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6A6" w:rsidRDefault="002E66A6" w:rsidP="002E66A6">
      <w:pPr>
        <w:jc w:val="right"/>
        <w:rPr>
          <w:sz w:val="22"/>
          <w:szCs w:val="22"/>
          <w:lang w:val="en-GB"/>
        </w:rPr>
      </w:pPr>
      <w:r w:rsidRPr="00E271DB">
        <w:rPr>
          <w:noProof/>
          <w:lang w:val="en-GB" w:eastAsia="en-GB"/>
        </w:rPr>
        <w:drawing>
          <wp:anchor distT="0" distB="0" distL="114300" distR="114300" simplePos="0" relativeHeight="251658240" behindDoc="0" locked="0" layoutInCell="1" allowOverlap="1">
            <wp:simplePos x="0" y="0"/>
            <wp:positionH relativeFrom="column">
              <wp:posOffset>4318635</wp:posOffset>
            </wp:positionH>
            <wp:positionV relativeFrom="paragraph">
              <wp:posOffset>3175</wp:posOffset>
            </wp:positionV>
            <wp:extent cx="1323975" cy="14192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239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2"/>
          <w:szCs w:val="22"/>
          <w:lang w:val="en-GB"/>
        </w:rPr>
        <w:t xml:space="preserve">                                                                                                              </w:t>
      </w: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Pr="00B24946" w:rsidRDefault="002E66A6" w:rsidP="002E66A6">
      <w:pPr>
        <w:autoSpaceDE w:val="0"/>
        <w:autoSpaceDN w:val="0"/>
        <w:adjustRightInd w:val="0"/>
        <w:rPr>
          <w:rFonts w:ascii="TimesNewRomanPS-BoldMT" w:hAnsi="TimesNewRomanPS-BoldMT" w:cs="TimesNewRomanPS-BoldMT"/>
          <w:b/>
          <w:bCs/>
          <w:sz w:val="26"/>
          <w:szCs w:val="28"/>
        </w:rPr>
      </w:pPr>
      <w:r>
        <w:rPr>
          <w:rFonts w:eastAsia="MS PGothic"/>
          <w:b/>
          <w:color w:val="000000"/>
          <w:sz w:val="28"/>
          <w:szCs w:val="28"/>
        </w:rPr>
        <w:t xml:space="preserve">Title: </w:t>
      </w:r>
      <w:r w:rsidRPr="00B24946">
        <w:rPr>
          <w:rFonts w:ascii="TimesNewRomanPS-BoldMT" w:hAnsi="TimesNewRomanPS-BoldMT" w:cs="TimesNewRomanPS-BoldMT"/>
          <w:b/>
          <w:bCs/>
          <w:sz w:val="26"/>
          <w:szCs w:val="28"/>
        </w:rPr>
        <w:t>Comparison of Some Physico-Chemical Parameters of Yewa River (Ogun State, Southwest Nigeria) With National and International Standard</w:t>
      </w:r>
    </w:p>
    <w:p w:rsidR="002E66A6" w:rsidRDefault="002E66A6" w:rsidP="002E66A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RAJI Iyabode Lati</w:t>
      </w:r>
    </w:p>
    <w:p w:rsidR="002E66A6" w:rsidRDefault="002E66A6" w:rsidP="002E66A6">
      <w:pPr>
        <w:jc w:val="center"/>
        <w:rPr>
          <w:rFonts w:eastAsia="MS PGothic" w:hAnsi="Arial"/>
          <w:color w:val="000000"/>
        </w:rPr>
      </w:pPr>
      <w:r>
        <w:rPr>
          <w:rFonts w:eastAsia="MS PGothic" w:hAnsi="Arial"/>
          <w:color w:val="000000"/>
        </w:rPr>
        <w:t>Lagos State University, Ojo, Lagos, Nigeria.</w:t>
      </w:r>
    </w:p>
    <w:p w:rsidR="002E66A6" w:rsidRDefault="002E66A6" w:rsidP="002E66A6">
      <w:pPr>
        <w:jc w:val="center"/>
        <w:rPr>
          <w:rFonts w:eastAsia="Batang"/>
          <w:color w:val="0000FF"/>
          <w:sz w:val="36"/>
          <w:szCs w:val="36"/>
        </w:rPr>
      </w:pPr>
    </w:p>
    <w:p w:rsidR="002E66A6" w:rsidRPr="00E271DB" w:rsidRDefault="002E66A6" w:rsidP="002E66A6">
      <w:pPr>
        <w:autoSpaceDE w:val="0"/>
        <w:autoSpaceDN w:val="0"/>
        <w:adjustRightInd w:val="0"/>
        <w:jc w:val="both"/>
      </w:pPr>
      <w:r w:rsidRPr="00E271DB">
        <w:t xml:space="preserve">This study assessed the physico-chemical quality of Yewa River, Ogun state, Nigeria. Four locations were chosen spatially along the water course to reflect a consideration of all possible human activities that </w:t>
      </w:r>
      <w:r>
        <w:t xml:space="preserve">can influence </w:t>
      </w:r>
      <w:r w:rsidRPr="00E271DB">
        <w:t xml:space="preserve">the quality of river. </w:t>
      </w:r>
      <w:r>
        <w:t>W</w:t>
      </w:r>
      <w:r w:rsidRPr="00E271DB">
        <w:t>ater samples were collected monthly for seven months (December 2011 – June 2012. pH, air temperature (</w:t>
      </w:r>
      <w:r w:rsidRPr="00E271DB">
        <w:rPr>
          <w:rFonts w:ascii="Cambria Math" w:eastAsia="SimSun" w:hAnsi="Cambria Math" w:cs="Cambria Math"/>
        </w:rPr>
        <w:t>℃</w:t>
      </w:r>
      <w:r w:rsidRPr="00E271DB">
        <w:t>), water temperature (</w:t>
      </w:r>
      <w:r w:rsidRPr="00E271DB">
        <w:rPr>
          <w:rFonts w:ascii="Cambria Math" w:eastAsia="SimSun" w:hAnsi="Cambria Math" w:cs="Cambria Math"/>
        </w:rPr>
        <w:t>℃</w:t>
      </w:r>
      <w:r w:rsidRPr="00E271DB">
        <w:t xml:space="preserve">), conductivity (μs/cm) and total dissolved solids (mg/L) were conducted </w:t>
      </w:r>
      <w:r w:rsidRPr="00E271DB">
        <w:rPr>
          <w:i/>
          <w:iCs/>
        </w:rPr>
        <w:t>in-situ</w:t>
      </w:r>
      <w:r w:rsidRPr="00E271DB">
        <w:t xml:space="preserve"> while dissolved oxygen (mg/L), nitrate (mg/L), phosphate (mg/L), alkalinity (mg/L) and hardness (mg/L) were determined </w:t>
      </w:r>
      <w:r w:rsidRPr="00E271DB">
        <w:rPr>
          <w:i/>
          <w:iCs/>
        </w:rPr>
        <w:t xml:space="preserve">ex-situ </w:t>
      </w:r>
      <w:r w:rsidRPr="00E271DB">
        <w:t>using standard methods. Results showed that dissolved oxygen, hydrogen ion concentration, total hardness and nitrate were above the maximum permissible limit of National Administrat</w:t>
      </w:r>
      <w:r>
        <w:t xml:space="preserve">ion for Food, Drugs and Control, </w:t>
      </w:r>
      <w:r w:rsidRPr="00E271DB">
        <w:t xml:space="preserve">Standard Organization of Nigeria (SON), </w:t>
      </w:r>
      <w:r>
        <w:t>other National and International Standards</w:t>
      </w:r>
      <w:r w:rsidRPr="00E271DB">
        <w:t xml:space="preserve"> for drinking water during certain months of the study. Results also showed that water temperature and conductivity were with</w:t>
      </w:r>
      <w:bookmarkStart w:id="0" w:name="_GoBack"/>
      <w:bookmarkEnd w:id="0"/>
      <w:r w:rsidRPr="00E271DB">
        <w:t>in the permissible limits of all</w:t>
      </w:r>
      <w:r>
        <w:t xml:space="preserve"> the standards excluding FEPA; h</w:t>
      </w:r>
      <w:r w:rsidRPr="00E271DB">
        <w:t xml:space="preserve">owever, total dissolved solids and alkalinity were within the permissible limits of all the standards. Since most of the parameters measured were above the maximum permissible limits of the national and international standards, it </w:t>
      </w:r>
      <w:r>
        <w:t xml:space="preserve">was </w:t>
      </w:r>
      <w:r w:rsidRPr="00E271DB">
        <w:t>concluded that the w</w:t>
      </w:r>
      <w:r>
        <w:t xml:space="preserve">ater is unfit for domestic uses </w:t>
      </w:r>
      <w:r w:rsidRPr="00E271DB">
        <w:t>and needs to be treated if to be used. The</w:t>
      </w:r>
      <w:r>
        <w:t xml:space="preserve"> very</w:t>
      </w:r>
      <w:r w:rsidRPr="00E271DB">
        <w:t xml:space="preserve"> low dissolved oxygen values for the first four months i.e. &lt; 5 mg/L is most likely</w:t>
      </w:r>
      <w:r>
        <w:t xml:space="preserve"> caused by</w:t>
      </w:r>
      <w:r w:rsidRPr="00E271DB">
        <w:t xml:space="preserve"> the amount of effluents discharged into the river. To prevent mass extinction of aquatic organisms, proper regulations should be implemented to reduce the organic load the river receives.</w:t>
      </w:r>
    </w:p>
    <w:p w:rsidR="002E66A6" w:rsidRDefault="002E66A6" w:rsidP="002E66A6">
      <w:pPr>
        <w:jc w:val="both"/>
        <w:rPr>
          <w:color w:val="000000"/>
        </w:rPr>
      </w:pPr>
    </w:p>
    <w:p w:rsidR="002E66A6" w:rsidRDefault="002E66A6" w:rsidP="002E66A6">
      <w:pPr>
        <w:jc w:val="both"/>
        <w:rPr>
          <w:b/>
        </w:rPr>
      </w:pPr>
      <w:r>
        <w:rPr>
          <w:b/>
        </w:rPr>
        <w:t>Biography</w:t>
      </w:r>
    </w:p>
    <w:p w:rsidR="002E66A6" w:rsidRDefault="002E66A6" w:rsidP="002E66A6">
      <w:pPr>
        <w:jc w:val="both"/>
        <w:rPr>
          <w:b/>
        </w:rPr>
      </w:pPr>
    </w:p>
    <w:p w:rsidR="002E66A6" w:rsidRDefault="002E66A6" w:rsidP="002E66A6">
      <w:pPr>
        <w:jc w:val="both"/>
      </w:pPr>
      <w:r>
        <w:t xml:space="preserve">Raji Latifat Iyabode completed her undergraduate studies at the age of 26years from Ladoke Akintola University in Oyo State, Nigeria anad she is currently a Masters Student at Lagos State University, Ojo, Lagos State, Nigeria. She is the director of Studies at Megastrides Model College, Sagamu, Ogun State, Nigeria, a premier educational provider in Nigeria. </w:t>
      </w:r>
    </w:p>
    <w:p w:rsidR="002E66A6" w:rsidRPr="00A41107" w:rsidRDefault="002E66A6" w:rsidP="002E66A6">
      <w:pPr>
        <w:jc w:val="both"/>
        <w:rPr>
          <w:rFonts w:eastAsia="MS PGothic"/>
          <w:b/>
          <w:color w:val="000000"/>
          <w:szCs w:val="32"/>
        </w:rPr>
      </w:pPr>
    </w:p>
    <w:p w:rsidR="002E66A6" w:rsidRPr="002E66A6" w:rsidRDefault="002E66A6" w:rsidP="002E66A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r>
        <w:rPr>
          <w:lang w:val="en-NZ"/>
        </w:rPr>
        <w:tab/>
      </w:r>
      <w:r>
        <w:rPr>
          <w:lang w:val="en-NZ"/>
        </w:rPr>
        <w:tab/>
      </w:r>
      <w:r>
        <w:rPr>
          <w:lang w:val="en-NZ"/>
        </w:rPr>
        <w:t xml:space="preserve">RAJI, </w:t>
      </w:r>
      <w:proofErr w:type="spellStart"/>
      <w:r>
        <w:rPr>
          <w:lang w:val="en-NZ"/>
        </w:rPr>
        <w:t>Latifat</w:t>
      </w:r>
      <w:proofErr w:type="spellEnd"/>
      <w:r>
        <w:rPr>
          <w:lang w:val="en-NZ"/>
        </w:rPr>
        <w:t xml:space="preserve"> </w:t>
      </w:r>
      <w:proofErr w:type="spellStart"/>
      <w:r>
        <w:rPr>
          <w:lang w:val="en-NZ"/>
        </w:rPr>
        <w:t>Iyabode</w:t>
      </w:r>
      <w:proofErr w:type="spellEnd"/>
      <w:r w:rsidRPr="008A690F">
        <w:rPr>
          <w:lang w:val="en-NZ"/>
        </w:rPr>
        <w:br/>
        <w:t>Contact number:</w:t>
      </w:r>
      <w:r>
        <w:rPr>
          <w:lang w:val="en-NZ"/>
        </w:rPr>
        <w:t xml:space="preserve"> </w:t>
      </w:r>
      <w:r>
        <w:rPr>
          <w:lang w:val="en-NZ"/>
        </w:rPr>
        <w:tab/>
      </w:r>
      <w:r>
        <w:rPr>
          <w:lang w:val="en-NZ"/>
        </w:rPr>
        <w:t>+</w:t>
      </w:r>
      <w:r>
        <w:t>234</w:t>
      </w:r>
      <w:r w:rsidRPr="00E271DB">
        <w:rPr>
          <w:lang w:val="en-NZ"/>
        </w:rPr>
        <w:t>8035870612</w:t>
      </w:r>
      <w:r w:rsidRPr="008A690F">
        <w:rPr>
          <w:lang w:val="en-NZ"/>
        </w:rPr>
        <w:br/>
      </w:r>
      <w:r>
        <w:rPr>
          <w:lang w:val="en-NZ"/>
        </w:rPr>
        <w:t>E-Mail:</w:t>
      </w:r>
      <w:r>
        <w:rPr>
          <w:lang w:val="en-NZ"/>
        </w:rPr>
        <w:tab/>
      </w:r>
      <w:r>
        <w:rPr>
          <w:lang w:val="en-NZ"/>
        </w:rPr>
        <w:tab/>
      </w:r>
      <w:r>
        <w:rPr>
          <w:lang w:val="en-NZ"/>
        </w:rPr>
        <w:t>iyaboraji77@gmail.com</w:t>
      </w:r>
      <w:r>
        <w:rPr>
          <w:lang w:val="en-NZ"/>
        </w:rPr>
        <w:br/>
        <w:t>Category:</w:t>
      </w:r>
      <w:r>
        <w:rPr>
          <w:lang w:val="en-NZ"/>
        </w:rPr>
        <w:tab/>
      </w:r>
      <w:r>
        <w:rPr>
          <w:lang w:val="en-NZ"/>
        </w:rPr>
        <w:tab/>
      </w:r>
      <w:r w:rsidRPr="008A690F">
        <w:rPr>
          <w:lang w:val="en-NZ"/>
        </w:rPr>
        <w:t>Poster presentation</w:t>
      </w:r>
      <w:r>
        <w:rPr>
          <w:lang w:val="en-NZ"/>
        </w:rPr>
        <w:br/>
      </w:r>
    </w:p>
    <w:sectPr w:rsidR="002E66A6" w:rsidRPr="002E66A6"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NewRomanPS-Bold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2E6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2E6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2E66A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2E66A6">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2E6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2E6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A6"/>
    <w:rsid w:val="002E6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C958A-08EC-460E-A5CD-59E3B15F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6A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6A6"/>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2E66A6"/>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2E66A6"/>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2E66A6"/>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pn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Karounwi Okunade</dc:creator>
  <cp:keywords/>
  <dc:description/>
  <cp:lastModifiedBy>Karounwi Okunade</cp:lastModifiedBy>
  <cp:revision>1</cp:revision>
  <dcterms:created xsi:type="dcterms:W3CDTF">2017-04-07T12:29:00Z</dcterms:created>
  <dcterms:modified xsi:type="dcterms:W3CDTF">2017-04-07T12:31:00Z</dcterms:modified>
</cp:coreProperties>
</file>