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8F7254B" w14:textId="55492120" w:rsidR="00C57BE5" w:rsidRDefault="00C57BE5" w:rsidP="00C57BE5">
      <w:pPr>
        <w:pStyle w:val="NormalWeb"/>
        <w:spacing w:line="360" w:lineRule="auto"/>
        <w:jc w:val="center"/>
        <w:rPr>
          <w:color w:val="000000" w:themeColor="text1"/>
        </w:rPr>
      </w:pPr>
      <w:r w:rsidRPr="00C57BE5">
        <w:rPr>
          <w:color w:val="000000" w:themeColor="text1"/>
        </w:rPr>
        <w:t>CHEMICAL LOOPING PARTIAL OXIDATION OF METHANE  WITH DI-CALCIUM FERRITE OX</w:t>
      </w:r>
      <w:bookmarkStart w:id="0" w:name="_GoBack"/>
      <w:bookmarkEnd w:id="0"/>
      <w:r w:rsidRPr="00C57BE5">
        <w:rPr>
          <w:color w:val="000000" w:themeColor="text1"/>
        </w:rPr>
        <w:t>YGEN CARRIERS IN A MOVING BED REACTOR</w:t>
      </w:r>
    </w:p>
    <w:p w14:paraId="5870CC81" w14:textId="46D016A0" w:rsidR="001426EB" w:rsidRPr="00DA3C29" w:rsidRDefault="001426EB" w:rsidP="001426EB">
      <w:pPr>
        <w:tabs>
          <w:tab w:val="left" w:pos="284"/>
        </w:tabs>
        <w:autoSpaceDE w:val="0"/>
        <w:autoSpaceDN w:val="0"/>
        <w:adjustRightInd w:val="0"/>
        <w:spacing w:line="360" w:lineRule="auto"/>
        <w:jc w:val="center"/>
        <w:textAlignment w:val="baseline"/>
        <w:rPr>
          <w:rFonts w:eastAsia="PMingLiU"/>
          <w:b/>
          <w:color w:val="000000" w:themeColor="text1"/>
          <w:sz w:val="32"/>
          <w:lang w:val="en-GB"/>
        </w:rPr>
      </w:pPr>
      <w:r w:rsidRPr="001426EB">
        <w:rPr>
          <w:b/>
          <w:bCs/>
          <w:color w:val="000000" w:themeColor="text1"/>
          <w:sz w:val="32"/>
          <w:lang w:val="en-US"/>
        </w:rPr>
        <w:t>Jing-You Wu</w:t>
      </w:r>
      <w:r>
        <w:rPr>
          <w:b/>
          <w:bCs/>
          <w:color w:val="000000" w:themeColor="text1"/>
          <w:sz w:val="32"/>
          <w:lang w:val="en-US"/>
        </w:rPr>
        <w:t xml:space="preserve">, </w:t>
      </w:r>
      <w:r w:rsidRPr="00DA3C29">
        <w:rPr>
          <w:b/>
          <w:color w:val="000000" w:themeColor="text1"/>
          <w:sz w:val="32"/>
          <w:lang w:val="en-GB"/>
        </w:rPr>
        <w:t xml:space="preserve">Young Ku, </w:t>
      </w:r>
      <w:r w:rsidRPr="00DA3C29">
        <w:rPr>
          <w:rFonts w:eastAsia="PMingLiU"/>
          <w:b/>
          <w:color w:val="000000" w:themeColor="text1"/>
          <w:sz w:val="32"/>
          <w:lang w:val="en-GB"/>
        </w:rPr>
        <w:t xml:space="preserve">Luong </w:t>
      </w:r>
      <w:proofErr w:type="spellStart"/>
      <w:r w:rsidRPr="00DA3C29">
        <w:rPr>
          <w:rFonts w:eastAsia="PMingLiU"/>
          <w:b/>
          <w:color w:val="000000" w:themeColor="text1"/>
          <w:sz w:val="32"/>
          <w:lang w:val="en-GB"/>
        </w:rPr>
        <w:t>Thi</w:t>
      </w:r>
      <w:proofErr w:type="spellEnd"/>
      <w:r w:rsidRPr="00DA3C29">
        <w:rPr>
          <w:rFonts w:eastAsia="PMingLiU"/>
          <w:b/>
          <w:color w:val="000000" w:themeColor="text1"/>
          <w:sz w:val="32"/>
          <w:lang w:val="en-GB"/>
        </w:rPr>
        <w:t xml:space="preserve"> Kim </w:t>
      </w:r>
      <w:proofErr w:type="spellStart"/>
      <w:r w:rsidRPr="00DA3C29">
        <w:rPr>
          <w:rFonts w:eastAsia="PMingLiU"/>
          <w:b/>
          <w:color w:val="000000" w:themeColor="text1"/>
          <w:sz w:val="32"/>
          <w:lang w:val="en-GB"/>
        </w:rPr>
        <w:t>Giang</w:t>
      </w:r>
      <w:proofErr w:type="spellEnd"/>
    </w:p>
    <w:p w14:paraId="7A624EF8" w14:textId="77777777" w:rsidR="001426EB" w:rsidRPr="00DA3C29" w:rsidRDefault="001426EB" w:rsidP="001426EB">
      <w:pPr>
        <w:tabs>
          <w:tab w:val="left" w:pos="284"/>
        </w:tabs>
        <w:autoSpaceDE w:val="0"/>
        <w:autoSpaceDN w:val="0"/>
        <w:adjustRightInd w:val="0"/>
        <w:spacing w:line="360" w:lineRule="auto"/>
        <w:jc w:val="center"/>
        <w:textAlignment w:val="baseline"/>
        <w:rPr>
          <w:rFonts w:eastAsia="PMingLiU"/>
          <w:b/>
          <w:color w:val="000000" w:themeColor="text1"/>
          <w:lang w:val="en-GB"/>
        </w:rPr>
      </w:pPr>
    </w:p>
    <w:p w14:paraId="3BC039A9" w14:textId="3800CFDE" w:rsidR="001426EB" w:rsidRDefault="001426EB" w:rsidP="001426EB">
      <w:pPr>
        <w:pStyle w:val="NormalWeb"/>
        <w:spacing w:line="360" w:lineRule="auto"/>
        <w:jc w:val="center"/>
        <w:rPr>
          <w:rFonts w:eastAsia="PMingLiU"/>
          <w:i/>
          <w:color w:val="000000" w:themeColor="text1"/>
        </w:rPr>
      </w:pPr>
      <w:r w:rsidRPr="00DA3C29">
        <w:rPr>
          <w:i/>
          <w:color w:val="000000" w:themeColor="text1"/>
          <w:lang w:eastAsia="ko-KR"/>
        </w:rPr>
        <w:t>Department of Chemical Engineering, National Taiwan University of Science and Technology</w:t>
      </w:r>
      <w:r w:rsidRPr="00DA3C29">
        <w:rPr>
          <w:rFonts w:eastAsia="PMingLiU"/>
          <w:i/>
          <w:color w:val="000000" w:themeColor="text1"/>
        </w:rPr>
        <w:t>,</w:t>
      </w:r>
      <w:r w:rsidRPr="00DA3C29">
        <w:rPr>
          <w:i/>
          <w:color w:val="000000" w:themeColor="text1"/>
          <w:lang w:eastAsia="ko-KR"/>
        </w:rPr>
        <w:t xml:space="preserve"> No.43, Sec. 4, Keelung Rd., Da’an Dist., Taipei 106, Taiwan (R.O.C.)</w:t>
      </w:r>
      <w:r w:rsidRPr="00DA3C29">
        <w:rPr>
          <w:rFonts w:eastAsia="PMingLiU"/>
          <w:i/>
          <w:color w:val="000000" w:themeColor="text1"/>
        </w:rPr>
        <w:t>.</w:t>
      </w:r>
    </w:p>
    <w:p w14:paraId="12334607" w14:textId="315837E0" w:rsidR="001426EB" w:rsidRPr="001426EB" w:rsidRDefault="001426EB" w:rsidP="001426EB">
      <w:pPr>
        <w:pStyle w:val="NormalWeb"/>
        <w:spacing w:line="360" w:lineRule="auto"/>
        <w:rPr>
          <w:b/>
          <w:bCs/>
          <w:iCs/>
          <w:color w:val="000000" w:themeColor="text1"/>
          <w:lang w:val="en-US"/>
        </w:rPr>
      </w:pPr>
      <w:r w:rsidRPr="001426EB">
        <w:rPr>
          <w:rFonts w:eastAsia="PMingLiU"/>
          <w:b/>
          <w:bCs/>
          <w:iCs/>
          <w:color w:val="000000" w:themeColor="text1"/>
          <w:lang w:val="en-US"/>
        </w:rPr>
        <w:t xml:space="preserve">Abstract </w:t>
      </w:r>
    </w:p>
    <w:p w14:paraId="78B7ABB8" w14:textId="21B70C0A" w:rsidR="005B5FF5" w:rsidRPr="00536AD4" w:rsidRDefault="005B5FF5" w:rsidP="00536AD4">
      <w:pPr>
        <w:pStyle w:val="NormalWeb"/>
        <w:spacing w:line="360" w:lineRule="auto"/>
        <w:jc w:val="both"/>
        <w:rPr>
          <w:color w:val="000000" w:themeColor="text1"/>
          <w:lang w:val="en-US"/>
        </w:rPr>
      </w:pPr>
      <w:r w:rsidRPr="00B97ED7">
        <w:rPr>
          <w:color w:val="000000" w:themeColor="text1"/>
        </w:rPr>
        <w:t xml:space="preserve">Di-calcium ferrite (DCaF) oxygen carriers were prepared for carrying out chemical looping </w:t>
      </w:r>
      <w:r w:rsidR="00E07E60" w:rsidRPr="00B97ED7">
        <w:rPr>
          <w:color w:val="000000" w:themeColor="text1"/>
        </w:rPr>
        <w:t>partial oxidation of methane</w:t>
      </w:r>
      <w:r w:rsidR="00E07E60" w:rsidRPr="00B97ED7">
        <w:rPr>
          <w:color w:val="000000" w:themeColor="text1"/>
        </w:rPr>
        <w:t xml:space="preserve"> </w:t>
      </w:r>
      <w:r w:rsidR="00E07E60" w:rsidRPr="00B97ED7">
        <w:rPr>
          <w:color w:val="000000" w:themeColor="text1"/>
          <w:lang w:val="en-US"/>
        </w:rPr>
        <w:t xml:space="preserve">and </w:t>
      </w:r>
      <w:r w:rsidR="00E07E60" w:rsidRPr="00B97ED7">
        <w:rPr>
          <w:color w:val="000000" w:themeColor="text1"/>
          <w:shd w:val="clear" w:color="auto" w:fill="FFFFFF"/>
          <w:lang w:val="en-US"/>
        </w:rPr>
        <w:t>r</w:t>
      </w:r>
      <w:r w:rsidR="00E07E60" w:rsidRPr="00B97ED7">
        <w:rPr>
          <w:color w:val="000000" w:themeColor="text1"/>
          <w:shd w:val="clear" w:color="auto" w:fill="FFFFFF"/>
        </w:rPr>
        <w:t xml:space="preserve">efuse </w:t>
      </w:r>
      <w:r w:rsidR="00E07E60" w:rsidRPr="00B97ED7">
        <w:rPr>
          <w:color w:val="000000" w:themeColor="text1"/>
          <w:shd w:val="clear" w:color="auto" w:fill="FFFFFF"/>
          <w:lang w:val="en-US"/>
        </w:rPr>
        <w:t>d</w:t>
      </w:r>
      <w:r w:rsidR="00E07E60" w:rsidRPr="00B97ED7">
        <w:rPr>
          <w:color w:val="000000" w:themeColor="text1"/>
          <w:shd w:val="clear" w:color="auto" w:fill="FFFFFF"/>
        </w:rPr>
        <w:t xml:space="preserve">erived </w:t>
      </w:r>
      <w:r w:rsidR="00E07E60" w:rsidRPr="00B97ED7">
        <w:rPr>
          <w:color w:val="000000" w:themeColor="text1"/>
          <w:shd w:val="clear" w:color="auto" w:fill="FFFFFF"/>
          <w:lang w:val="en-US"/>
        </w:rPr>
        <w:t>f</w:t>
      </w:r>
      <w:r w:rsidR="00E07E60" w:rsidRPr="00B97ED7">
        <w:rPr>
          <w:color w:val="000000" w:themeColor="text1"/>
          <w:shd w:val="clear" w:color="auto" w:fill="FFFFFF"/>
        </w:rPr>
        <w:t>uel</w:t>
      </w:r>
      <w:r w:rsidR="00E07E60" w:rsidRPr="00B97ED7">
        <w:rPr>
          <w:color w:val="000000" w:themeColor="text1"/>
          <w:shd w:val="clear" w:color="auto" w:fill="FFFFFF"/>
          <w:lang w:val="en-US"/>
        </w:rPr>
        <w:t xml:space="preserve"> (RFD)</w:t>
      </w:r>
      <w:r w:rsidR="00A839BE" w:rsidRPr="00B97ED7">
        <w:rPr>
          <w:color w:val="000000" w:themeColor="text1"/>
          <w:shd w:val="clear" w:color="auto" w:fill="FFFFFF"/>
          <w:lang w:val="en-US"/>
        </w:rPr>
        <w:t xml:space="preserve"> in a moving bed reactor (MBR). </w:t>
      </w:r>
      <w:r w:rsidRPr="00B97ED7">
        <w:rPr>
          <w:color w:val="000000" w:themeColor="text1"/>
        </w:rPr>
        <w:t xml:space="preserve">In this study, </w:t>
      </w:r>
      <w:r w:rsidR="00A839BE" w:rsidRPr="00B97ED7">
        <w:rPr>
          <w:color w:val="000000" w:themeColor="text1"/>
        </w:rPr>
        <w:t xml:space="preserve">DCaF-1150 </w:t>
      </w:r>
      <w:r w:rsidR="00A839BE" w:rsidRPr="00B97ED7">
        <w:rPr>
          <w:color w:val="000000" w:themeColor="text1"/>
        </w:rPr>
        <w:t xml:space="preserve"> </w:t>
      </w:r>
      <w:r w:rsidR="00A839BE" w:rsidRPr="00B97ED7">
        <w:rPr>
          <w:color w:val="000000" w:themeColor="text1"/>
          <w:lang w:val="en-US"/>
        </w:rPr>
        <w:t xml:space="preserve">oxygen carrier which calcined at </w:t>
      </w:r>
      <w:r w:rsidR="00A839BE" w:rsidRPr="00B97ED7">
        <w:rPr>
          <w:color w:val="000000" w:themeColor="text1"/>
        </w:rPr>
        <w:t xml:space="preserve">1150°C </w:t>
      </w:r>
      <w:r w:rsidR="00A839BE" w:rsidRPr="00B97ED7">
        <w:rPr>
          <w:color w:val="000000" w:themeColor="text1"/>
          <w:lang w:val="en-US"/>
        </w:rPr>
        <w:t xml:space="preserve">with </w:t>
      </w:r>
      <w:r w:rsidR="00A839BE" w:rsidRPr="00B97ED7">
        <w:rPr>
          <w:color w:val="000000" w:themeColor="text1"/>
        </w:rPr>
        <w:t>iron/calcium mole ratio of 50/50</w:t>
      </w:r>
      <w:r w:rsidR="00A839BE" w:rsidRPr="00B97ED7">
        <w:rPr>
          <w:color w:val="000000" w:themeColor="text1"/>
          <w:lang w:val="en-US"/>
        </w:rPr>
        <w:t xml:space="preserve"> exhibited </w:t>
      </w:r>
      <w:r w:rsidR="00A839BE" w:rsidRPr="00B97ED7">
        <w:rPr>
          <w:color w:val="000000" w:themeColor="text1"/>
        </w:rPr>
        <w:t xml:space="preserve">good syngas selectivity, recyclability, crush strength and lower attrition. </w:t>
      </w:r>
      <w:r w:rsidR="00997700" w:rsidRPr="00B97ED7">
        <w:rPr>
          <w:color w:val="000000" w:themeColor="text1"/>
        </w:rPr>
        <w:t xml:space="preserve">The reduction kinetic analysis </w:t>
      </w:r>
      <w:r w:rsidR="00997700" w:rsidRPr="00B97ED7">
        <w:rPr>
          <w:color w:val="000000" w:themeColor="text1"/>
          <w:lang w:val="en-US"/>
        </w:rPr>
        <w:t>was investigated</w:t>
      </w:r>
      <w:r w:rsidR="00997700" w:rsidRPr="00B97ED7">
        <w:rPr>
          <w:color w:val="000000" w:themeColor="text1"/>
        </w:rPr>
        <w:t xml:space="preserve"> under hydrogen </w:t>
      </w:r>
      <w:r w:rsidR="00997700" w:rsidRPr="00B97ED7">
        <w:rPr>
          <w:color w:val="000000" w:themeColor="text1"/>
          <w:lang w:val="en-US"/>
        </w:rPr>
        <w:t>and</w:t>
      </w:r>
      <w:r w:rsidR="00997700" w:rsidRPr="00B97ED7">
        <w:rPr>
          <w:color w:val="000000" w:themeColor="text1"/>
        </w:rPr>
        <w:t xml:space="preserve"> carbon monoxide atmosphere</w:t>
      </w:r>
      <w:r w:rsidR="00997700" w:rsidRPr="00B97ED7">
        <w:rPr>
          <w:color w:val="000000" w:themeColor="text1"/>
          <w:lang w:val="en-US"/>
        </w:rPr>
        <w:t xml:space="preserve"> with the </w:t>
      </w:r>
      <w:r w:rsidR="00997700" w:rsidRPr="00B97ED7">
        <w:rPr>
          <w:color w:val="000000" w:themeColor="text1"/>
        </w:rPr>
        <w:t xml:space="preserve"> apparent activation energ</w:t>
      </w:r>
      <w:r w:rsidR="00997700" w:rsidRPr="00B97ED7">
        <w:rPr>
          <w:color w:val="000000" w:themeColor="text1"/>
          <w:lang w:val="en-US"/>
        </w:rPr>
        <w:t>y</w:t>
      </w:r>
      <w:r w:rsidR="00997700" w:rsidRPr="00B97ED7">
        <w:rPr>
          <w:color w:val="000000" w:themeColor="text1"/>
          <w:lang w:val="en-US"/>
        </w:rPr>
        <w:t xml:space="preserve"> </w:t>
      </w:r>
      <w:r w:rsidR="00997700" w:rsidRPr="00B97ED7">
        <w:rPr>
          <w:color w:val="000000" w:themeColor="text1"/>
        </w:rPr>
        <w:t xml:space="preserve">of reduction </w:t>
      </w:r>
      <w:r w:rsidR="00997700" w:rsidRPr="00B97ED7">
        <w:rPr>
          <w:color w:val="000000" w:themeColor="text1"/>
          <w:lang w:val="en-US"/>
        </w:rPr>
        <w:t>were</w:t>
      </w:r>
      <w:r w:rsidR="00997700" w:rsidRPr="00B97ED7">
        <w:rPr>
          <w:color w:val="000000" w:themeColor="text1"/>
        </w:rPr>
        <w:t xml:space="preserve"> 84.30 kJ/mol</w:t>
      </w:r>
      <w:r w:rsidR="00997700" w:rsidRPr="00B97ED7">
        <w:rPr>
          <w:color w:val="000000" w:themeColor="text1"/>
          <w:lang w:val="en-US"/>
        </w:rPr>
        <w:t xml:space="preserve"> and </w:t>
      </w:r>
      <w:r w:rsidR="00997700" w:rsidRPr="00B97ED7">
        <w:rPr>
          <w:color w:val="000000" w:themeColor="text1"/>
        </w:rPr>
        <w:t xml:space="preserve"> 69.22 kJ/mol</w:t>
      </w:r>
      <w:r w:rsidR="00997700" w:rsidRPr="00B97ED7">
        <w:rPr>
          <w:color w:val="000000" w:themeColor="text1"/>
          <w:lang w:val="en-US"/>
        </w:rPr>
        <w:t xml:space="preserve">, respectively. </w:t>
      </w:r>
      <w:r w:rsidR="00DB062A" w:rsidRPr="00B97ED7">
        <w:rPr>
          <w:color w:val="000000" w:themeColor="text1"/>
        </w:rPr>
        <w:t xml:space="preserve">DCaF-1150  </w:t>
      </w:r>
      <w:r w:rsidR="00DB062A" w:rsidRPr="00B97ED7">
        <w:rPr>
          <w:color w:val="000000" w:themeColor="text1"/>
          <w:lang w:val="en-US"/>
        </w:rPr>
        <w:t>was used i</w:t>
      </w:r>
      <w:r w:rsidR="00997700" w:rsidRPr="00B97ED7">
        <w:rPr>
          <w:color w:val="000000" w:themeColor="text1"/>
          <w:lang w:val="en-US"/>
        </w:rPr>
        <w:t xml:space="preserve">n the </w:t>
      </w:r>
      <w:r w:rsidR="00997700" w:rsidRPr="00B97ED7">
        <w:rPr>
          <w:color w:val="000000" w:themeColor="text1"/>
        </w:rPr>
        <w:t>experiment</w:t>
      </w:r>
      <w:r w:rsidR="00141BE5" w:rsidRPr="00B97ED7">
        <w:rPr>
          <w:color w:val="000000" w:themeColor="text1"/>
          <w:lang w:val="en-US"/>
        </w:rPr>
        <w:t>s</w:t>
      </w:r>
      <w:r w:rsidR="00997700" w:rsidRPr="00B97ED7">
        <w:rPr>
          <w:color w:val="000000" w:themeColor="text1"/>
        </w:rPr>
        <w:t xml:space="preserve"> of methane partial oxidation </w:t>
      </w:r>
      <w:r w:rsidR="00141BE5" w:rsidRPr="00B97ED7">
        <w:rPr>
          <w:color w:val="000000" w:themeColor="text1"/>
          <w:lang w:val="en-US"/>
        </w:rPr>
        <w:t>at</w:t>
      </w:r>
      <w:r w:rsidR="00DB062A" w:rsidRPr="00B97ED7">
        <w:rPr>
          <w:color w:val="000000" w:themeColor="text1"/>
          <w:lang w:val="en-US"/>
        </w:rPr>
        <w:t xml:space="preserve"> </w:t>
      </w:r>
      <w:r w:rsidR="00141BE5" w:rsidRPr="00B97ED7">
        <w:rPr>
          <w:color w:val="000000" w:themeColor="text1"/>
          <w:lang w:val="en-US"/>
        </w:rPr>
        <w:t>various operating temperatures, O/CH</w:t>
      </w:r>
      <w:r w:rsidR="00141BE5" w:rsidRPr="00B97ED7">
        <w:rPr>
          <w:color w:val="000000" w:themeColor="text1"/>
          <w:vertAlign w:val="subscript"/>
          <w:lang w:val="en-US"/>
        </w:rPr>
        <w:t>4</w:t>
      </w:r>
      <w:r w:rsidR="00141BE5" w:rsidRPr="00B97ED7">
        <w:rPr>
          <w:color w:val="000000" w:themeColor="text1"/>
          <w:lang w:val="en-US"/>
        </w:rPr>
        <w:t xml:space="preserve"> ratio, H</w:t>
      </w:r>
      <w:r w:rsidR="00141BE5" w:rsidRPr="00B97ED7">
        <w:rPr>
          <w:color w:val="000000" w:themeColor="text1"/>
          <w:vertAlign w:val="subscript"/>
          <w:lang w:val="en-US"/>
        </w:rPr>
        <w:t>2</w:t>
      </w:r>
      <w:r w:rsidR="00141BE5" w:rsidRPr="00B97ED7">
        <w:rPr>
          <w:color w:val="000000" w:themeColor="text1"/>
          <w:lang w:val="en-US"/>
        </w:rPr>
        <w:t>O ratio and CO</w:t>
      </w:r>
      <w:r w:rsidR="00141BE5" w:rsidRPr="00B97ED7">
        <w:rPr>
          <w:color w:val="000000" w:themeColor="text1"/>
          <w:vertAlign w:val="subscript"/>
          <w:lang w:val="en-US"/>
        </w:rPr>
        <w:t>2</w:t>
      </w:r>
      <w:r w:rsidR="00141BE5" w:rsidRPr="00B97ED7">
        <w:rPr>
          <w:color w:val="000000" w:themeColor="text1"/>
          <w:lang w:val="en-US"/>
        </w:rPr>
        <w:t>/CH</w:t>
      </w:r>
      <w:r w:rsidR="00141BE5" w:rsidRPr="00B97ED7">
        <w:rPr>
          <w:color w:val="000000" w:themeColor="text1"/>
          <w:vertAlign w:val="subscript"/>
          <w:lang w:val="en-US"/>
        </w:rPr>
        <w:t>4</w:t>
      </w:r>
      <w:r w:rsidR="00141BE5" w:rsidRPr="00B97ED7">
        <w:rPr>
          <w:color w:val="000000" w:themeColor="text1"/>
          <w:lang w:val="en-US"/>
        </w:rPr>
        <w:t xml:space="preserve">. </w:t>
      </w:r>
      <w:r w:rsidR="00BE4705" w:rsidRPr="00B97ED7">
        <w:rPr>
          <w:color w:val="000000" w:themeColor="text1"/>
          <w:lang w:val="en-US"/>
        </w:rPr>
        <w:t xml:space="preserve">The optimal conditions </w:t>
      </w:r>
      <w:r w:rsidR="00BE4705" w:rsidRPr="00B97ED7">
        <w:rPr>
          <w:color w:val="000000" w:themeColor="text1"/>
          <w:lang w:val="en-US"/>
        </w:rPr>
        <w:t xml:space="preserve">of </w:t>
      </w:r>
      <w:r w:rsidR="00BE4705" w:rsidRPr="00B97ED7">
        <w:rPr>
          <w:color w:val="000000" w:themeColor="text1"/>
          <w:lang w:val="en-US"/>
        </w:rPr>
        <w:t xml:space="preserve">were determined </w:t>
      </w:r>
      <w:r w:rsidR="00BE4705" w:rsidRPr="00B97ED7">
        <w:rPr>
          <w:color w:val="000000" w:themeColor="text1"/>
          <w:lang w:val="en-US"/>
        </w:rPr>
        <w:t>at</w:t>
      </w:r>
      <w:r w:rsidR="00BE4705" w:rsidRPr="00B97ED7">
        <w:rPr>
          <w:color w:val="000000" w:themeColor="text1"/>
          <w:lang w:val="en-US"/>
        </w:rPr>
        <w:t xml:space="preserve">. </w:t>
      </w:r>
      <w:r w:rsidR="00DB062A" w:rsidRPr="00B97ED7">
        <w:rPr>
          <w:color w:val="000000" w:themeColor="text1"/>
          <w:lang w:val="en-US"/>
        </w:rPr>
        <w:t>T</w:t>
      </w:r>
      <w:r w:rsidR="00997700" w:rsidRPr="00B97ED7">
        <w:rPr>
          <w:color w:val="000000" w:themeColor="text1"/>
        </w:rPr>
        <w:t xml:space="preserve">he </w:t>
      </w:r>
      <w:r w:rsidR="00DB062A" w:rsidRPr="00B97ED7">
        <w:rPr>
          <w:color w:val="000000" w:themeColor="text1"/>
          <w:lang w:val="en-US"/>
        </w:rPr>
        <w:t xml:space="preserve">result showed that </w:t>
      </w:r>
      <w:r w:rsidR="00997700" w:rsidRPr="00B97ED7">
        <w:rPr>
          <w:color w:val="000000" w:themeColor="text1"/>
        </w:rPr>
        <w:t xml:space="preserve">carbon conversion </w:t>
      </w:r>
      <w:r w:rsidR="00997700" w:rsidRPr="00B97ED7">
        <w:rPr>
          <w:color w:val="000000" w:themeColor="text1"/>
          <w:lang w:val="en-US"/>
        </w:rPr>
        <w:t>was</w:t>
      </w:r>
      <w:r w:rsidR="00997700" w:rsidRPr="00B97ED7">
        <w:rPr>
          <w:color w:val="000000" w:themeColor="text1"/>
        </w:rPr>
        <w:t xml:space="preserve"> approximately 81.63%</w:t>
      </w:r>
      <w:r w:rsidR="00997700" w:rsidRPr="00B97ED7">
        <w:rPr>
          <w:color w:val="000000" w:themeColor="text1"/>
          <w:lang w:val="en-US"/>
        </w:rPr>
        <w:t xml:space="preserve"> and</w:t>
      </w:r>
      <w:r w:rsidR="00997700" w:rsidRPr="00B97ED7">
        <w:rPr>
          <w:color w:val="000000" w:themeColor="text1"/>
        </w:rPr>
        <w:t xml:space="preserve"> syngas concentration </w:t>
      </w:r>
      <w:r w:rsidR="00997700" w:rsidRPr="00B97ED7">
        <w:rPr>
          <w:color w:val="000000" w:themeColor="text1"/>
          <w:lang w:val="en-US"/>
        </w:rPr>
        <w:t>was</w:t>
      </w:r>
      <w:r w:rsidR="00997700" w:rsidRPr="00B97ED7">
        <w:rPr>
          <w:color w:val="000000" w:themeColor="text1"/>
        </w:rPr>
        <w:t xml:space="preserve"> approximately 84.20 mol.%</w:t>
      </w:r>
      <w:r w:rsidR="00BE4705" w:rsidRPr="00B97ED7">
        <w:rPr>
          <w:color w:val="000000" w:themeColor="text1"/>
          <w:lang w:val="en-US"/>
        </w:rPr>
        <w:t xml:space="preserve"> at 900</w:t>
      </w:r>
      <w:r w:rsidR="00BE4705" w:rsidRPr="00B97ED7">
        <w:rPr>
          <w:color w:val="000000" w:themeColor="text1"/>
          <w:vertAlign w:val="superscript"/>
          <w:lang w:val="en-US"/>
        </w:rPr>
        <w:t>0</w:t>
      </w:r>
      <w:r w:rsidR="00BE4705" w:rsidRPr="00B97ED7">
        <w:rPr>
          <w:color w:val="000000" w:themeColor="text1"/>
          <w:lang w:val="en-US"/>
        </w:rPr>
        <w:t xml:space="preserve">C </w:t>
      </w:r>
      <w:r w:rsidR="00BE4705" w:rsidRPr="00B97ED7">
        <w:rPr>
          <w:color w:val="000000" w:themeColor="text1"/>
          <w:lang w:val="en-US"/>
        </w:rPr>
        <w:t>with the methane concentration of 30 vol.%, inlet CO</w:t>
      </w:r>
      <w:r w:rsidR="00BE4705" w:rsidRPr="00B97ED7">
        <w:rPr>
          <w:color w:val="000000" w:themeColor="text1"/>
          <w:vertAlign w:val="subscript"/>
          <w:lang w:val="en-US"/>
        </w:rPr>
        <w:t>2</w:t>
      </w:r>
      <w:r w:rsidR="00BE4705" w:rsidRPr="00B97ED7">
        <w:rPr>
          <w:color w:val="000000" w:themeColor="text1"/>
          <w:lang w:val="en-US"/>
        </w:rPr>
        <w:t xml:space="preserve"> flow rate of 0.93 mmol/min</w:t>
      </w:r>
      <w:r w:rsidR="00BE4705" w:rsidRPr="00B97ED7">
        <w:rPr>
          <w:color w:val="000000" w:themeColor="text1"/>
          <w:lang w:val="en-US"/>
        </w:rPr>
        <w:t>.</w:t>
      </w:r>
    </w:p>
    <w:p w14:paraId="5EE8A677" w14:textId="5229991E" w:rsidR="001426EB" w:rsidRDefault="001426EB" w:rsidP="001426EB">
      <w:pPr>
        <w:pStyle w:val="NormalWeb"/>
      </w:pPr>
      <w:r>
        <w:rPr>
          <w:rFonts w:ascii="TimesNewRomanPS" w:hAnsi="TimesNewRomanPS"/>
          <w:b/>
          <w:bCs/>
        </w:rPr>
        <w:t>Keyword</w:t>
      </w:r>
      <w:r>
        <w:rPr>
          <w:rFonts w:ascii="TimesNewRomanPSMT" w:hAnsi="TimesNewRomanPSMT"/>
        </w:rPr>
        <w:t xml:space="preserve">: Chemical looping partial oxidation, Di-calcium ferrite, Methane, Moving bed reactor </w:t>
      </w:r>
    </w:p>
    <w:p w14:paraId="64E92334" w14:textId="77777777" w:rsidR="004F5021" w:rsidRDefault="004F5021"/>
    <w:sectPr w:rsidR="004F5021" w:rsidSect="00365924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NewRomanPS">
    <w:altName w:val="Times New Roman"/>
    <w:panose1 w:val="020B0604020202020204"/>
    <w:charset w:val="00"/>
    <w:family w:val="roman"/>
    <w:notTrueType/>
    <w:pitch w:val="default"/>
  </w:font>
  <w:font w:name="TimesNewRomanPSMT">
    <w:altName w:val="Times New Roman"/>
    <w:panose1 w:val="020B0604020202020204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5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5021"/>
    <w:rsid w:val="000C5832"/>
    <w:rsid w:val="00141BE5"/>
    <w:rsid w:val="001426EB"/>
    <w:rsid w:val="00365924"/>
    <w:rsid w:val="004F5021"/>
    <w:rsid w:val="00536AD4"/>
    <w:rsid w:val="005B5FF5"/>
    <w:rsid w:val="006616AB"/>
    <w:rsid w:val="00715F86"/>
    <w:rsid w:val="008861FE"/>
    <w:rsid w:val="0091350B"/>
    <w:rsid w:val="00997700"/>
    <w:rsid w:val="00A839BE"/>
    <w:rsid w:val="00B97ED7"/>
    <w:rsid w:val="00BE4705"/>
    <w:rsid w:val="00C57BE5"/>
    <w:rsid w:val="00D65D92"/>
    <w:rsid w:val="00DB062A"/>
    <w:rsid w:val="00E07E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VN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D3694D0"/>
  <w15:chartTrackingRefBased/>
  <w15:docId w15:val="{B862F418-9C4A-4D49-BF3F-844CF19425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val="en-VN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07E60"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4F5021"/>
    <w:pPr>
      <w:spacing w:before="100" w:beforeAutospacing="1" w:after="100" w:afterAutospacing="1"/>
    </w:pPr>
  </w:style>
  <w:style w:type="paragraph" w:customStyle="1" w:styleId="EndNoteBibliographyTitle">
    <w:name w:val="EndNote Bibliography Title"/>
    <w:basedOn w:val="Normal"/>
    <w:link w:val="EndNoteBibliographyTitleChar"/>
    <w:rsid w:val="001426EB"/>
    <w:pPr>
      <w:jc w:val="center"/>
    </w:pPr>
    <w:rPr>
      <w:rFonts w:ascii="Calibri" w:eastAsiaTheme="minorEastAsia" w:hAnsi="Calibri" w:cs="Calibri"/>
      <w:lang w:val="en-US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1426EB"/>
    <w:rPr>
      <w:rFonts w:ascii="Calibri" w:hAnsi="Calibri" w:cs="Calibri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9299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73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744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7985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91954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1932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7250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960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8828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03231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1044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2430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7518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1129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9350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8477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0010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3215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177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0373039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9515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10661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0357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3129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80077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16974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0488273">
          <w:marLeft w:val="174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4552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434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2456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6235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3749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5761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206</Words>
  <Characters>1176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Tan Trung Ngo</dc:creator>
  <cp:keywords/>
  <dc:description/>
  <cp:lastModifiedBy>Tan Trung Ngo</cp:lastModifiedBy>
  <cp:revision>2</cp:revision>
  <dcterms:created xsi:type="dcterms:W3CDTF">2020-02-03T09:14:00Z</dcterms:created>
  <dcterms:modified xsi:type="dcterms:W3CDTF">2020-02-03T09:14:00Z</dcterms:modified>
</cp:coreProperties>
</file>