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FA8" w:rsidRPr="009D6E09" w:rsidRDefault="00206FA8" w:rsidP="009D6E09">
      <w:pPr>
        <w:widowControl w:val="0"/>
        <w:autoSpaceDE w:val="0"/>
        <w:autoSpaceDN w:val="0"/>
        <w:bidi w:val="0"/>
        <w:adjustRightInd w:val="0"/>
        <w:spacing w:before="120" w:after="0"/>
        <w:ind w:right="-426"/>
        <w:jc w:val="center"/>
        <w:rPr>
          <w:rFonts w:asciiTheme="majorBidi" w:eastAsia="Times New Roman" w:hAnsiTheme="majorBidi" w:cstheme="majorBidi"/>
          <w:b/>
          <w:bCs/>
          <w:sz w:val="28"/>
          <w:szCs w:val="28"/>
          <w:rtl/>
          <w:lang w:bidi="ar-EG"/>
        </w:rPr>
      </w:pPr>
      <w:r w:rsidRPr="009D6E09"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Maximal Levator Resection in Congenital </w:t>
      </w:r>
      <w:r w:rsidR="00B541F0" w:rsidRPr="009D6E09"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Moderate-to-Severe </w:t>
      </w:r>
      <w:r w:rsidR="007904B6" w:rsidRPr="009D6E09">
        <w:rPr>
          <w:rFonts w:asciiTheme="majorBidi" w:eastAsia="Times New Roman" w:hAnsiTheme="majorBidi" w:cstheme="majorBidi"/>
          <w:b/>
          <w:bCs/>
          <w:sz w:val="28"/>
          <w:szCs w:val="28"/>
        </w:rPr>
        <w:t>Blepharop</w:t>
      </w:r>
      <w:r w:rsidRPr="009D6E09">
        <w:rPr>
          <w:rFonts w:asciiTheme="majorBidi" w:eastAsia="Times New Roman" w:hAnsiTheme="majorBidi" w:cstheme="majorBidi"/>
          <w:b/>
          <w:bCs/>
          <w:sz w:val="28"/>
          <w:szCs w:val="28"/>
        </w:rPr>
        <w:t>tosis</w:t>
      </w:r>
      <w:r w:rsidR="00B541F0" w:rsidRPr="009D6E09"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 with Poor Levator Function</w:t>
      </w:r>
    </w:p>
    <w:p w:rsidR="00336DA9" w:rsidRPr="009D6E09" w:rsidRDefault="00336DA9" w:rsidP="009D6E09">
      <w:pPr>
        <w:bidi w:val="0"/>
        <w:spacing w:line="240" w:lineRule="auto"/>
        <w:rPr>
          <w:rFonts w:asciiTheme="majorBidi" w:hAnsiTheme="majorBidi" w:cstheme="majorBidi"/>
          <w:sz w:val="24"/>
          <w:szCs w:val="24"/>
          <w:lang w:bidi="ar-EG"/>
        </w:rPr>
      </w:pPr>
    </w:p>
    <w:p w:rsidR="009D6E09" w:rsidRDefault="00336DA9" w:rsidP="009D6E09">
      <w:pPr>
        <w:bidi w:val="0"/>
        <w:spacing w:line="240" w:lineRule="auto"/>
        <w:jc w:val="center"/>
        <w:rPr>
          <w:rFonts w:asciiTheme="majorBidi" w:eastAsia="MS PGothic" w:hAnsiTheme="majorBidi" w:cstheme="majorBidi"/>
          <w:color w:val="000000"/>
          <w:sz w:val="24"/>
          <w:szCs w:val="24"/>
        </w:rPr>
      </w:pPr>
      <w:r w:rsidRPr="009D6E09">
        <w:rPr>
          <w:rFonts w:asciiTheme="majorBidi" w:eastAsia="MS PGothic" w:hAnsiTheme="majorBidi" w:cstheme="majorBidi"/>
          <w:color w:val="000000"/>
          <w:sz w:val="24"/>
          <w:szCs w:val="24"/>
        </w:rPr>
        <w:t>Name: Sameh Saad Mandour</w:t>
      </w:r>
      <w:r w:rsidR="009D6E09">
        <w:rPr>
          <w:rFonts w:asciiTheme="majorBidi" w:eastAsia="MS PGothic" w:hAnsiTheme="majorBidi" w:cstheme="majorBidi"/>
          <w:color w:val="000000"/>
          <w:sz w:val="24"/>
          <w:szCs w:val="24"/>
        </w:rPr>
        <w:t xml:space="preserve"> MD</w:t>
      </w:r>
    </w:p>
    <w:p w:rsidR="00336DA9" w:rsidRPr="009D6E09" w:rsidRDefault="009D6E09" w:rsidP="009D6E09">
      <w:pPr>
        <w:bidi w:val="0"/>
        <w:spacing w:line="240" w:lineRule="auto"/>
        <w:jc w:val="center"/>
        <w:rPr>
          <w:rFonts w:asciiTheme="majorBidi" w:hAnsiTheme="majorBidi" w:cstheme="majorBidi"/>
          <w:sz w:val="24"/>
          <w:szCs w:val="24"/>
          <w:lang w:bidi="ar-EG"/>
        </w:rPr>
      </w:pPr>
      <w:r w:rsidRPr="009D6E09">
        <w:rPr>
          <w:rFonts w:asciiTheme="majorBidi" w:eastAsia="MS PGothic" w:hAnsiTheme="majorBidi" w:cstheme="majorBidi"/>
          <w:color w:val="000000"/>
          <w:sz w:val="24"/>
          <w:szCs w:val="24"/>
        </w:rPr>
        <w:t xml:space="preserve">Faculty of Medicine / </w:t>
      </w:r>
      <w:r w:rsidR="00336DA9" w:rsidRPr="009D6E09">
        <w:rPr>
          <w:rFonts w:asciiTheme="majorBidi" w:eastAsia="MS PGothic" w:hAnsiTheme="majorBidi" w:cstheme="majorBidi"/>
          <w:color w:val="000000"/>
          <w:sz w:val="24"/>
          <w:szCs w:val="24"/>
        </w:rPr>
        <w:t xml:space="preserve">Menoufia </w:t>
      </w:r>
      <w:r w:rsidRPr="009D6E09">
        <w:rPr>
          <w:rFonts w:asciiTheme="majorBidi" w:eastAsia="MS PGothic" w:hAnsiTheme="majorBidi" w:cstheme="majorBidi"/>
          <w:color w:val="000000"/>
          <w:sz w:val="24"/>
          <w:szCs w:val="24"/>
        </w:rPr>
        <w:t>University</w:t>
      </w:r>
    </w:p>
    <w:p w:rsidR="00336DA9" w:rsidRPr="009D6E09" w:rsidRDefault="00336DA9" w:rsidP="009D6E09">
      <w:pPr>
        <w:bidi w:val="0"/>
        <w:spacing w:line="240" w:lineRule="auto"/>
        <w:rPr>
          <w:rFonts w:asciiTheme="majorBidi" w:hAnsiTheme="majorBidi" w:cstheme="majorBidi"/>
          <w:sz w:val="24"/>
          <w:szCs w:val="24"/>
          <w:rtl/>
          <w:lang w:bidi="ar-EG"/>
        </w:rPr>
      </w:pPr>
    </w:p>
    <w:p w:rsidR="002468B1" w:rsidRPr="009D6E09" w:rsidRDefault="009812D9" w:rsidP="009D6E09">
      <w:pPr>
        <w:bidi w:val="0"/>
        <w:spacing w:before="120" w:after="0" w:line="240" w:lineRule="auto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 w:rsidRPr="009D6E09">
        <w:rPr>
          <w:rFonts w:asciiTheme="majorBidi" w:hAnsiTheme="majorBidi" w:cstheme="majorBidi"/>
          <w:b/>
          <w:bCs/>
          <w:sz w:val="24"/>
          <w:szCs w:val="24"/>
          <w:lang w:bidi="ar-EG"/>
        </w:rPr>
        <w:t>Abstract</w:t>
      </w:r>
    </w:p>
    <w:p w:rsidR="00D23AB4" w:rsidRPr="009D6E09" w:rsidRDefault="009812D9" w:rsidP="009D6E09">
      <w:pPr>
        <w:bidi w:val="0"/>
        <w:spacing w:before="120"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 w:rsidRPr="009D6E09">
        <w:rPr>
          <w:rFonts w:asciiTheme="majorBidi" w:hAnsiTheme="majorBidi" w:cstheme="majorBidi"/>
          <w:b/>
          <w:bCs/>
          <w:sz w:val="24"/>
          <w:szCs w:val="24"/>
          <w:lang w:bidi="ar-EG"/>
        </w:rPr>
        <w:t>Objective:</w:t>
      </w:r>
      <w:r w:rsidR="00B541F0" w:rsidRPr="009D6E09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 </w:t>
      </w:r>
      <w:r w:rsidRPr="009D6E09">
        <w:rPr>
          <w:rFonts w:asciiTheme="majorBidi" w:hAnsiTheme="majorBidi" w:cstheme="majorBidi"/>
          <w:sz w:val="24"/>
          <w:szCs w:val="24"/>
          <w:lang w:bidi="ar-EG"/>
        </w:rPr>
        <w:t xml:space="preserve">To evaluate the </w:t>
      </w:r>
      <w:r w:rsidR="00B541F0" w:rsidRPr="009D6E09">
        <w:rPr>
          <w:rFonts w:asciiTheme="majorBidi" w:hAnsiTheme="majorBidi" w:cstheme="majorBidi"/>
          <w:sz w:val="24"/>
          <w:szCs w:val="24"/>
          <w:lang w:bidi="ar-EG"/>
        </w:rPr>
        <w:t>safety and effecacy</w:t>
      </w:r>
      <w:r w:rsidR="0027745F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 of</w:t>
      </w:r>
      <w:r w:rsidRPr="009D6E09">
        <w:rPr>
          <w:rFonts w:asciiTheme="majorBidi" w:hAnsiTheme="majorBidi" w:cstheme="majorBidi"/>
          <w:sz w:val="24"/>
          <w:szCs w:val="24"/>
          <w:lang w:bidi="ar-EG"/>
        </w:rPr>
        <w:t xml:space="preserve"> Maximal levator</w:t>
      </w:r>
      <w:r w:rsidR="00B541F0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7776CE" w:rsidRPr="009D6E09">
        <w:rPr>
          <w:rFonts w:asciiTheme="majorBidi" w:hAnsiTheme="majorBidi" w:cstheme="majorBidi"/>
          <w:sz w:val="24"/>
          <w:szCs w:val="24"/>
          <w:lang w:bidi="ar-EG"/>
        </w:rPr>
        <w:t>muscle</w:t>
      </w:r>
      <w:r w:rsidRPr="009D6E09">
        <w:rPr>
          <w:rFonts w:asciiTheme="majorBidi" w:hAnsiTheme="majorBidi" w:cstheme="majorBidi"/>
          <w:sz w:val="24"/>
          <w:szCs w:val="24"/>
          <w:lang w:bidi="ar-EG"/>
        </w:rPr>
        <w:t xml:space="preserve"> resection technique for</w:t>
      </w:r>
      <w:r w:rsidR="00B541F0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 treatment of </w:t>
      </w:r>
      <w:r w:rsidR="007776CE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moderate to severe </w:t>
      </w:r>
      <w:r w:rsidR="00886E19" w:rsidRPr="009D6E09">
        <w:rPr>
          <w:rFonts w:asciiTheme="majorBidi" w:hAnsiTheme="majorBidi" w:cstheme="majorBidi"/>
          <w:sz w:val="24"/>
          <w:szCs w:val="24"/>
          <w:lang w:bidi="ar-EG"/>
        </w:rPr>
        <w:t>simple</w:t>
      </w:r>
      <w:r w:rsidRPr="009D6E09">
        <w:rPr>
          <w:rFonts w:asciiTheme="majorBidi" w:hAnsiTheme="majorBidi" w:cstheme="majorBidi"/>
          <w:sz w:val="24"/>
          <w:szCs w:val="24"/>
          <w:lang w:bidi="ar-EG"/>
        </w:rPr>
        <w:t xml:space="preserve"> congenital blepharo</w:t>
      </w:r>
      <w:r w:rsidR="00D23AB4" w:rsidRPr="009D6E09">
        <w:rPr>
          <w:rFonts w:asciiTheme="majorBidi" w:hAnsiTheme="majorBidi" w:cstheme="majorBidi"/>
          <w:sz w:val="24"/>
          <w:szCs w:val="24"/>
          <w:lang w:bidi="ar-EG"/>
        </w:rPr>
        <w:t>ptosis</w:t>
      </w:r>
      <w:r w:rsidR="007776CE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 with poor levator function</w:t>
      </w:r>
      <w:r w:rsidR="00D23AB4" w:rsidRPr="009D6E09">
        <w:rPr>
          <w:rFonts w:asciiTheme="majorBidi" w:hAnsiTheme="majorBidi" w:cstheme="majorBidi"/>
          <w:sz w:val="24"/>
          <w:szCs w:val="24"/>
          <w:lang w:bidi="ar-EG"/>
        </w:rPr>
        <w:t>.</w:t>
      </w:r>
    </w:p>
    <w:p w:rsidR="006F0D63" w:rsidRPr="009D6E09" w:rsidRDefault="00730AC4" w:rsidP="009D6E09">
      <w:pPr>
        <w:bidi w:val="0"/>
        <w:spacing w:before="120"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 w:rsidRPr="009D6E09">
        <w:rPr>
          <w:rFonts w:asciiTheme="majorBidi" w:hAnsiTheme="majorBidi" w:cstheme="majorBidi"/>
          <w:b/>
          <w:bCs/>
          <w:sz w:val="24"/>
          <w:szCs w:val="24"/>
          <w:lang w:bidi="ar-EG"/>
        </w:rPr>
        <w:t>Background</w:t>
      </w:r>
      <w:r w:rsidRPr="009D6E09">
        <w:rPr>
          <w:rFonts w:asciiTheme="majorBidi" w:hAnsiTheme="majorBidi" w:cstheme="majorBidi"/>
          <w:sz w:val="24"/>
          <w:szCs w:val="24"/>
          <w:lang w:bidi="ar-EG"/>
        </w:rPr>
        <w:t>:</w:t>
      </w:r>
      <w:r w:rsidR="00B541F0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6F0D63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Surgical </w:t>
      </w:r>
      <w:r w:rsidR="00B541F0" w:rsidRPr="009D6E09">
        <w:rPr>
          <w:rFonts w:asciiTheme="majorBidi" w:hAnsiTheme="majorBidi" w:cstheme="majorBidi"/>
          <w:sz w:val="24"/>
          <w:szCs w:val="24"/>
          <w:lang w:bidi="ar-EG"/>
        </w:rPr>
        <w:t>options</w:t>
      </w:r>
      <w:r w:rsidR="006F0D63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 for the correction of congenital pto</w:t>
      </w:r>
      <w:r w:rsidR="0046111C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sis with poor levator function </w:t>
      </w:r>
      <w:r w:rsidR="006F0D63" w:rsidRPr="009D6E09">
        <w:rPr>
          <w:rFonts w:asciiTheme="majorBidi" w:hAnsiTheme="majorBidi" w:cstheme="majorBidi"/>
          <w:sz w:val="24"/>
          <w:szCs w:val="24"/>
          <w:lang w:bidi="ar-EG"/>
        </w:rPr>
        <w:t>includ</w:t>
      </w:r>
      <w:r w:rsidR="00B541F0" w:rsidRPr="009D6E09">
        <w:rPr>
          <w:rFonts w:asciiTheme="majorBidi" w:hAnsiTheme="majorBidi" w:cstheme="majorBidi"/>
          <w:sz w:val="24"/>
          <w:szCs w:val="24"/>
          <w:lang w:bidi="ar-EG"/>
        </w:rPr>
        <w:t>e</w:t>
      </w:r>
      <w:r w:rsidR="006F0D63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 frontalis suspensi</w:t>
      </w:r>
      <w:r w:rsidR="002C4C09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on </w:t>
      </w:r>
      <w:r w:rsidR="00B541F0" w:rsidRPr="009D6E09">
        <w:rPr>
          <w:rFonts w:asciiTheme="majorBidi" w:hAnsiTheme="majorBidi" w:cstheme="majorBidi"/>
          <w:sz w:val="24"/>
          <w:szCs w:val="24"/>
          <w:lang w:bidi="ar-EG"/>
        </w:rPr>
        <w:t>and</w:t>
      </w:r>
      <w:r w:rsidR="002C4C09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 maximal levator resection</w:t>
      </w:r>
      <w:r w:rsidR="00B541F0" w:rsidRPr="009D6E09">
        <w:rPr>
          <w:rFonts w:asciiTheme="majorBidi" w:hAnsiTheme="majorBidi" w:cstheme="majorBidi"/>
          <w:sz w:val="24"/>
          <w:szCs w:val="24"/>
          <w:lang w:bidi="ar-EG"/>
        </w:rPr>
        <w:t>. The choice between both</w:t>
      </w:r>
      <w:r w:rsidR="006F0D63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 remain</w:t>
      </w:r>
      <w:r w:rsidR="00B541F0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s controversial. However, </w:t>
      </w:r>
      <w:r w:rsidR="006F0D63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levator resection approach </w:t>
      </w:r>
      <w:r w:rsidR="00B541F0" w:rsidRPr="009D6E09">
        <w:rPr>
          <w:rFonts w:asciiTheme="majorBidi" w:hAnsiTheme="majorBidi" w:cstheme="majorBidi"/>
          <w:sz w:val="24"/>
          <w:szCs w:val="24"/>
          <w:lang w:bidi="ar-EG"/>
        </w:rPr>
        <w:t>is more</w:t>
      </w:r>
      <w:r w:rsidR="006F0D63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 physiological</w:t>
      </w:r>
      <w:r w:rsidR="006F0D63" w:rsidRPr="009D6E09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. </w:t>
      </w:r>
    </w:p>
    <w:p w:rsidR="00D23AB4" w:rsidRPr="009D6E09" w:rsidRDefault="009812D9" w:rsidP="009D6E09">
      <w:pPr>
        <w:bidi w:val="0"/>
        <w:spacing w:before="120"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 w:rsidRPr="009D6E09">
        <w:rPr>
          <w:rFonts w:asciiTheme="majorBidi" w:hAnsiTheme="majorBidi" w:cstheme="majorBidi"/>
          <w:b/>
          <w:bCs/>
          <w:sz w:val="24"/>
          <w:szCs w:val="24"/>
          <w:lang w:bidi="ar-EG"/>
        </w:rPr>
        <w:t>Patients and methods:</w:t>
      </w:r>
      <w:r w:rsidR="00730AC4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This prospective </w:t>
      </w:r>
      <w:r w:rsidR="007776CE" w:rsidRPr="009D6E09">
        <w:rPr>
          <w:rFonts w:asciiTheme="majorBidi" w:hAnsiTheme="majorBidi" w:cstheme="majorBidi"/>
          <w:sz w:val="24"/>
          <w:szCs w:val="24"/>
          <w:lang w:bidi="ar-EG"/>
        </w:rPr>
        <w:t>study</w:t>
      </w:r>
      <w:r w:rsidR="00730AC4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 included 29 eyelids of 20</w:t>
      </w:r>
      <w:r w:rsidR="002C5681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 patients</w:t>
      </w:r>
      <w:r w:rsidR="00730AC4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 who underwent maximal levator resection</w:t>
      </w:r>
      <w:r w:rsidR="00B541F0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2477BE" w:rsidRPr="009D6E09">
        <w:rPr>
          <w:rFonts w:asciiTheme="majorBidi" w:hAnsiTheme="majorBidi" w:cstheme="majorBidi"/>
          <w:sz w:val="24"/>
          <w:szCs w:val="24"/>
          <w:lang w:bidi="ar-EG"/>
        </w:rPr>
        <w:t>procedure</w:t>
      </w:r>
      <w:r w:rsidR="00B541F0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786CB1" w:rsidRPr="009D6E09">
        <w:rPr>
          <w:rFonts w:asciiTheme="majorBidi" w:hAnsiTheme="majorBidi" w:cstheme="majorBidi"/>
          <w:sz w:val="24"/>
          <w:szCs w:val="24"/>
          <w:lang w:bidi="ar-EG"/>
        </w:rPr>
        <w:t>and their ages ranged from 3-8</w:t>
      </w:r>
      <w:r w:rsidR="004236A5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 years</w:t>
      </w:r>
      <w:r w:rsidR="00730AC4" w:rsidRPr="009D6E09">
        <w:rPr>
          <w:rFonts w:asciiTheme="majorBidi" w:hAnsiTheme="majorBidi" w:cstheme="majorBidi"/>
          <w:sz w:val="24"/>
          <w:szCs w:val="24"/>
          <w:lang w:bidi="ar-EG"/>
        </w:rPr>
        <w:t>. Patients presented with ptosis were examined and enrolled from January 2018 to January 2019, from the outpatient ophthalmic clinic o</w:t>
      </w:r>
      <w:r w:rsidR="004236A5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f Menoufia University Hospital. </w:t>
      </w:r>
      <w:r w:rsidR="00B95596" w:rsidRPr="009D6E09">
        <w:rPr>
          <w:rFonts w:asciiTheme="majorBidi" w:hAnsiTheme="majorBidi" w:cstheme="majorBidi"/>
          <w:sz w:val="24"/>
          <w:szCs w:val="24"/>
          <w:lang w:bidi="ar-EG"/>
        </w:rPr>
        <w:t>Follow up</w:t>
      </w:r>
      <w:r w:rsidR="002477BE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 was done </w:t>
      </w:r>
      <w:r w:rsidR="00B541F0" w:rsidRPr="009D6E09">
        <w:rPr>
          <w:rFonts w:asciiTheme="majorBidi" w:hAnsiTheme="majorBidi" w:cstheme="majorBidi"/>
          <w:sz w:val="24"/>
          <w:szCs w:val="24"/>
          <w:lang w:bidi="ar-EG"/>
        </w:rPr>
        <w:t>up to</w:t>
      </w:r>
      <w:r w:rsidR="002477BE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 6</w:t>
      </w:r>
      <w:r w:rsidR="002477BE" w:rsidRPr="009D6E09"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>th</w:t>
      </w:r>
      <w:r w:rsidR="002477BE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 month</w:t>
      </w:r>
      <w:r w:rsidR="00B541F0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s </w:t>
      </w:r>
      <w:r w:rsidR="002C5681" w:rsidRPr="009D6E09">
        <w:rPr>
          <w:rFonts w:asciiTheme="majorBidi" w:hAnsiTheme="majorBidi" w:cstheme="majorBidi"/>
          <w:sz w:val="24"/>
          <w:szCs w:val="24"/>
          <w:lang w:bidi="ar-EG"/>
        </w:rPr>
        <w:t>post</w:t>
      </w:r>
      <w:r w:rsidR="002477BE" w:rsidRPr="009D6E09">
        <w:rPr>
          <w:rFonts w:asciiTheme="majorBidi" w:hAnsiTheme="majorBidi" w:cstheme="majorBidi"/>
          <w:sz w:val="24"/>
          <w:szCs w:val="24"/>
          <w:lang w:bidi="ar-EG"/>
        </w:rPr>
        <w:t>operative to evaluate</w:t>
      </w:r>
      <w:r w:rsidR="0069221C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 the </w:t>
      </w:r>
      <w:r w:rsidR="00B541F0" w:rsidRPr="009D6E09">
        <w:rPr>
          <w:rFonts w:asciiTheme="majorBidi" w:hAnsiTheme="majorBidi" w:cstheme="majorBidi"/>
          <w:sz w:val="24"/>
          <w:szCs w:val="24"/>
          <w:lang w:bidi="ar-EG"/>
        </w:rPr>
        <w:t>functional and</w:t>
      </w:r>
      <w:r w:rsidR="0069221C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 cosmetic</w:t>
      </w:r>
      <w:r w:rsidR="002C5681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 results and</w:t>
      </w:r>
      <w:r w:rsidR="0069221C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B541F0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to report </w:t>
      </w:r>
      <w:r w:rsidR="0069221C" w:rsidRPr="009D6E09">
        <w:rPr>
          <w:rFonts w:asciiTheme="majorBidi" w:hAnsiTheme="majorBidi" w:cstheme="majorBidi"/>
          <w:sz w:val="24"/>
          <w:szCs w:val="24"/>
          <w:lang w:bidi="ar-EG"/>
        </w:rPr>
        <w:t>complications.</w:t>
      </w:r>
    </w:p>
    <w:p w:rsidR="00D23AB4" w:rsidRPr="009D6E09" w:rsidRDefault="0069221C" w:rsidP="009D6E09">
      <w:pPr>
        <w:bidi w:val="0"/>
        <w:spacing w:before="120" w:after="0" w:line="240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9D6E09">
        <w:rPr>
          <w:rFonts w:asciiTheme="majorBidi" w:hAnsiTheme="majorBidi" w:cstheme="majorBidi"/>
          <w:b/>
          <w:bCs/>
          <w:sz w:val="24"/>
          <w:szCs w:val="24"/>
          <w:lang w:bidi="ar-EG"/>
        </w:rPr>
        <w:t>Results</w:t>
      </w:r>
      <w:r w:rsidRPr="009D6E09">
        <w:rPr>
          <w:rFonts w:asciiTheme="majorBidi" w:hAnsiTheme="majorBidi" w:cstheme="majorBidi"/>
          <w:sz w:val="24"/>
          <w:szCs w:val="24"/>
          <w:lang w:bidi="ar-EG"/>
        </w:rPr>
        <w:t>:</w:t>
      </w:r>
      <w:r w:rsidR="00B541F0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2E0A2F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There is </w:t>
      </w:r>
      <w:r w:rsidR="003F2768" w:rsidRPr="009D6E09">
        <w:rPr>
          <w:rFonts w:asciiTheme="majorBidi" w:hAnsiTheme="majorBidi" w:cstheme="majorBidi"/>
          <w:sz w:val="24"/>
          <w:szCs w:val="24"/>
          <w:lang w:bidi="ar-EG"/>
        </w:rPr>
        <w:t>statistically</w:t>
      </w:r>
      <w:r w:rsidR="002E0A2F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 si</w:t>
      </w:r>
      <w:r w:rsidR="003F136A" w:rsidRPr="009D6E09">
        <w:rPr>
          <w:rFonts w:asciiTheme="majorBidi" w:hAnsiTheme="majorBidi" w:cstheme="majorBidi"/>
          <w:sz w:val="24"/>
          <w:szCs w:val="24"/>
          <w:lang w:bidi="ar-EG"/>
        </w:rPr>
        <w:t>gnificant increase of mean post</w:t>
      </w:r>
      <w:r w:rsidR="002E0A2F" w:rsidRPr="009D6E09">
        <w:rPr>
          <w:rFonts w:asciiTheme="majorBidi" w:hAnsiTheme="majorBidi" w:cstheme="majorBidi"/>
          <w:sz w:val="24"/>
          <w:szCs w:val="24"/>
          <w:lang w:bidi="ar-EG"/>
        </w:rPr>
        <w:t>operative</w:t>
      </w:r>
      <w:r w:rsidR="00B541F0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6F0D63" w:rsidRPr="009D6E09">
        <w:rPr>
          <w:rFonts w:asciiTheme="majorBidi" w:hAnsiTheme="majorBidi" w:cstheme="majorBidi"/>
          <w:sz w:val="24"/>
          <w:szCs w:val="24"/>
          <w:lang w:bidi="ar-EG"/>
        </w:rPr>
        <w:t>margin</w:t>
      </w:r>
      <w:r w:rsidR="00B541F0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 to </w:t>
      </w:r>
      <w:r w:rsidR="006F0D63" w:rsidRPr="009D6E09">
        <w:rPr>
          <w:rFonts w:asciiTheme="majorBidi" w:hAnsiTheme="majorBidi" w:cstheme="majorBidi"/>
          <w:sz w:val="24"/>
          <w:szCs w:val="24"/>
          <w:lang w:bidi="ar-EG"/>
        </w:rPr>
        <w:t>reflex distance-1 (</w:t>
      </w:r>
      <w:r w:rsidR="002E0A2F" w:rsidRPr="009D6E09">
        <w:rPr>
          <w:rFonts w:asciiTheme="majorBidi" w:hAnsiTheme="majorBidi" w:cstheme="majorBidi"/>
          <w:sz w:val="24"/>
          <w:szCs w:val="24"/>
          <w:lang w:bidi="ar-EG"/>
        </w:rPr>
        <w:t>MRD-1</w:t>
      </w:r>
      <w:r w:rsidR="006F0D63" w:rsidRPr="009D6E09">
        <w:rPr>
          <w:rFonts w:asciiTheme="majorBidi" w:hAnsiTheme="majorBidi" w:cstheme="majorBidi"/>
          <w:sz w:val="24"/>
          <w:szCs w:val="24"/>
          <w:lang w:bidi="ar-EG"/>
        </w:rPr>
        <w:t>)</w:t>
      </w:r>
      <w:r w:rsidR="002E0A2F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 in comparison to preoperative</w:t>
      </w:r>
      <w:r w:rsidR="00B541F0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851733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MRD-1 (p </w:t>
      </w:r>
      <w:r w:rsidR="002E0A2F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&lt; </w:t>
      </w:r>
      <w:r w:rsidR="00B541F0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0.05). Successful outcome of </w:t>
      </w:r>
      <w:r w:rsidR="002E0A2F" w:rsidRPr="009D6E09">
        <w:rPr>
          <w:rFonts w:asciiTheme="majorBidi" w:hAnsiTheme="majorBidi" w:cstheme="majorBidi"/>
          <w:sz w:val="24"/>
          <w:szCs w:val="24"/>
          <w:lang w:bidi="ar-EG"/>
        </w:rPr>
        <w:t>maximal levator resection</w:t>
      </w:r>
      <w:r w:rsidR="00B541F0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2E0A2F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procedure </w:t>
      </w:r>
      <w:r w:rsidR="00B541F0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was achieved in </w:t>
      </w:r>
      <w:r w:rsidR="002E0A2F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 86.21</w:t>
      </w:r>
      <w:r w:rsidR="00B541F0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2E0A2F" w:rsidRPr="009D6E09">
        <w:rPr>
          <w:rFonts w:asciiTheme="majorBidi" w:hAnsiTheme="majorBidi" w:cstheme="majorBidi"/>
          <w:sz w:val="24"/>
          <w:szCs w:val="24"/>
          <w:lang w:bidi="ar-EG"/>
        </w:rPr>
        <w:t>%</w:t>
      </w:r>
      <w:r w:rsidR="00B541F0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2E0A2F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(25/29) </w:t>
      </w:r>
      <w:r w:rsidR="00B541F0" w:rsidRPr="009D6E09">
        <w:rPr>
          <w:rFonts w:asciiTheme="majorBidi" w:hAnsiTheme="majorBidi" w:cstheme="majorBidi"/>
          <w:sz w:val="24"/>
          <w:szCs w:val="24"/>
          <w:lang w:bidi="ar-EG"/>
        </w:rPr>
        <w:t>at the end of follow up period</w:t>
      </w:r>
      <w:r w:rsidR="002E0A2F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. </w:t>
      </w:r>
      <w:r w:rsidR="00B541F0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The most common complications </w:t>
      </w:r>
      <w:r w:rsidR="002E0A2F" w:rsidRPr="009D6E09">
        <w:rPr>
          <w:rFonts w:asciiTheme="majorBidi" w:hAnsiTheme="majorBidi" w:cstheme="majorBidi"/>
          <w:sz w:val="24"/>
          <w:szCs w:val="24"/>
          <w:lang w:bidi="ar-EG"/>
        </w:rPr>
        <w:t>were under</w:t>
      </w:r>
      <w:r w:rsidR="00B541F0" w:rsidRPr="009D6E09">
        <w:rPr>
          <w:rFonts w:asciiTheme="majorBidi" w:hAnsiTheme="majorBidi" w:cstheme="majorBidi"/>
          <w:sz w:val="24"/>
          <w:szCs w:val="24"/>
          <w:lang w:bidi="ar-EG"/>
        </w:rPr>
        <w:t>-</w:t>
      </w:r>
      <w:r w:rsidR="002E0A2F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correction </w:t>
      </w:r>
      <w:r w:rsidR="00B541F0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in </w:t>
      </w:r>
      <w:r w:rsidR="002E0A2F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10.3% (3/29) and overcorrection </w:t>
      </w:r>
      <w:r w:rsidR="00B541F0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in </w:t>
      </w:r>
      <w:r w:rsidR="002E0A2F" w:rsidRPr="009D6E09">
        <w:rPr>
          <w:rFonts w:asciiTheme="majorBidi" w:hAnsiTheme="majorBidi" w:cstheme="majorBidi"/>
          <w:sz w:val="24"/>
          <w:szCs w:val="24"/>
          <w:lang w:bidi="ar-EG"/>
        </w:rPr>
        <w:t>3.4%</w:t>
      </w:r>
      <w:r w:rsidR="00B541F0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2E0A2F" w:rsidRPr="009D6E09">
        <w:rPr>
          <w:rFonts w:asciiTheme="majorBidi" w:hAnsiTheme="majorBidi" w:cstheme="majorBidi"/>
          <w:sz w:val="24"/>
          <w:szCs w:val="24"/>
          <w:lang w:bidi="ar-EG"/>
        </w:rPr>
        <w:t>(1/29)</w:t>
      </w:r>
      <w:r w:rsidR="00D23AB4" w:rsidRPr="009D6E09">
        <w:rPr>
          <w:rFonts w:asciiTheme="majorBidi" w:hAnsiTheme="majorBidi" w:cstheme="majorBidi"/>
          <w:sz w:val="24"/>
          <w:szCs w:val="24"/>
          <w:lang w:bidi="ar-EG"/>
        </w:rPr>
        <w:t>.</w:t>
      </w:r>
    </w:p>
    <w:p w:rsidR="00D23AB4" w:rsidRPr="009D6E09" w:rsidRDefault="003D38AA" w:rsidP="009D6E09">
      <w:pPr>
        <w:bidi w:val="0"/>
        <w:spacing w:before="120" w:after="0" w:line="240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9D6E09">
        <w:rPr>
          <w:rFonts w:asciiTheme="majorBidi" w:hAnsiTheme="majorBidi" w:cstheme="majorBidi"/>
          <w:b/>
          <w:bCs/>
          <w:sz w:val="24"/>
          <w:szCs w:val="24"/>
          <w:lang w:bidi="ar-EG"/>
        </w:rPr>
        <w:t>Conclusion</w:t>
      </w:r>
      <w:r w:rsidRPr="009D6E09">
        <w:rPr>
          <w:rFonts w:asciiTheme="majorBidi" w:hAnsiTheme="majorBidi" w:cstheme="majorBidi"/>
          <w:sz w:val="24"/>
          <w:szCs w:val="24"/>
          <w:lang w:bidi="ar-EG"/>
        </w:rPr>
        <w:t xml:space="preserve">: Maximal Levator resection procedure is </w:t>
      </w:r>
      <w:r w:rsidR="00B541F0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effective in the treatment </w:t>
      </w:r>
      <w:r w:rsidR="007904B6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of </w:t>
      </w:r>
      <w:r w:rsidRPr="009D6E09">
        <w:rPr>
          <w:rFonts w:asciiTheme="majorBidi" w:hAnsiTheme="majorBidi" w:cstheme="majorBidi"/>
          <w:sz w:val="24"/>
          <w:szCs w:val="24"/>
          <w:lang w:bidi="ar-EG"/>
        </w:rPr>
        <w:t xml:space="preserve">congenital blepharoptosis with poor levator function. </w:t>
      </w:r>
    </w:p>
    <w:p w:rsidR="002468B1" w:rsidRPr="009D6E09" w:rsidRDefault="003D38AA" w:rsidP="009D6E09">
      <w:pPr>
        <w:bidi w:val="0"/>
        <w:spacing w:before="120" w:after="0" w:line="240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9D6E09">
        <w:rPr>
          <w:rFonts w:asciiTheme="majorBidi" w:hAnsiTheme="majorBidi" w:cstheme="majorBidi"/>
          <w:b/>
          <w:bCs/>
          <w:sz w:val="24"/>
          <w:szCs w:val="24"/>
          <w:lang w:bidi="ar-EG"/>
        </w:rPr>
        <w:t>Keywords</w:t>
      </w:r>
      <w:r w:rsidRPr="009D6E09">
        <w:rPr>
          <w:rFonts w:asciiTheme="majorBidi" w:hAnsiTheme="majorBidi" w:cstheme="majorBidi"/>
          <w:sz w:val="24"/>
          <w:szCs w:val="24"/>
          <w:lang w:bidi="ar-EG"/>
        </w:rPr>
        <w:t>:</w:t>
      </w:r>
      <w:r w:rsidR="007904B6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CC13E8" w:rsidRPr="009D6E09">
        <w:rPr>
          <w:rFonts w:asciiTheme="majorBidi" w:hAnsiTheme="majorBidi" w:cstheme="majorBidi"/>
          <w:sz w:val="24"/>
          <w:szCs w:val="24"/>
          <w:lang w:bidi="ar-EG"/>
        </w:rPr>
        <w:t>B</w:t>
      </w:r>
      <w:r w:rsidR="00340A59" w:rsidRPr="009D6E09">
        <w:rPr>
          <w:rFonts w:asciiTheme="majorBidi" w:hAnsiTheme="majorBidi" w:cstheme="majorBidi"/>
          <w:sz w:val="24"/>
          <w:szCs w:val="24"/>
          <w:lang w:bidi="ar-EG"/>
        </w:rPr>
        <w:t>lepharo</w:t>
      </w:r>
      <w:r w:rsidRPr="009D6E09">
        <w:rPr>
          <w:rFonts w:asciiTheme="majorBidi" w:hAnsiTheme="majorBidi" w:cstheme="majorBidi"/>
          <w:sz w:val="24"/>
          <w:szCs w:val="24"/>
          <w:lang w:bidi="ar-EG"/>
        </w:rPr>
        <w:t>ptosis,</w:t>
      </w:r>
      <w:r w:rsidR="006F0D63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 Congenital,</w:t>
      </w:r>
      <w:r w:rsidR="003D799F" w:rsidRPr="009D6E09">
        <w:rPr>
          <w:rFonts w:asciiTheme="majorBidi" w:hAnsiTheme="majorBidi" w:cstheme="majorBidi"/>
          <w:sz w:val="24"/>
          <w:szCs w:val="24"/>
          <w:lang w:bidi="ar-EG"/>
        </w:rPr>
        <w:t xml:space="preserve"> M</w:t>
      </w:r>
      <w:r w:rsidRPr="009D6E09">
        <w:rPr>
          <w:rFonts w:asciiTheme="majorBidi" w:hAnsiTheme="majorBidi" w:cstheme="majorBidi"/>
          <w:sz w:val="24"/>
          <w:szCs w:val="24"/>
          <w:lang w:bidi="ar-EG"/>
        </w:rPr>
        <w:t>aximal levator res</w:t>
      </w:r>
      <w:r w:rsidR="00340A59" w:rsidRPr="009D6E09">
        <w:rPr>
          <w:rFonts w:asciiTheme="majorBidi" w:hAnsiTheme="majorBidi" w:cstheme="majorBidi"/>
          <w:sz w:val="24"/>
          <w:szCs w:val="24"/>
          <w:lang w:bidi="ar-EG"/>
        </w:rPr>
        <w:t>ection</w:t>
      </w:r>
      <w:r w:rsidR="003F136A" w:rsidRPr="009D6E09">
        <w:rPr>
          <w:rFonts w:asciiTheme="majorBidi" w:hAnsiTheme="majorBidi" w:cstheme="majorBidi"/>
          <w:sz w:val="24"/>
          <w:szCs w:val="24"/>
          <w:lang w:bidi="ar-EG"/>
        </w:rPr>
        <w:t>.</w:t>
      </w:r>
    </w:p>
    <w:p w:rsidR="009D6E09" w:rsidRPr="009D6E09" w:rsidRDefault="009D6E09" w:rsidP="009D6E09">
      <w:pPr>
        <w:bidi w:val="0"/>
        <w:spacing w:before="120" w:after="0" w:line="240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</w:p>
    <w:p w:rsidR="009D6E09" w:rsidRPr="009D6E09" w:rsidRDefault="009D6E09" w:rsidP="009D6E09">
      <w:pPr>
        <w:bidi w:val="0"/>
        <w:spacing w:before="120" w:after="0" w:line="240" w:lineRule="auto"/>
        <w:jc w:val="both"/>
        <w:rPr>
          <w:rFonts w:asciiTheme="majorBidi" w:hAnsiTheme="majorBidi" w:cstheme="majorBidi"/>
          <w:b/>
          <w:sz w:val="24"/>
          <w:szCs w:val="24"/>
          <w:lang w:val="it-IT" w:bidi="ar-EG"/>
        </w:rPr>
      </w:pPr>
      <w:r w:rsidRPr="009D6E09">
        <w:rPr>
          <w:rFonts w:asciiTheme="majorBidi" w:hAnsiTheme="majorBidi" w:cstheme="majorBidi"/>
          <w:b/>
          <w:sz w:val="24"/>
          <w:szCs w:val="24"/>
          <w:lang w:val="it-IT" w:bidi="ar-EG"/>
        </w:rPr>
        <w:t>Biography</w:t>
      </w:r>
    </w:p>
    <w:p w:rsidR="009D6E09" w:rsidRPr="009D6E09" w:rsidRDefault="009D6E09" w:rsidP="009D6E09">
      <w:pPr>
        <w:bidi w:val="0"/>
        <w:spacing w:before="120" w:after="0" w:line="240" w:lineRule="auto"/>
        <w:jc w:val="both"/>
        <w:rPr>
          <w:rFonts w:asciiTheme="majorBidi" w:hAnsiTheme="majorBidi" w:cstheme="majorBidi"/>
          <w:b/>
          <w:sz w:val="24"/>
          <w:szCs w:val="24"/>
          <w:lang w:val="it-IT" w:bidi="ar-EG"/>
        </w:rPr>
      </w:pPr>
      <w:r>
        <w:rPr>
          <w:rFonts w:asciiTheme="majorBidi" w:hAnsiTheme="majorBidi" w:cstheme="majorBidi"/>
          <w:sz w:val="24"/>
          <w:szCs w:val="24"/>
          <w:lang w:val="it-IT" w:bidi="ar-EG"/>
        </w:rPr>
        <w:t xml:space="preserve">Sameh Saad Mandour </w:t>
      </w:r>
      <w:r w:rsidRPr="009D6E09">
        <w:rPr>
          <w:rFonts w:asciiTheme="majorBidi" w:hAnsiTheme="majorBidi" w:cstheme="majorBidi"/>
          <w:sz w:val="24"/>
          <w:szCs w:val="24"/>
          <w:lang w:val="it-IT" w:bidi="ar-EG"/>
        </w:rPr>
        <w:t xml:space="preserve"> has completed his PhD at the age of </w:t>
      </w:r>
      <w:r>
        <w:rPr>
          <w:rFonts w:asciiTheme="majorBidi" w:hAnsiTheme="majorBidi" w:cstheme="majorBidi"/>
          <w:sz w:val="24"/>
          <w:szCs w:val="24"/>
          <w:lang w:val="it-IT" w:bidi="ar-EG"/>
        </w:rPr>
        <w:t>33</w:t>
      </w:r>
      <w:r w:rsidRPr="009D6E09">
        <w:rPr>
          <w:rFonts w:asciiTheme="majorBidi" w:hAnsiTheme="majorBidi" w:cstheme="majorBidi"/>
          <w:sz w:val="24"/>
          <w:szCs w:val="24"/>
          <w:lang w:val="it-IT" w:bidi="ar-EG"/>
        </w:rPr>
        <w:t xml:space="preserve"> years from </w:t>
      </w:r>
      <w:r>
        <w:rPr>
          <w:rFonts w:asciiTheme="majorBidi" w:hAnsiTheme="majorBidi" w:cstheme="majorBidi"/>
          <w:sz w:val="24"/>
          <w:szCs w:val="24"/>
          <w:lang w:val="it-IT" w:bidi="ar-EG"/>
        </w:rPr>
        <w:t>Menoufia</w:t>
      </w:r>
      <w:r w:rsidRPr="009D6E09">
        <w:rPr>
          <w:rFonts w:asciiTheme="majorBidi" w:hAnsiTheme="majorBidi" w:cstheme="majorBidi"/>
          <w:sz w:val="24"/>
          <w:szCs w:val="24"/>
          <w:lang w:val="it-IT" w:bidi="ar-EG"/>
        </w:rPr>
        <w:t xml:space="preserve"> University. He is </w:t>
      </w:r>
      <w:r>
        <w:rPr>
          <w:rFonts w:asciiTheme="majorBidi" w:hAnsiTheme="majorBidi" w:cstheme="majorBidi"/>
          <w:sz w:val="24"/>
          <w:szCs w:val="24"/>
          <w:lang w:val="it-IT" w:bidi="ar-EG"/>
        </w:rPr>
        <w:t>an oculoplastic surgeon</w:t>
      </w:r>
      <w:r w:rsidRPr="009D6E09">
        <w:rPr>
          <w:rFonts w:asciiTheme="majorBidi" w:hAnsiTheme="majorBidi" w:cstheme="majorBidi"/>
          <w:sz w:val="24"/>
          <w:szCs w:val="24"/>
          <w:lang w:val="it-IT" w:bidi="ar-EG"/>
        </w:rPr>
        <w:t>. He has published more than 2</w:t>
      </w:r>
      <w:r>
        <w:rPr>
          <w:rFonts w:asciiTheme="majorBidi" w:hAnsiTheme="majorBidi" w:cstheme="majorBidi"/>
          <w:sz w:val="24"/>
          <w:szCs w:val="24"/>
          <w:lang w:val="it-IT" w:bidi="ar-EG"/>
        </w:rPr>
        <w:t>0</w:t>
      </w:r>
      <w:r w:rsidRPr="009D6E09">
        <w:rPr>
          <w:rFonts w:asciiTheme="majorBidi" w:hAnsiTheme="majorBidi" w:cstheme="majorBidi"/>
          <w:sz w:val="24"/>
          <w:szCs w:val="24"/>
          <w:lang w:val="it-IT" w:bidi="ar-EG"/>
        </w:rPr>
        <w:t xml:space="preserve"> papers in reputed journals. (Up to 100 words)</w:t>
      </w:r>
      <w:r w:rsidRPr="009D6E09">
        <w:rPr>
          <w:rFonts w:asciiTheme="majorBidi" w:hAnsiTheme="majorBidi" w:cstheme="majorBidi"/>
          <w:sz w:val="24"/>
          <w:szCs w:val="24"/>
          <w:lang w:val="it-IT" w:bidi="ar-EG"/>
        </w:rPr>
        <w:tab/>
      </w:r>
      <w:r w:rsidRPr="009D6E09">
        <w:rPr>
          <w:rFonts w:asciiTheme="majorBidi" w:hAnsiTheme="majorBidi" w:cstheme="majorBidi"/>
          <w:sz w:val="24"/>
          <w:szCs w:val="24"/>
          <w:lang w:val="it-IT" w:bidi="ar-EG"/>
        </w:rPr>
        <w:br/>
      </w:r>
    </w:p>
    <w:p w:rsidR="009D6E09" w:rsidRDefault="009D6E09" w:rsidP="009D6E09">
      <w:pPr>
        <w:bidi w:val="0"/>
        <w:spacing w:before="120" w:after="0" w:line="240" w:lineRule="auto"/>
        <w:jc w:val="both"/>
        <w:rPr>
          <w:rFonts w:asciiTheme="majorBidi" w:hAnsiTheme="majorBidi" w:cstheme="majorBidi"/>
          <w:b/>
          <w:sz w:val="24"/>
          <w:szCs w:val="24"/>
          <w:lang w:val="en-NZ" w:bidi="ar-EG"/>
        </w:rPr>
      </w:pPr>
      <w:r w:rsidRPr="009D6E09">
        <w:rPr>
          <w:rFonts w:asciiTheme="majorBidi" w:hAnsiTheme="majorBidi" w:cstheme="majorBidi"/>
          <w:b/>
          <w:sz w:val="24"/>
          <w:szCs w:val="24"/>
          <w:lang w:val="en-NZ" w:bidi="ar-EG"/>
        </w:rPr>
        <w:t xml:space="preserve">Presenting author details </w:t>
      </w:r>
    </w:p>
    <w:p w:rsidR="009D6E09" w:rsidRDefault="009D6E09" w:rsidP="009D6E09">
      <w:pPr>
        <w:bidi w:val="0"/>
        <w:spacing w:before="120" w:after="0" w:line="240" w:lineRule="auto"/>
        <w:jc w:val="both"/>
        <w:rPr>
          <w:rFonts w:asciiTheme="majorBidi" w:hAnsiTheme="majorBidi" w:cstheme="majorBidi"/>
          <w:sz w:val="24"/>
          <w:szCs w:val="24"/>
          <w:lang w:val="en-NZ" w:bidi="ar-EG"/>
        </w:rPr>
      </w:pPr>
      <w:r w:rsidRPr="009D6E09">
        <w:rPr>
          <w:rFonts w:asciiTheme="majorBidi" w:hAnsiTheme="majorBidi" w:cstheme="majorBidi"/>
          <w:sz w:val="24"/>
          <w:szCs w:val="24"/>
          <w:lang w:val="en-NZ" w:bidi="ar-EG"/>
        </w:rPr>
        <w:t xml:space="preserve">Full name: </w:t>
      </w:r>
      <w:r>
        <w:rPr>
          <w:rFonts w:asciiTheme="majorBidi" w:hAnsiTheme="majorBidi" w:cstheme="majorBidi"/>
          <w:sz w:val="24"/>
          <w:szCs w:val="24"/>
          <w:lang w:val="en-NZ" w:bidi="ar-EG"/>
        </w:rPr>
        <w:t>Sameh Saad Mandour</w:t>
      </w:r>
    </w:p>
    <w:p w:rsidR="009D6E09" w:rsidRDefault="009D6E09" w:rsidP="009D6E09">
      <w:pPr>
        <w:bidi w:val="0"/>
        <w:spacing w:before="120" w:after="0" w:line="240" w:lineRule="auto"/>
        <w:jc w:val="both"/>
        <w:rPr>
          <w:rFonts w:asciiTheme="majorBidi" w:hAnsiTheme="majorBidi" w:cstheme="majorBidi"/>
          <w:sz w:val="24"/>
          <w:szCs w:val="24"/>
          <w:lang w:val="en-NZ" w:bidi="ar-EG"/>
        </w:rPr>
      </w:pPr>
      <w:r>
        <w:rPr>
          <w:rFonts w:asciiTheme="majorBidi" w:hAnsiTheme="majorBidi" w:cstheme="majorBidi"/>
          <w:sz w:val="24"/>
          <w:szCs w:val="24"/>
          <w:lang w:val="en-NZ" w:bidi="ar-EG"/>
        </w:rPr>
        <w:t>Contact number: 00201113139138</w:t>
      </w:r>
    </w:p>
    <w:p w:rsidR="009D6E09" w:rsidRDefault="009D6E09" w:rsidP="009D6E09">
      <w:pPr>
        <w:bidi w:val="0"/>
        <w:spacing w:before="120" w:after="0" w:line="240" w:lineRule="auto"/>
        <w:jc w:val="both"/>
        <w:rPr>
          <w:rFonts w:asciiTheme="majorBidi" w:hAnsiTheme="majorBidi" w:cstheme="majorBidi"/>
          <w:sz w:val="24"/>
          <w:szCs w:val="24"/>
          <w:lang w:val="en-NZ" w:bidi="ar-EG"/>
        </w:rPr>
      </w:pPr>
      <w:r w:rsidRPr="009D6E09">
        <w:rPr>
          <w:rFonts w:asciiTheme="majorBidi" w:hAnsiTheme="majorBidi" w:cstheme="majorBidi"/>
          <w:sz w:val="24"/>
          <w:szCs w:val="24"/>
          <w:lang w:val="en-NZ" w:bidi="ar-EG"/>
        </w:rPr>
        <w:t>Session name/ number</w:t>
      </w:r>
      <w:r>
        <w:rPr>
          <w:rFonts w:asciiTheme="majorBidi" w:hAnsiTheme="majorBidi" w:cstheme="majorBidi"/>
          <w:sz w:val="24"/>
          <w:szCs w:val="24"/>
          <w:lang w:val="en-NZ" w:bidi="ar-EG"/>
        </w:rPr>
        <w:t>:</w:t>
      </w:r>
    </w:p>
    <w:p w:rsidR="009D6E09" w:rsidRPr="009D6E09" w:rsidRDefault="009D6E09" w:rsidP="009D6E09">
      <w:pPr>
        <w:bidi w:val="0"/>
        <w:spacing w:before="120" w:after="0" w:line="240" w:lineRule="auto"/>
        <w:jc w:val="both"/>
        <w:rPr>
          <w:rFonts w:asciiTheme="majorBidi" w:hAnsiTheme="majorBidi" w:cstheme="majorBidi"/>
          <w:sz w:val="24"/>
          <w:szCs w:val="24"/>
          <w:rtl/>
          <w:lang w:val="en-NZ" w:bidi="ar-EG"/>
        </w:rPr>
      </w:pPr>
      <w:r w:rsidRPr="009D6E09">
        <w:rPr>
          <w:rFonts w:asciiTheme="majorBidi" w:hAnsiTheme="majorBidi" w:cstheme="majorBidi"/>
          <w:sz w:val="24"/>
          <w:szCs w:val="24"/>
          <w:lang w:val="en-NZ" w:bidi="ar-EG"/>
        </w:rPr>
        <w:t>Category: (Poster presentation)</w:t>
      </w:r>
    </w:p>
    <w:p w:rsidR="00290999" w:rsidRPr="009D6E09" w:rsidRDefault="00C979FA" w:rsidP="009D6E09">
      <w:pPr>
        <w:bidi w:val="0"/>
        <w:spacing w:line="240" w:lineRule="auto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 w:rsidRPr="009D6E09">
        <w:rPr>
          <w:rFonts w:asciiTheme="majorBidi" w:hAnsiTheme="majorBidi" w:cstheme="majorBidi"/>
          <w:sz w:val="24"/>
          <w:szCs w:val="24"/>
          <w:lang w:bidi="ar-EG"/>
        </w:rPr>
        <w:tab/>
      </w:r>
    </w:p>
    <w:sectPr w:rsidR="00290999" w:rsidRPr="009D6E09" w:rsidSect="003F2768">
      <w:footerReference w:type="default" r:id="rId7"/>
      <w:pgSz w:w="11906" w:h="16838" w:code="9"/>
      <w:pgMar w:top="1418" w:right="1985" w:bottom="1418" w:left="1985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31A7" w:rsidRDefault="000931A7" w:rsidP="00A63857">
      <w:pPr>
        <w:spacing w:after="0" w:line="240" w:lineRule="auto"/>
      </w:pPr>
      <w:r>
        <w:separator/>
      </w:r>
    </w:p>
  </w:endnote>
  <w:endnote w:type="continuationSeparator" w:id="1">
    <w:p w:rsidR="000931A7" w:rsidRDefault="000931A7" w:rsidP="00A63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OTe94fe8f8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dvOTe94fe8f8+2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dvOT8608a8d1+2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Bidi" w:hAnsiTheme="majorBidi" w:cstheme="majorBidi"/>
        <w:b/>
        <w:bCs/>
        <w:sz w:val="24"/>
        <w:szCs w:val="24"/>
      </w:rPr>
      <w:id w:val="1092291710"/>
      <w:docPartObj>
        <w:docPartGallery w:val="Page Numbers (Bottom of Page)"/>
        <w:docPartUnique/>
      </w:docPartObj>
    </w:sdtPr>
    <w:sdtContent>
      <w:p w:rsidR="005D23BC" w:rsidRPr="003F2768" w:rsidRDefault="00AB6FFD" w:rsidP="003F2768">
        <w:pPr>
          <w:pStyle w:val="Footer"/>
          <w:bidi w:val="0"/>
          <w:jc w:val="center"/>
          <w:rPr>
            <w:rFonts w:asciiTheme="majorBidi" w:hAnsiTheme="majorBidi" w:cstheme="majorBidi"/>
            <w:b/>
            <w:bCs/>
            <w:sz w:val="24"/>
            <w:szCs w:val="24"/>
          </w:rPr>
        </w:pPr>
        <w:r w:rsidRPr="003F2768">
          <w:rPr>
            <w:rFonts w:asciiTheme="majorBidi" w:hAnsiTheme="majorBidi" w:cstheme="majorBidi"/>
            <w:b/>
            <w:bCs/>
            <w:sz w:val="24"/>
            <w:szCs w:val="24"/>
          </w:rPr>
          <w:fldChar w:fldCharType="begin"/>
        </w:r>
        <w:r w:rsidR="005D23BC" w:rsidRPr="003F2768">
          <w:rPr>
            <w:rFonts w:asciiTheme="majorBidi" w:hAnsiTheme="majorBidi" w:cstheme="majorBidi"/>
            <w:b/>
            <w:bCs/>
            <w:sz w:val="24"/>
            <w:szCs w:val="24"/>
          </w:rPr>
          <w:instrText xml:space="preserve"> PAGE   \* MERGEFORMAT </w:instrText>
        </w:r>
        <w:r w:rsidRPr="003F2768">
          <w:rPr>
            <w:rFonts w:asciiTheme="majorBidi" w:hAnsiTheme="majorBidi" w:cstheme="majorBidi"/>
            <w:b/>
            <w:bCs/>
            <w:sz w:val="24"/>
            <w:szCs w:val="24"/>
          </w:rPr>
          <w:fldChar w:fldCharType="separate"/>
        </w:r>
        <w:r w:rsidR="009D6E09">
          <w:rPr>
            <w:rFonts w:asciiTheme="majorBidi" w:hAnsiTheme="majorBidi" w:cstheme="majorBidi"/>
            <w:b/>
            <w:bCs/>
            <w:noProof/>
            <w:sz w:val="24"/>
            <w:szCs w:val="24"/>
          </w:rPr>
          <w:t>1</w:t>
        </w:r>
        <w:r w:rsidRPr="003F2768">
          <w:rPr>
            <w:rFonts w:asciiTheme="majorBidi" w:hAnsiTheme="majorBidi" w:cstheme="majorBidi"/>
            <w:b/>
            <w:bCs/>
            <w:noProof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31A7" w:rsidRDefault="000931A7" w:rsidP="00A63857">
      <w:pPr>
        <w:spacing w:after="0" w:line="240" w:lineRule="auto"/>
      </w:pPr>
      <w:r>
        <w:separator/>
      </w:r>
    </w:p>
  </w:footnote>
  <w:footnote w:type="continuationSeparator" w:id="1">
    <w:p w:rsidR="000931A7" w:rsidRDefault="000931A7" w:rsidP="00A638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1.25pt;height:11.25pt" o:bullet="t">
        <v:imagedata r:id="rId1" o:title="mso36DA"/>
      </v:shape>
    </w:pict>
  </w:numPicBullet>
  <w:abstractNum w:abstractNumId="0">
    <w:nsid w:val="07F9036A"/>
    <w:multiLevelType w:val="hybridMultilevel"/>
    <w:tmpl w:val="69345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D2D87"/>
    <w:multiLevelType w:val="hybridMultilevel"/>
    <w:tmpl w:val="39E8E142"/>
    <w:lvl w:ilvl="0" w:tplc="018E26D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E13FF1"/>
    <w:multiLevelType w:val="hybridMultilevel"/>
    <w:tmpl w:val="88A6ACD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1D3FE5"/>
    <w:multiLevelType w:val="hybridMultilevel"/>
    <w:tmpl w:val="43E62C3E"/>
    <w:lvl w:ilvl="0" w:tplc="89F893FE">
      <w:start w:val="1"/>
      <w:numFmt w:val="decimal"/>
      <w:lvlText w:val="%1-"/>
      <w:lvlJc w:val="left"/>
      <w:pPr>
        <w:ind w:left="644" w:hanging="360"/>
      </w:pPr>
      <w:rPr>
        <w:rFonts w:hint="default"/>
        <w:b/>
        <w:bCs/>
        <w:i/>
        <w:iCs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51E380E"/>
    <w:multiLevelType w:val="hybridMultilevel"/>
    <w:tmpl w:val="E7F8B644"/>
    <w:lvl w:ilvl="0" w:tplc="FD0C697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B96DF6"/>
    <w:multiLevelType w:val="hybridMultilevel"/>
    <w:tmpl w:val="31329110"/>
    <w:lvl w:ilvl="0" w:tplc="ADDEA0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51549D"/>
    <w:multiLevelType w:val="hybridMultilevel"/>
    <w:tmpl w:val="FB46538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227B"/>
    <w:rsid w:val="0000239C"/>
    <w:rsid w:val="00004E99"/>
    <w:rsid w:val="000111CB"/>
    <w:rsid w:val="00012307"/>
    <w:rsid w:val="00012E42"/>
    <w:rsid w:val="00017172"/>
    <w:rsid w:val="00021212"/>
    <w:rsid w:val="000354F0"/>
    <w:rsid w:val="00041177"/>
    <w:rsid w:val="00045286"/>
    <w:rsid w:val="000643D5"/>
    <w:rsid w:val="000931A7"/>
    <w:rsid w:val="000932C5"/>
    <w:rsid w:val="000966B7"/>
    <w:rsid w:val="000A3B9F"/>
    <w:rsid w:val="000A7F16"/>
    <w:rsid w:val="000E0582"/>
    <w:rsid w:val="000E33F9"/>
    <w:rsid w:val="001016C3"/>
    <w:rsid w:val="00105B08"/>
    <w:rsid w:val="00134AD1"/>
    <w:rsid w:val="00147BCC"/>
    <w:rsid w:val="00153FC8"/>
    <w:rsid w:val="001543A0"/>
    <w:rsid w:val="0015512A"/>
    <w:rsid w:val="001670D8"/>
    <w:rsid w:val="001705F2"/>
    <w:rsid w:val="001807F3"/>
    <w:rsid w:val="00180C75"/>
    <w:rsid w:val="001864E3"/>
    <w:rsid w:val="0019774C"/>
    <w:rsid w:val="001A0E1D"/>
    <w:rsid w:val="001A786C"/>
    <w:rsid w:val="001E7A8D"/>
    <w:rsid w:val="001F565A"/>
    <w:rsid w:val="002037AE"/>
    <w:rsid w:val="00206FA8"/>
    <w:rsid w:val="00217E88"/>
    <w:rsid w:val="0024190F"/>
    <w:rsid w:val="002468B1"/>
    <w:rsid w:val="002477BE"/>
    <w:rsid w:val="002504D4"/>
    <w:rsid w:val="0027745F"/>
    <w:rsid w:val="0028684A"/>
    <w:rsid w:val="00290999"/>
    <w:rsid w:val="00293483"/>
    <w:rsid w:val="00296FA0"/>
    <w:rsid w:val="0029756F"/>
    <w:rsid w:val="002A0A56"/>
    <w:rsid w:val="002A3C4B"/>
    <w:rsid w:val="002A5E53"/>
    <w:rsid w:val="002A7B01"/>
    <w:rsid w:val="002B0864"/>
    <w:rsid w:val="002B10C2"/>
    <w:rsid w:val="002B15D5"/>
    <w:rsid w:val="002C1E14"/>
    <w:rsid w:val="002C3F28"/>
    <w:rsid w:val="002C4C09"/>
    <w:rsid w:val="002C5681"/>
    <w:rsid w:val="002C617D"/>
    <w:rsid w:val="002C636F"/>
    <w:rsid w:val="002D5D3D"/>
    <w:rsid w:val="002E0A2F"/>
    <w:rsid w:val="002E55D0"/>
    <w:rsid w:val="002F7E17"/>
    <w:rsid w:val="003123AB"/>
    <w:rsid w:val="00322730"/>
    <w:rsid w:val="00323A24"/>
    <w:rsid w:val="00325960"/>
    <w:rsid w:val="00336DA9"/>
    <w:rsid w:val="00340A59"/>
    <w:rsid w:val="003435BF"/>
    <w:rsid w:val="00344F18"/>
    <w:rsid w:val="00346F1C"/>
    <w:rsid w:val="00353C94"/>
    <w:rsid w:val="00354941"/>
    <w:rsid w:val="003A6C02"/>
    <w:rsid w:val="003B5746"/>
    <w:rsid w:val="003B76DA"/>
    <w:rsid w:val="003C6642"/>
    <w:rsid w:val="003D38AA"/>
    <w:rsid w:val="003D57A5"/>
    <w:rsid w:val="003D799F"/>
    <w:rsid w:val="003E65F3"/>
    <w:rsid w:val="003F064E"/>
    <w:rsid w:val="003F136A"/>
    <w:rsid w:val="003F2768"/>
    <w:rsid w:val="00400288"/>
    <w:rsid w:val="00400C4D"/>
    <w:rsid w:val="00416D4C"/>
    <w:rsid w:val="00417C27"/>
    <w:rsid w:val="00422275"/>
    <w:rsid w:val="00422B75"/>
    <w:rsid w:val="00422F92"/>
    <w:rsid w:val="004236A5"/>
    <w:rsid w:val="00434050"/>
    <w:rsid w:val="0044448B"/>
    <w:rsid w:val="0046111C"/>
    <w:rsid w:val="0048365D"/>
    <w:rsid w:val="00490636"/>
    <w:rsid w:val="004A1D2F"/>
    <w:rsid w:val="004B3BD3"/>
    <w:rsid w:val="004C23A1"/>
    <w:rsid w:val="004C48DD"/>
    <w:rsid w:val="004E3DD5"/>
    <w:rsid w:val="004F3B5B"/>
    <w:rsid w:val="004F647F"/>
    <w:rsid w:val="0051667C"/>
    <w:rsid w:val="005207F1"/>
    <w:rsid w:val="00530F54"/>
    <w:rsid w:val="00540494"/>
    <w:rsid w:val="00560D2F"/>
    <w:rsid w:val="00565301"/>
    <w:rsid w:val="00580E58"/>
    <w:rsid w:val="00585B0D"/>
    <w:rsid w:val="00595DAE"/>
    <w:rsid w:val="005A18E2"/>
    <w:rsid w:val="005A3762"/>
    <w:rsid w:val="005A681B"/>
    <w:rsid w:val="005C16FD"/>
    <w:rsid w:val="005C7956"/>
    <w:rsid w:val="005D23BC"/>
    <w:rsid w:val="005D7A49"/>
    <w:rsid w:val="005F3FB3"/>
    <w:rsid w:val="006026AE"/>
    <w:rsid w:val="00605CCB"/>
    <w:rsid w:val="00612F04"/>
    <w:rsid w:val="00617852"/>
    <w:rsid w:val="00634D97"/>
    <w:rsid w:val="00642B2A"/>
    <w:rsid w:val="0064375E"/>
    <w:rsid w:val="00645036"/>
    <w:rsid w:val="00670C98"/>
    <w:rsid w:val="0067269F"/>
    <w:rsid w:val="00691C0B"/>
    <w:rsid w:val="0069221C"/>
    <w:rsid w:val="006A31DE"/>
    <w:rsid w:val="006B213B"/>
    <w:rsid w:val="006B5CFF"/>
    <w:rsid w:val="006B60F8"/>
    <w:rsid w:val="006F0D63"/>
    <w:rsid w:val="006F2AAF"/>
    <w:rsid w:val="006F3299"/>
    <w:rsid w:val="0070181D"/>
    <w:rsid w:val="00723004"/>
    <w:rsid w:val="00730AC4"/>
    <w:rsid w:val="00744413"/>
    <w:rsid w:val="007475AB"/>
    <w:rsid w:val="007615A3"/>
    <w:rsid w:val="0077562C"/>
    <w:rsid w:val="007776CE"/>
    <w:rsid w:val="00786CB1"/>
    <w:rsid w:val="007904B6"/>
    <w:rsid w:val="007D0FFB"/>
    <w:rsid w:val="007E27E8"/>
    <w:rsid w:val="007E6107"/>
    <w:rsid w:val="007F1DE5"/>
    <w:rsid w:val="00802C63"/>
    <w:rsid w:val="00804AD2"/>
    <w:rsid w:val="008175D8"/>
    <w:rsid w:val="00836A29"/>
    <w:rsid w:val="008424DF"/>
    <w:rsid w:val="00851733"/>
    <w:rsid w:val="008531C6"/>
    <w:rsid w:val="00863820"/>
    <w:rsid w:val="008668EF"/>
    <w:rsid w:val="00870E3A"/>
    <w:rsid w:val="00886E19"/>
    <w:rsid w:val="0089544D"/>
    <w:rsid w:val="008A4591"/>
    <w:rsid w:val="008B3B98"/>
    <w:rsid w:val="008B6A26"/>
    <w:rsid w:val="008C76EC"/>
    <w:rsid w:val="008C779A"/>
    <w:rsid w:val="008F3FEA"/>
    <w:rsid w:val="008F470F"/>
    <w:rsid w:val="008F56B0"/>
    <w:rsid w:val="008F70B7"/>
    <w:rsid w:val="00900182"/>
    <w:rsid w:val="00902666"/>
    <w:rsid w:val="00907D47"/>
    <w:rsid w:val="009117C8"/>
    <w:rsid w:val="00911CDF"/>
    <w:rsid w:val="00911F30"/>
    <w:rsid w:val="0091599F"/>
    <w:rsid w:val="00932A37"/>
    <w:rsid w:val="00933443"/>
    <w:rsid w:val="00934F6D"/>
    <w:rsid w:val="0094091B"/>
    <w:rsid w:val="00942879"/>
    <w:rsid w:val="009445BE"/>
    <w:rsid w:val="00953887"/>
    <w:rsid w:val="009547C7"/>
    <w:rsid w:val="00956D4A"/>
    <w:rsid w:val="00957BD0"/>
    <w:rsid w:val="00957F99"/>
    <w:rsid w:val="00974D9C"/>
    <w:rsid w:val="009812D9"/>
    <w:rsid w:val="00984F86"/>
    <w:rsid w:val="0099647E"/>
    <w:rsid w:val="009A0916"/>
    <w:rsid w:val="009B321B"/>
    <w:rsid w:val="009B3664"/>
    <w:rsid w:val="009C23FA"/>
    <w:rsid w:val="009C291D"/>
    <w:rsid w:val="009D0106"/>
    <w:rsid w:val="009D6A5D"/>
    <w:rsid w:val="009D6E09"/>
    <w:rsid w:val="009E1E3A"/>
    <w:rsid w:val="00A00618"/>
    <w:rsid w:val="00A01B0E"/>
    <w:rsid w:val="00A01CB7"/>
    <w:rsid w:val="00A03B34"/>
    <w:rsid w:val="00A170E9"/>
    <w:rsid w:val="00A25930"/>
    <w:rsid w:val="00A63857"/>
    <w:rsid w:val="00A80B70"/>
    <w:rsid w:val="00A82D33"/>
    <w:rsid w:val="00A848C1"/>
    <w:rsid w:val="00A97F72"/>
    <w:rsid w:val="00AA2111"/>
    <w:rsid w:val="00AB6FFD"/>
    <w:rsid w:val="00AC0CF5"/>
    <w:rsid w:val="00AD1133"/>
    <w:rsid w:val="00AD26FC"/>
    <w:rsid w:val="00AE0240"/>
    <w:rsid w:val="00AF43EF"/>
    <w:rsid w:val="00B06E6C"/>
    <w:rsid w:val="00B1064B"/>
    <w:rsid w:val="00B1317A"/>
    <w:rsid w:val="00B2539B"/>
    <w:rsid w:val="00B26C81"/>
    <w:rsid w:val="00B42AD7"/>
    <w:rsid w:val="00B42C73"/>
    <w:rsid w:val="00B42C86"/>
    <w:rsid w:val="00B541F0"/>
    <w:rsid w:val="00B75641"/>
    <w:rsid w:val="00B81766"/>
    <w:rsid w:val="00B95596"/>
    <w:rsid w:val="00BA5F6F"/>
    <w:rsid w:val="00BB3C3F"/>
    <w:rsid w:val="00BC1548"/>
    <w:rsid w:val="00BC28BB"/>
    <w:rsid w:val="00BD032C"/>
    <w:rsid w:val="00BD77CF"/>
    <w:rsid w:val="00BE70E2"/>
    <w:rsid w:val="00C03558"/>
    <w:rsid w:val="00C11CCB"/>
    <w:rsid w:val="00C153E0"/>
    <w:rsid w:val="00C16CFE"/>
    <w:rsid w:val="00C23143"/>
    <w:rsid w:val="00C43D69"/>
    <w:rsid w:val="00C45DA7"/>
    <w:rsid w:val="00C478C5"/>
    <w:rsid w:val="00C5131E"/>
    <w:rsid w:val="00C60F40"/>
    <w:rsid w:val="00C634DC"/>
    <w:rsid w:val="00C7499C"/>
    <w:rsid w:val="00C74D26"/>
    <w:rsid w:val="00C82EE1"/>
    <w:rsid w:val="00C8680A"/>
    <w:rsid w:val="00C877E0"/>
    <w:rsid w:val="00C960C0"/>
    <w:rsid w:val="00C979FA"/>
    <w:rsid w:val="00CB5DA5"/>
    <w:rsid w:val="00CC0499"/>
    <w:rsid w:val="00CC13E8"/>
    <w:rsid w:val="00CC6518"/>
    <w:rsid w:val="00CD27AB"/>
    <w:rsid w:val="00CE7A07"/>
    <w:rsid w:val="00D00BA8"/>
    <w:rsid w:val="00D02A25"/>
    <w:rsid w:val="00D11EC2"/>
    <w:rsid w:val="00D21C63"/>
    <w:rsid w:val="00D2299E"/>
    <w:rsid w:val="00D23AB4"/>
    <w:rsid w:val="00D275BD"/>
    <w:rsid w:val="00D45DBA"/>
    <w:rsid w:val="00D54FAE"/>
    <w:rsid w:val="00D82B51"/>
    <w:rsid w:val="00D85C39"/>
    <w:rsid w:val="00D90E85"/>
    <w:rsid w:val="00D92FD8"/>
    <w:rsid w:val="00D936B2"/>
    <w:rsid w:val="00D9525E"/>
    <w:rsid w:val="00DB55A4"/>
    <w:rsid w:val="00DC2DF5"/>
    <w:rsid w:val="00DE5801"/>
    <w:rsid w:val="00DF10B2"/>
    <w:rsid w:val="00E134E3"/>
    <w:rsid w:val="00E54CCD"/>
    <w:rsid w:val="00E55738"/>
    <w:rsid w:val="00E56F85"/>
    <w:rsid w:val="00E81CA6"/>
    <w:rsid w:val="00E83243"/>
    <w:rsid w:val="00E96BEE"/>
    <w:rsid w:val="00EC0A1A"/>
    <w:rsid w:val="00ED1769"/>
    <w:rsid w:val="00ED2122"/>
    <w:rsid w:val="00EF06AE"/>
    <w:rsid w:val="00EF3CCF"/>
    <w:rsid w:val="00EF4B11"/>
    <w:rsid w:val="00EF4D26"/>
    <w:rsid w:val="00EF6B5C"/>
    <w:rsid w:val="00F00A57"/>
    <w:rsid w:val="00F00E6F"/>
    <w:rsid w:val="00F02E36"/>
    <w:rsid w:val="00F076AE"/>
    <w:rsid w:val="00F21771"/>
    <w:rsid w:val="00F268CC"/>
    <w:rsid w:val="00F5085E"/>
    <w:rsid w:val="00F5227B"/>
    <w:rsid w:val="00F65222"/>
    <w:rsid w:val="00F66BD2"/>
    <w:rsid w:val="00F723A2"/>
    <w:rsid w:val="00F90588"/>
    <w:rsid w:val="00FA73FC"/>
    <w:rsid w:val="00FB4850"/>
    <w:rsid w:val="00FD73B5"/>
    <w:rsid w:val="00FD79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39B"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2DF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E024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53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39B"/>
    <w:rPr>
      <w:rFonts w:ascii="Tahoma" w:hAnsi="Tahoma" w:cs="Tahoma"/>
      <w:sz w:val="16"/>
      <w:szCs w:val="16"/>
    </w:rPr>
  </w:style>
  <w:style w:type="table" w:customStyle="1" w:styleId="GridTable1Light2">
    <w:name w:val="Grid Table 1 Light2"/>
    <w:basedOn w:val="TableNormal"/>
    <w:uiPriority w:val="46"/>
    <w:rsid w:val="000354F0"/>
    <w:pPr>
      <w:spacing w:after="0" w:line="240" w:lineRule="auto"/>
      <w:ind w:firstLine="720"/>
      <w:jc w:val="both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fontstyle21">
    <w:name w:val="fontstyle21"/>
    <w:basedOn w:val="DefaultParagraphFont"/>
    <w:rsid w:val="000354F0"/>
    <w:rPr>
      <w:rFonts w:ascii="AdvOTe94fe8f8" w:hAnsi="AdvOTe94fe8f8" w:hint="default"/>
      <w:b w:val="0"/>
      <w:bCs w:val="0"/>
      <w:i w:val="0"/>
      <w:iCs w:val="0"/>
      <w:color w:val="231F20"/>
      <w:sz w:val="16"/>
      <w:szCs w:val="16"/>
    </w:rPr>
  </w:style>
  <w:style w:type="character" w:customStyle="1" w:styleId="fontstyle41">
    <w:name w:val="fontstyle41"/>
    <w:basedOn w:val="DefaultParagraphFont"/>
    <w:rsid w:val="000354F0"/>
    <w:rPr>
      <w:rFonts w:ascii="AdvOTe94fe8f8+20" w:hAnsi="AdvOTe94fe8f8+20" w:hint="default"/>
      <w:b w:val="0"/>
      <w:bCs w:val="0"/>
      <w:i w:val="0"/>
      <w:iCs w:val="0"/>
      <w:color w:val="231F20"/>
      <w:sz w:val="16"/>
      <w:szCs w:val="16"/>
    </w:rPr>
  </w:style>
  <w:style w:type="character" w:customStyle="1" w:styleId="fontstyle51">
    <w:name w:val="fontstyle51"/>
    <w:basedOn w:val="DefaultParagraphFont"/>
    <w:rsid w:val="000354F0"/>
    <w:rPr>
      <w:rFonts w:ascii="AdvOT8608a8d1+22" w:hAnsi="AdvOT8608a8d1+22" w:hint="default"/>
      <w:b w:val="0"/>
      <w:bCs w:val="0"/>
      <w:i w:val="0"/>
      <w:iCs w:val="0"/>
      <w:color w:val="231F20"/>
      <w:sz w:val="16"/>
      <w:szCs w:val="16"/>
    </w:rPr>
  </w:style>
  <w:style w:type="paragraph" w:styleId="NormalWeb">
    <w:name w:val="Normal (Web)"/>
    <w:basedOn w:val="Normal"/>
    <w:uiPriority w:val="99"/>
    <w:unhideWhenUsed/>
    <w:rsid w:val="004F647F"/>
    <w:pPr>
      <w:bidi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normal1">
    <w:name w:val="normal1"/>
    <w:basedOn w:val="DefaultParagraphFont"/>
    <w:rsid w:val="004F647F"/>
    <w:rPr>
      <w:rFonts w:ascii="Arial" w:hAnsi="Arial" w:cs="Arial" w:hint="default"/>
      <w:color w:val="000000"/>
      <w:sz w:val="20"/>
      <w:szCs w:val="20"/>
    </w:rPr>
  </w:style>
  <w:style w:type="character" w:customStyle="1" w:styleId="result">
    <w:name w:val="result"/>
    <w:basedOn w:val="DefaultParagraphFont"/>
    <w:rsid w:val="004F647F"/>
    <w:rPr>
      <w:color w:val="000080"/>
    </w:rPr>
  </w:style>
  <w:style w:type="table" w:customStyle="1" w:styleId="GridTable1Light21">
    <w:name w:val="Grid Table 1 Light21"/>
    <w:basedOn w:val="TableNormal"/>
    <w:uiPriority w:val="46"/>
    <w:rsid w:val="00A97F72"/>
    <w:pPr>
      <w:spacing w:after="0" w:line="240" w:lineRule="auto"/>
      <w:ind w:firstLine="720"/>
      <w:jc w:val="both"/>
    </w:pPr>
    <w:rPr>
      <w:rFonts w:eastAsia="Times New Roman" w:cs="Arial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</w:style>
  <w:style w:type="table" w:customStyle="1" w:styleId="GridTable1Light22">
    <w:name w:val="Grid Table 1 Light22"/>
    <w:basedOn w:val="TableNormal"/>
    <w:uiPriority w:val="46"/>
    <w:rsid w:val="00A97F72"/>
    <w:pPr>
      <w:spacing w:after="0" w:line="240" w:lineRule="auto"/>
      <w:ind w:firstLine="720"/>
      <w:jc w:val="both"/>
    </w:pPr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</w:style>
  <w:style w:type="paragraph" w:styleId="Caption">
    <w:name w:val="caption"/>
    <w:basedOn w:val="Normal"/>
    <w:next w:val="Normal"/>
    <w:uiPriority w:val="35"/>
    <w:unhideWhenUsed/>
    <w:qFormat/>
    <w:rsid w:val="00A97F72"/>
    <w:pPr>
      <w:spacing w:line="240" w:lineRule="auto"/>
    </w:pPr>
    <w:rPr>
      <w:rFonts w:eastAsiaTheme="minorEastAsia"/>
      <w:b/>
      <w:bCs/>
      <w:color w:val="4F81BD" w:themeColor="accent1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6385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3857"/>
  </w:style>
  <w:style w:type="paragraph" w:styleId="Footer">
    <w:name w:val="footer"/>
    <w:basedOn w:val="Normal"/>
    <w:link w:val="FooterChar"/>
    <w:uiPriority w:val="99"/>
    <w:unhideWhenUsed/>
    <w:rsid w:val="00A6385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38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39B"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2DF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E024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53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39B"/>
    <w:rPr>
      <w:rFonts w:ascii="Tahoma" w:hAnsi="Tahoma" w:cs="Tahoma"/>
      <w:sz w:val="16"/>
      <w:szCs w:val="16"/>
    </w:rPr>
  </w:style>
  <w:style w:type="table" w:customStyle="1" w:styleId="GridTable1Light2">
    <w:name w:val="Grid Table 1 Light2"/>
    <w:basedOn w:val="TableNormal"/>
    <w:uiPriority w:val="46"/>
    <w:rsid w:val="000354F0"/>
    <w:pPr>
      <w:spacing w:after="0" w:line="240" w:lineRule="auto"/>
      <w:ind w:firstLine="720"/>
      <w:jc w:val="both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fontstyle21">
    <w:name w:val="fontstyle21"/>
    <w:basedOn w:val="DefaultParagraphFont"/>
    <w:rsid w:val="000354F0"/>
    <w:rPr>
      <w:rFonts w:ascii="AdvOTe94fe8f8" w:hAnsi="AdvOTe94fe8f8" w:hint="default"/>
      <w:b w:val="0"/>
      <w:bCs w:val="0"/>
      <w:i w:val="0"/>
      <w:iCs w:val="0"/>
      <w:color w:val="231F20"/>
      <w:sz w:val="16"/>
      <w:szCs w:val="16"/>
    </w:rPr>
  </w:style>
  <w:style w:type="character" w:customStyle="1" w:styleId="fontstyle41">
    <w:name w:val="fontstyle41"/>
    <w:basedOn w:val="DefaultParagraphFont"/>
    <w:rsid w:val="000354F0"/>
    <w:rPr>
      <w:rFonts w:ascii="AdvOTe94fe8f8+20" w:hAnsi="AdvOTe94fe8f8+20" w:hint="default"/>
      <w:b w:val="0"/>
      <w:bCs w:val="0"/>
      <w:i w:val="0"/>
      <w:iCs w:val="0"/>
      <w:color w:val="231F20"/>
      <w:sz w:val="16"/>
      <w:szCs w:val="16"/>
    </w:rPr>
  </w:style>
  <w:style w:type="character" w:customStyle="1" w:styleId="fontstyle51">
    <w:name w:val="fontstyle51"/>
    <w:basedOn w:val="DefaultParagraphFont"/>
    <w:rsid w:val="000354F0"/>
    <w:rPr>
      <w:rFonts w:ascii="AdvOT8608a8d1+22" w:hAnsi="AdvOT8608a8d1+22" w:hint="default"/>
      <w:b w:val="0"/>
      <w:bCs w:val="0"/>
      <w:i w:val="0"/>
      <w:iCs w:val="0"/>
      <w:color w:val="231F20"/>
      <w:sz w:val="16"/>
      <w:szCs w:val="16"/>
    </w:rPr>
  </w:style>
  <w:style w:type="paragraph" w:styleId="NormalWeb">
    <w:name w:val="Normal (Web)"/>
    <w:basedOn w:val="Normal"/>
    <w:uiPriority w:val="99"/>
    <w:unhideWhenUsed/>
    <w:rsid w:val="004F647F"/>
    <w:pPr>
      <w:bidi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normal1">
    <w:name w:val="normal1"/>
    <w:basedOn w:val="DefaultParagraphFont"/>
    <w:rsid w:val="004F647F"/>
    <w:rPr>
      <w:rFonts w:ascii="Arial" w:hAnsi="Arial" w:cs="Arial" w:hint="default"/>
      <w:color w:val="000000"/>
      <w:sz w:val="20"/>
      <w:szCs w:val="20"/>
    </w:rPr>
  </w:style>
  <w:style w:type="character" w:customStyle="1" w:styleId="result">
    <w:name w:val="result"/>
    <w:basedOn w:val="DefaultParagraphFont"/>
    <w:rsid w:val="004F647F"/>
    <w:rPr>
      <w:color w:val="000080"/>
    </w:rPr>
  </w:style>
  <w:style w:type="table" w:customStyle="1" w:styleId="GridTable1Light21">
    <w:name w:val="Grid Table 1 Light21"/>
    <w:basedOn w:val="TableNormal"/>
    <w:uiPriority w:val="46"/>
    <w:rsid w:val="00A97F72"/>
    <w:pPr>
      <w:spacing w:after="0" w:line="240" w:lineRule="auto"/>
      <w:ind w:firstLine="720"/>
      <w:jc w:val="both"/>
    </w:pPr>
    <w:rPr>
      <w:rFonts w:eastAsia="Times New Roman" w:cs="Arial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</w:style>
  <w:style w:type="table" w:customStyle="1" w:styleId="GridTable1Light22">
    <w:name w:val="Grid Table 1 Light22"/>
    <w:basedOn w:val="TableNormal"/>
    <w:uiPriority w:val="46"/>
    <w:rsid w:val="00A97F72"/>
    <w:pPr>
      <w:spacing w:after="0" w:line="240" w:lineRule="auto"/>
      <w:ind w:firstLine="720"/>
      <w:jc w:val="both"/>
    </w:pPr>
    <w:rPr>
      <w:rFonts w:eastAsia="Times New Roman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</w:style>
  <w:style w:type="paragraph" w:styleId="Caption">
    <w:name w:val="caption"/>
    <w:basedOn w:val="Normal"/>
    <w:next w:val="Normal"/>
    <w:uiPriority w:val="35"/>
    <w:unhideWhenUsed/>
    <w:qFormat/>
    <w:rsid w:val="00A97F72"/>
    <w:pPr>
      <w:spacing w:line="240" w:lineRule="auto"/>
    </w:pPr>
    <w:rPr>
      <w:rFonts w:eastAsiaTheme="minorEastAsia"/>
      <w:b/>
      <w:bCs/>
      <w:color w:val="4F81BD" w:themeColor="accent1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6385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3857"/>
  </w:style>
  <w:style w:type="paragraph" w:styleId="Footer">
    <w:name w:val="footer"/>
    <w:basedOn w:val="Normal"/>
    <w:link w:val="FooterChar"/>
    <w:uiPriority w:val="99"/>
    <w:unhideWhenUsed/>
    <w:rsid w:val="00A6385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38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3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23899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abdo</dc:creator>
  <cp:keywords/>
  <dc:description/>
  <cp:lastModifiedBy>Iraqi</cp:lastModifiedBy>
  <cp:revision>120</cp:revision>
  <cp:lastPrinted>2019-07-29T10:59:00Z</cp:lastPrinted>
  <dcterms:created xsi:type="dcterms:W3CDTF">2019-07-14T11:55:00Z</dcterms:created>
  <dcterms:modified xsi:type="dcterms:W3CDTF">2020-02-25T20:31:00Z</dcterms:modified>
</cp:coreProperties>
</file>