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F3B" w:rsidRPr="00964F3B" w:rsidRDefault="00964F3B" w:rsidP="00964F3B">
      <w:pPr>
        <w:spacing w:line="240" w:lineRule="auto"/>
        <w:rPr>
          <w:rFonts w:ascii="Times New Roman" w:eastAsia="Times New Roman" w:hAnsi="Times New Roman" w:cs="Times New Roman"/>
          <w:sz w:val="24"/>
          <w:szCs w:val="24"/>
        </w:rPr>
      </w:pPr>
      <w:r w:rsidRPr="00964F3B">
        <w:rPr>
          <w:rFonts w:ascii="Calibri" w:eastAsia="Times New Roman" w:hAnsi="Calibri" w:cs="Calibri"/>
          <w:b/>
          <w:bCs/>
          <w:color w:val="000000"/>
          <w:sz w:val="36"/>
          <w:szCs w:val="36"/>
        </w:rPr>
        <w:t>MITOCHONDRIAL REPLACEMENT THERAPY, IS IT A TREATMENT FOR LEBER HEREDITARY OPTIC NEUROPATHY?</w:t>
      </w:r>
    </w:p>
    <w:p w:rsidR="00964F3B" w:rsidRPr="00964F3B" w:rsidRDefault="00964F3B" w:rsidP="00964F3B">
      <w:pPr>
        <w:spacing w:line="240" w:lineRule="auto"/>
        <w:rPr>
          <w:rFonts w:ascii="Times New Roman" w:eastAsia="Times New Roman" w:hAnsi="Times New Roman" w:cs="Times New Roman"/>
          <w:sz w:val="24"/>
          <w:szCs w:val="24"/>
        </w:rPr>
      </w:pPr>
      <w:proofErr w:type="spellStart"/>
      <w:r w:rsidRPr="00964F3B">
        <w:rPr>
          <w:rFonts w:ascii="Arial" w:eastAsia="Times New Roman" w:hAnsi="Arial" w:cs="Arial"/>
          <w:b/>
          <w:bCs/>
          <w:color w:val="000000"/>
          <w:sz w:val="21"/>
          <w:szCs w:val="21"/>
          <w:u w:val="single"/>
        </w:rPr>
        <w:t>Adamantia</w:t>
      </w:r>
      <w:proofErr w:type="spellEnd"/>
      <w:r w:rsidRPr="00964F3B">
        <w:rPr>
          <w:rFonts w:ascii="Arial" w:eastAsia="Times New Roman" w:hAnsi="Arial" w:cs="Arial"/>
          <w:b/>
          <w:bCs/>
          <w:color w:val="000000"/>
          <w:sz w:val="21"/>
          <w:szCs w:val="21"/>
          <w:u w:val="single"/>
        </w:rPr>
        <w:t xml:space="preserve"> </w:t>
      </w:r>
      <w:proofErr w:type="gramStart"/>
      <w:r w:rsidRPr="00964F3B">
        <w:rPr>
          <w:rFonts w:ascii="Arial" w:eastAsia="Times New Roman" w:hAnsi="Arial" w:cs="Arial"/>
          <w:b/>
          <w:bCs/>
          <w:color w:val="000000"/>
          <w:sz w:val="21"/>
          <w:szCs w:val="21"/>
          <w:u w:val="single"/>
        </w:rPr>
        <w:t>Kontogeorgi</w:t>
      </w:r>
      <w:r w:rsidRPr="00964F3B">
        <w:rPr>
          <w:rFonts w:ascii="Arial" w:eastAsia="Times New Roman" w:hAnsi="Arial" w:cs="Arial"/>
          <w:b/>
          <w:bCs/>
          <w:color w:val="000000"/>
          <w:sz w:val="13"/>
          <w:szCs w:val="13"/>
          <w:u w:val="single"/>
          <w:vertAlign w:val="superscript"/>
        </w:rPr>
        <w:t>1</w:t>
      </w:r>
      <w:r w:rsidRPr="00964F3B">
        <w:rPr>
          <w:rFonts w:ascii="Arial" w:eastAsia="Times New Roman" w:hAnsi="Arial" w:cs="Arial"/>
          <w:b/>
          <w:bCs/>
          <w:color w:val="000000"/>
          <w:sz w:val="21"/>
          <w:szCs w:val="21"/>
          <w:u w:val="single"/>
        </w:rPr>
        <w:t xml:space="preserve"> ,Maria</w:t>
      </w:r>
      <w:proofErr w:type="gramEnd"/>
      <w:r w:rsidRPr="00964F3B">
        <w:rPr>
          <w:rFonts w:ascii="Arial" w:eastAsia="Times New Roman" w:hAnsi="Arial" w:cs="Arial"/>
          <w:b/>
          <w:bCs/>
          <w:color w:val="000000"/>
          <w:sz w:val="21"/>
          <w:szCs w:val="21"/>
          <w:u w:val="single"/>
        </w:rPr>
        <w:t xml:space="preserve"> Kalantzi</w:t>
      </w:r>
      <w:r w:rsidRPr="00964F3B">
        <w:rPr>
          <w:rFonts w:ascii="Arial" w:eastAsia="Times New Roman" w:hAnsi="Arial" w:cs="Arial"/>
          <w:b/>
          <w:bCs/>
          <w:color w:val="000000"/>
          <w:sz w:val="13"/>
          <w:szCs w:val="13"/>
          <w:u w:val="single"/>
          <w:vertAlign w:val="superscript"/>
        </w:rPr>
        <w:t>2</w:t>
      </w:r>
      <w:r w:rsidRPr="00964F3B">
        <w:rPr>
          <w:rFonts w:ascii="Arial" w:eastAsia="Times New Roman" w:hAnsi="Arial" w:cs="Arial"/>
          <w:b/>
          <w:bCs/>
          <w:color w:val="000000"/>
          <w:sz w:val="21"/>
          <w:szCs w:val="21"/>
          <w:u w:val="single"/>
        </w:rPr>
        <w:t xml:space="preserve"> Anna Vernikou</w:t>
      </w:r>
      <w:r w:rsidRPr="00964F3B">
        <w:rPr>
          <w:rFonts w:ascii="Arial" w:eastAsia="Times New Roman" w:hAnsi="Arial" w:cs="Arial"/>
          <w:b/>
          <w:bCs/>
          <w:color w:val="000000"/>
          <w:sz w:val="13"/>
          <w:szCs w:val="13"/>
          <w:u w:val="single"/>
          <w:vertAlign w:val="superscript"/>
        </w:rPr>
        <w:t>3</w:t>
      </w:r>
      <w:r w:rsidRPr="00964F3B">
        <w:rPr>
          <w:rFonts w:ascii="Arial" w:eastAsia="Times New Roman" w:hAnsi="Arial" w:cs="Arial"/>
          <w:b/>
          <w:bCs/>
          <w:color w:val="000000"/>
          <w:sz w:val="21"/>
          <w:szCs w:val="21"/>
          <w:u w:val="single"/>
        </w:rPr>
        <w:t>, Christina Pagkaki</w:t>
      </w:r>
      <w:r w:rsidRPr="00964F3B">
        <w:rPr>
          <w:rFonts w:ascii="Arial" w:eastAsia="Times New Roman" w:hAnsi="Arial" w:cs="Arial"/>
          <w:b/>
          <w:bCs/>
          <w:color w:val="000000"/>
          <w:sz w:val="13"/>
          <w:szCs w:val="13"/>
          <w:u w:val="single"/>
          <w:vertAlign w:val="superscript"/>
        </w:rPr>
        <w:t>4</w:t>
      </w:r>
    </w:p>
    <w:p w:rsidR="00964F3B" w:rsidRPr="00964F3B" w:rsidRDefault="00964F3B" w:rsidP="00964F3B">
      <w:pPr>
        <w:spacing w:line="240" w:lineRule="auto"/>
        <w:rPr>
          <w:rFonts w:ascii="Times New Roman" w:eastAsia="Times New Roman" w:hAnsi="Times New Roman" w:cs="Times New Roman"/>
          <w:sz w:val="24"/>
          <w:szCs w:val="24"/>
        </w:rPr>
      </w:pPr>
      <w:r w:rsidRPr="00964F3B">
        <w:rPr>
          <w:rFonts w:ascii="Arial" w:eastAsia="Times New Roman" w:hAnsi="Arial" w:cs="Arial"/>
          <w:b/>
          <w:bCs/>
          <w:color w:val="000000"/>
          <w:sz w:val="21"/>
          <w:szCs w:val="21"/>
          <w:u w:val="single"/>
        </w:rPr>
        <w:t>1. Postgraduate studies program &lt;Research in Human Reproduction&gt;, National University of Athens</w:t>
      </w:r>
    </w:p>
    <w:p w:rsidR="00964F3B" w:rsidRPr="00964F3B" w:rsidRDefault="00964F3B" w:rsidP="00964F3B">
      <w:pPr>
        <w:spacing w:line="240" w:lineRule="auto"/>
        <w:rPr>
          <w:rFonts w:ascii="Times New Roman" w:eastAsia="Times New Roman" w:hAnsi="Times New Roman" w:cs="Times New Roman"/>
          <w:sz w:val="24"/>
          <w:szCs w:val="24"/>
        </w:rPr>
      </w:pPr>
      <w:r w:rsidRPr="00964F3B">
        <w:rPr>
          <w:rFonts w:ascii="Arial" w:eastAsia="Times New Roman" w:hAnsi="Arial" w:cs="Arial"/>
          <w:b/>
          <w:bCs/>
          <w:color w:val="000000"/>
          <w:sz w:val="21"/>
          <w:szCs w:val="21"/>
          <w:u w:val="single"/>
        </w:rPr>
        <w:t xml:space="preserve">2. </w:t>
      </w:r>
      <w:proofErr w:type="spellStart"/>
      <w:r w:rsidRPr="00964F3B">
        <w:rPr>
          <w:rFonts w:ascii="Arial" w:eastAsia="Times New Roman" w:hAnsi="Arial" w:cs="Arial"/>
          <w:b/>
          <w:bCs/>
          <w:color w:val="000000"/>
          <w:sz w:val="21"/>
          <w:szCs w:val="21"/>
          <w:u w:val="single"/>
        </w:rPr>
        <w:t>Οphthalmology</w:t>
      </w:r>
      <w:proofErr w:type="spellEnd"/>
      <w:r w:rsidRPr="00964F3B">
        <w:rPr>
          <w:rFonts w:ascii="Arial" w:eastAsia="Times New Roman" w:hAnsi="Arial" w:cs="Arial"/>
          <w:b/>
          <w:bCs/>
          <w:color w:val="000000"/>
          <w:sz w:val="21"/>
          <w:szCs w:val="21"/>
          <w:u w:val="single"/>
        </w:rPr>
        <w:t xml:space="preserve"> </w:t>
      </w:r>
      <w:proofErr w:type="gramStart"/>
      <w:r w:rsidRPr="00964F3B">
        <w:rPr>
          <w:rFonts w:ascii="Arial" w:eastAsia="Times New Roman" w:hAnsi="Arial" w:cs="Arial"/>
          <w:b/>
          <w:bCs/>
          <w:color w:val="000000"/>
          <w:sz w:val="21"/>
          <w:szCs w:val="21"/>
          <w:u w:val="single"/>
        </w:rPr>
        <w:t>Resident ,</w:t>
      </w:r>
      <w:proofErr w:type="gramEnd"/>
      <w:r w:rsidRPr="00964F3B">
        <w:rPr>
          <w:rFonts w:ascii="Arial" w:eastAsia="Times New Roman" w:hAnsi="Arial" w:cs="Arial"/>
          <w:b/>
          <w:bCs/>
          <w:color w:val="000000"/>
          <w:sz w:val="21"/>
          <w:szCs w:val="21"/>
          <w:u w:val="single"/>
        </w:rPr>
        <w:t xml:space="preserve"> </w:t>
      </w:r>
      <w:proofErr w:type="spellStart"/>
      <w:r w:rsidRPr="00964F3B">
        <w:rPr>
          <w:rFonts w:ascii="Arial" w:eastAsia="Times New Roman" w:hAnsi="Arial" w:cs="Arial"/>
          <w:b/>
          <w:bCs/>
          <w:color w:val="000000"/>
          <w:sz w:val="21"/>
          <w:szCs w:val="21"/>
          <w:u w:val="single"/>
        </w:rPr>
        <w:t>Panarcadian</w:t>
      </w:r>
      <w:proofErr w:type="spellEnd"/>
      <w:r w:rsidRPr="00964F3B">
        <w:rPr>
          <w:rFonts w:ascii="Arial" w:eastAsia="Times New Roman" w:hAnsi="Arial" w:cs="Arial"/>
          <w:b/>
          <w:bCs/>
          <w:color w:val="000000"/>
          <w:sz w:val="21"/>
          <w:szCs w:val="21"/>
          <w:u w:val="single"/>
        </w:rPr>
        <w:t xml:space="preserve"> Hospital, </w:t>
      </w:r>
      <w:proofErr w:type="spellStart"/>
      <w:r w:rsidRPr="00964F3B">
        <w:rPr>
          <w:rFonts w:ascii="Arial" w:eastAsia="Times New Roman" w:hAnsi="Arial" w:cs="Arial"/>
          <w:b/>
          <w:bCs/>
          <w:color w:val="000000"/>
          <w:sz w:val="21"/>
          <w:szCs w:val="21"/>
          <w:u w:val="single"/>
        </w:rPr>
        <w:t>Tripolis</w:t>
      </w:r>
      <w:proofErr w:type="spellEnd"/>
      <w:r w:rsidRPr="00964F3B">
        <w:rPr>
          <w:rFonts w:ascii="Arial" w:eastAsia="Times New Roman" w:hAnsi="Arial" w:cs="Arial"/>
          <w:b/>
          <w:bCs/>
          <w:color w:val="000000"/>
          <w:sz w:val="21"/>
          <w:szCs w:val="21"/>
          <w:u w:val="single"/>
        </w:rPr>
        <w:t>, Greece</w:t>
      </w:r>
    </w:p>
    <w:p w:rsidR="00964F3B" w:rsidRPr="00964F3B" w:rsidRDefault="00964F3B" w:rsidP="00964F3B">
      <w:pPr>
        <w:spacing w:line="240" w:lineRule="auto"/>
        <w:rPr>
          <w:rFonts w:ascii="Times New Roman" w:eastAsia="Times New Roman" w:hAnsi="Times New Roman" w:cs="Times New Roman"/>
          <w:sz w:val="24"/>
          <w:szCs w:val="24"/>
        </w:rPr>
      </w:pPr>
      <w:proofErr w:type="gramStart"/>
      <w:r w:rsidRPr="00964F3B">
        <w:rPr>
          <w:rFonts w:ascii="Arial" w:eastAsia="Times New Roman" w:hAnsi="Arial" w:cs="Arial"/>
          <w:b/>
          <w:bCs/>
          <w:color w:val="000000"/>
          <w:sz w:val="21"/>
          <w:szCs w:val="21"/>
          <w:u w:val="single"/>
        </w:rPr>
        <w:t>3.Opthalmology</w:t>
      </w:r>
      <w:proofErr w:type="gramEnd"/>
      <w:r w:rsidRPr="00964F3B">
        <w:rPr>
          <w:rFonts w:ascii="Arial" w:eastAsia="Times New Roman" w:hAnsi="Arial" w:cs="Arial"/>
          <w:b/>
          <w:bCs/>
          <w:color w:val="000000"/>
          <w:sz w:val="21"/>
          <w:szCs w:val="21"/>
          <w:u w:val="single"/>
        </w:rPr>
        <w:t xml:space="preserve"> Resident , </w:t>
      </w:r>
      <w:proofErr w:type="spellStart"/>
      <w:r w:rsidRPr="00964F3B">
        <w:rPr>
          <w:rFonts w:ascii="Arial" w:eastAsia="Times New Roman" w:hAnsi="Arial" w:cs="Arial"/>
          <w:b/>
          <w:bCs/>
          <w:color w:val="000000"/>
          <w:sz w:val="21"/>
          <w:szCs w:val="21"/>
          <w:u w:val="single"/>
        </w:rPr>
        <w:t>Evagelismos</w:t>
      </w:r>
      <w:proofErr w:type="spellEnd"/>
      <w:r w:rsidRPr="00964F3B">
        <w:rPr>
          <w:rFonts w:ascii="Arial" w:eastAsia="Times New Roman" w:hAnsi="Arial" w:cs="Arial"/>
          <w:b/>
          <w:bCs/>
          <w:color w:val="000000"/>
          <w:sz w:val="21"/>
          <w:szCs w:val="21"/>
          <w:u w:val="single"/>
        </w:rPr>
        <w:t xml:space="preserve"> General Hospital</w:t>
      </w:r>
    </w:p>
    <w:p w:rsidR="00964F3B" w:rsidRPr="00964F3B" w:rsidRDefault="00964F3B" w:rsidP="00964F3B">
      <w:pPr>
        <w:spacing w:line="240" w:lineRule="auto"/>
        <w:rPr>
          <w:rFonts w:ascii="Times New Roman" w:eastAsia="Times New Roman" w:hAnsi="Times New Roman" w:cs="Times New Roman"/>
          <w:sz w:val="24"/>
          <w:szCs w:val="24"/>
        </w:rPr>
      </w:pPr>
      <w:proofErr w:type="gramStart"/>
      <w:r w:rsidRPr="00964F3B">
        <w:rPr>
          <w:rFonts w:ascii="Arial" w:eastAsia="Times New Roman" w:hAnsi="Arial" w:cs="Arial"/>
          <w:b/>
          <w:bCs/>
          <w:color w:val="000000"/>
          <w:sz w:val="21"/>
          <w:szCs w:val="21"/>
          <w:u w:val="single"/>
        </w:rPr>
        <w:t>4.Postgraduate</w:t>
      </w:r>
      <w:proofErr w:type="gramEnd"/>
      <w:r w:rsidRPr="00964F3B">
        <w:rPr>
          <w:rFonts w:ascii="Arial" w:eastAsia="Times New Roman" w:hAnsi="Arial" w:cs="Arial"/>
          <w:b/>
          <w:bCs/>
          <w:color w:val="000000"/>
          <w:sz w:val="21"/>
          <w:szCs w:val="21"/>
          <w:u w:val="single"/>
        </w:rPr>
        <w:t xml:space="preserve"> studies program &lt;Research in Human Reproduction&gt;, National University of Athens</w:t>
      </w:r>
    </w:p>
    <w:p w:rsidR="00964F3B" w:rsidRPr="00964F3B" w:rsidRDefault="00964F3B" w:rsidP="00964F3B">
      <w:pPr>
        <w:spacing w:after="0" w:line="240" w:lineRule="auto"/>
        <w:rPr>
          <w:rFonts w:ascii="Times New Roman" w:eastAsia="Times New Roman" w:hAnsi="Times New Roman" w:cs="Times New Roman"/>
          <w:sz w:val="24"/>
          <w:szCs w:val="24"/>
        </w:rPr>
      </w:pPr>
    </w:p>
    <w:p w:rsidR="00964F3B" w:rsidRPr="00964F3B" w:rsidRDefault="00964F3B" w:rsidP="00964F3B">
      <w:pPr>
        <w:spacing w:line="240" w:lineRule="auto"/>
        <w:rPr>
          <w:rFonts w:ascii="Times New Roman" w:eastAsia="Times New Roman" w:hAnsi="Times New Roman" w:cs="Times New Roman"/>
          <w:sz w:val="24"/>
          <w:szCs w:val="24"/>
        </w:rPr>
      </w:pPr>
      <w:r w:rsidRPr="00964F3B">
        <w:rPr>
          <w:rFonts w:ascii="Calibri" w:eastAsia="Times New Roman" w:hAnsi="Calibri" w:cs="Calibri"/>
          <w:color w:val="000000"/>
          <w:sz w:val="28"/>
          <w:szCs w:val="28"/>
        </w:rPr>
        <w:t>LHON (</w:t>
      </w:r>
      <w:proofErr w:type="spellStart"/>
      <w:r w:rsidRPr="00964F3B">
        <w:rPr>
          <w:rFonts w:ascii="Calibri" w:eastAsia="Times New Roman" w:hAnsi="Calibri" w:cs="Calibri"/>
          <w:color w:val="000000"/>
          <w:sz w:val="28"/>
          <w:szCs w:val="28"/>
        </w:rPr>
        <w:t>Leber</w:t>
      </w:r>
      <w:proofErr w:type="spellEnd"/>
      <w:r w:rsidRPr="00964F3B">
        <w:rPr>
          <w:rFonts w:ascii="Calibri" w:eastAsia="Times New Roman" w:hAnsi="Calibri" w:cs="Calibri"/>
          <w:color w:val="000000"/>
          <w:sz w:val="28"/>
          <w:szCs w:val="28"/>
        </w:rPr>
        <w:t xml:space="preserve"> Hereditary Optic Neuropathy) is a rapidly progressive, blinding disorder that typically affects young adults. The treatment of LHON remains supportive but rapid progression and advancement in assisted reproductive techniques is providing researchers with new tools for helping embryos that carry the mitochondrial DNA mutations leading to LHON. As the mitochondrial genome shows strict maternal inheritance, preventing the transmission of pathogenic </w:t>
      </w:r>
      <w:proofErr w:type="spellStart"/>
      <w:r w:rsidRPr="00964F3B">
        <w:rPr>
          <w:rFonts w:ascii="Calibri" w:eastAsia="Times New Roman" w:hAnsi="Calibri" w:cs="Calibri"/>
          <w:color w:val="000000"/>
          <w:sz w:val="28"/>
          <w:szCs w:val="28"/>
        </w:rPr>
        <w:t>mtDNA</w:t>
      </w:r>
      <w:proofErr w:type="spellEnd"/>
      <w:r w:rsidRPr="00964F3B">
        <w:rPr>
          <w:rFonts w:ascii="Calibri" w:eastAsia="Times New Roman" w:hAnsi="Calibri" w:cs="Calibri"/>
          <w:color w:val="000000"/>
          <w:sz w:val="28"/>
          <w:szCs w:val="28"/>
        </w:rPr>
        <w:t xml:space="preserve"> mutations from mother to child is a major area for research</w:t>
      </w:r>
      <w:r w:rsidRPr="00964F3B">
        <w:rPr>
          <w:rFonts w:ascii="Calibri" w:eastAsia="Times New Roman" w:hAnsi="Calibri" w:cs="Calibri"/>
          <w:color w:val="FF0000"/>
          <w:sz w:val="28"/>
          <w:szCs w:val="28"/>
        </w:rPr>
        <w:t>.</w:t>
      </w:r>
      <w:r w:rsidRPr="00964F3B">
        <w:rPr>
          <w:rFonts w:ascii="Calibri" w:eastAsia="Times New Roman" w:hAnsi="Calibri" w:cs="Calibri"/>
          <w:color w:val="000000"/>
          <w:sz w:val="28"/>
          <w:szCs w:val="28"/>
        </w:rPr>
        <w:t xml:space="preserve"> Two main in-vitro fertilization (IVF) techniques have been developed for this purpose. Namely, pronuclear transfer and maternal spindle transfer, both of which require the contribution of a donor egg that carries wild-type only </w:t>
      </w:r>
      <w:proofErr w:type="spellStart"/>
      <w:r w:rsidRPr="00964F3B">
        <w:rPr>
          <w:rFonts w:ascii="Calibri" w:eastAsia="Times New Roman" w:hAnsi="Calibri" w:cs="Calibri"/>
          <w:color w:val="000000"/>
          <w:sz w:val="28"/>
          <w:szCs w:val="28"/>
        </w:rPr>
        <w:t>mtDNA</w:t>
      </w:r>
      <w:proofErr w:type="spellEnd"/>
      <w:r w:rsidRPr="00964F3B">
        <w:rPr>
          <w:rFonts w:ascii="Calibri" w:eastAsia="Times New Roman" w:hAnsi="Calibri" w:cs="Calibri"/>
          <w:color w:val="000000"/>
          <w:sz w:val="28"/>
          <w:szCs w:val="28"/>
        </w:rPr>
        <w:t>. The term ‘three-parent embryo’ is frequently used in the lay press since the mitochondrial genome of the resulting embryo derives from the donor egg, whereas the nuclear genome is inherited from the biological parents. In 2015, mitochondrial replacement therapy was approved by both Houses of Parliament in the United Kingdom as a justifiable reproductive option with a caveat in place indicating that it should only be carried out in a recognized centre of excellence and a long-term follow-up of the children born using this approach should take place. In contrast, the US Food and Drug Administration has concluded that more experimental and safety data are required before advocating mitochondrial replacement therapy as a reproductive option while having a mitochondrial disease. The aim of this study is to highlight the IVF technique that can potentially be used as a therapeutic strategy for this mitochondrial optic nerve disorder.</w:t>
      </w:r>
    </w:p>
    <w:p w:rsidR="0034478B" w:rsidRDefault="0034478B"/>
    <w:sectPr w:rsidR="0034478B" w:rsidSect="003447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64F3B"/>
    <w:rsid w:val="0034478B"/>
    <w:rsid w:val="00964F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7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64F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3575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Mando</dc:creator>
  <cp:lastModifiedBy>Mando</cp:lastModifiedBy>
  <cp:revision>1</cp:revision>
  <dcterms:created xsi:type="dcterms:W3CDTF">2019-04-02T19:54:00Z</dcterms:created>
  <dcterms:modified xsi:type="dcterms:W3CDTF">2019-04-02T19:54:00Z</dcterms:modified>
</cp:coreProperties>
</file>