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C36" w:rsidRPr="00056C26" w:rsidRDefault="006F3C36" w:rsidP="006F3C36">
      <w:pPr>
        <w:pStyle w:val="1"/>
        <w:spacing w:before="170"/>
        <w:ind w:left="0"/>
        <w:rPr>
          <w:color w:val="337AB7"/>
        </w:rPr>
      </w:pPr>
      <w:r w:rsidRPr="00056C26">
        <w:rPr>
          <w:color w:val="337AB7"/>
        </w:rPr>
        <w:t xml:space="preserve">Expression of Thy1 in </w:t>
      </w:r>
      <w:r w:rsidRPr="00056C26">
        <w:rPr>
          <w:rFonts w:hint="eastAsia"/>
          <w:color w:val="337AB7"/>
        </w:rPr>
        <w:t>rat retinal</w:t>
      </w:r>
      <w:r w:rsidRPr="00056C26">
        <w:rPr>
          <w:color w:val="337AB7"/>
        </w:rPr>
        <w:t xml:space="preserve"> </w:t>
      </w:r>
      <w:r w:rsidRPr="00056C26">
        <w:rPr>
          <w:rFonts w:hint="eastAsia"/>
          <w:color w:val="337AB7"/>
        </w:rPr>
        <w:t>ganglion cell</w:t>
      </w:r>
      <w:r w:rsidRPr="00056C26">
        <w:rPr>
          <w:color w:val="337AB7"/>
        </w:rPr>
        <w:t xml:space="preserve"> culture</w:t>
      </w:r>
      <w:r w:rsidRPr="00056C26">
        <w:rPr>
          <w:rFonts w:hint="eastAsia"/>
          <w:color w:val="337AB7"/>
        </w:rPr>
        <w:t xml:space="preserve">s </w:t>
      </w:r>
      <w:r w:rsidRPr="00056C26">
        <w:rPr>
          <w:color w:val="337AB7"/>
        </w:rPr>
        <w:t xml:space="preserve">is </w:t>
      </w:r>
      <w:r w:rsidRPr="00056C26">
        <w:rPr>
          <w:rFonts w:hint="eastAsia"/>
          <w:color w:val="337AB7"/>
        </w:rPr>
        <w:t>regulat</w:t>
      </w:r>
      <w:r w:rsidRPr="00056C26">
        <w:rPr>
          <w:color w:val="337AB7"/>
        </w:rPr>
        <w:t xml:space="preserve">ed by </w:t>
      </w:r>
      <w:r w:rsidRPr="00056C26">
        <w:rPr>
          <w:rFonts w:hint="eastAsia"/>
          <w:color w:val="337AB7"/>
        </w:rPr>
        <w:t>LEDGFp52</w:t>
      </w:r>
    </w:p>
    <w:p w:rsidR="006F3C36" w:rsidRPr="004A17D7" w:rsidRDefault="006F3C36" w:rsidP="006F3C36">
      <w:pPr>
        <w:tabs>
          <w:tab w:val="left" w:pos="1800"/>
        </w:tabs>
        <w:spacing w:line="430" w:lineRule="exact"/>
        <w:jc w:val="left"/>
        <w:rPr>
          <w:rFonts w:ascii="Arial" w:eastAsia="Tw Cen MT" w:hAnsi="Tw Cen MT" w:cs="Tw Cen MT" w:hint="eastAsia"/>
          <w:kern w:val="0"/>
          <w:sz w:val="18"/>
          <w:szCs w:val="18"/>
          <w:lang w:eastAsia="en-US"/>
        </w:rPr>
      </w:pPr>
      <w:proofErr w:type="spellStart"/>
      <w:r w:rsidRPr="004A17D7">
        <w:rPr>
          <w:rFonts w:ascii="Arial" w:eastAsia="Tw Cen MT" w:hAnsi="Tw Cen MT" w:cs="Tw Cen MT"/>
          <w:kern w:val="0"/>
          <w:sz w:val="18"/>
          <w:szCs w:val="18"/>
          <w:lang w:eastAsia="en-US"/>
        </w:rPr>
        <w:t>HaiSheng</w:t>
      </w:r>
      <w:proofErr w:type="spellEnd"/>
      <w:r w:rsidRPr="004A17D7">
        <w:rPr>
          <w:rFonts w:ascii="Arial" w:eastAsia="Tw Cen MT" w:hAnsi="Tw Cen MT" w:cs="Tw Cen MT"/>
          <w:kern w:val="0"/>
          <w:sz w:val="18"/>
          <w:szCs w:val="18"/>
          <w:lang w:eastAsia="en-US"/>
        </w:rPr>
        <w:t xml:space="preserve"> Zhao</w:t>
      </w:r>
      <w:r w:rsidRPr="004A17D7">
        <w:rPr>
          <w:rFonts w:ascii="Arial" w:eastAsia="Tw Cen MT" w:hAnsi="Tw Cen MT" w:cs="Tw Cen MT" w:hint="eastAsia"/>
          <w:kern w:val="0"/>
          <w:sz w:val="18"/>
          <w:szCs w:val="18"/>
          <w:lang w:eastAsia="en-US"/>
        </w:rPr>
        <w:t xml:space="preserve"> MD/PhD, He</w:t>
      </w:r>
      <w:r w:rsidRPr="004A17D7">
        <w:rPr>
          <w:rFonts w:ascii="Arial" w:eastAsia="Tw Cen MT" w:hAnsi="Tw Cen MT" w:cs="Tw Cen MT"/>
          <w:kern w:val="0"/>
          <w:sz w:val="18"/>
          <w:szCs w:val="18"/>
          <w:lang w:eastAsia="en-US"/>
        </w:rPr>
        <w:t xml:space="preserve"> Eye</w:t>
      </w:r>
      <w:r w:rsidRPr="004A17D7">
        <w:rPr>
          <w:rFonts w:ascii="Arial" w:eastAsia="Tw Cen MT" w:hAnsi="Tw Cen MT" w:cs="Tw Cen MT" w:hint="eastAsia"/>
          <w:kern w:val="0"/>
          <w:sz w:val="18"/>
          <w:szCs w:val="18"/>
          <w:lang w:eastAsia="en-US"/>
        </w:rPr>
        <w:t xml:space="preserve"> Specialist</w:t>
      </w:r>
      <w:r w:rsidRPr="004A17D7">
        <w:rPr>
          <w:rFonts w:ascii="Arial" w:eastAsia="Tw Cen MT" w:hAnsi="Tw Cen MT" w:cs="Tw Cen MT"/>
          <w:kern w:val="0"/>
          <w:sz w:val="18"/>
          <w:szCs w:val="18"/>
          <w:lang w:eastAsia="en-US"/>
        </w:rPr>
        <w:t xml:space="preserve"> Hospital,</w:t>
      </w:r>
      <w:r w:rsidRPr="004A17D7">
        <w:rPr>
          <w:rFonts w:ascii="Arial" w:eastAsia="Tw Cen MT" w:hAnsi="Tw Cen MT" w:cs="Tw Cen MT" w:hint="eastAsia"/>
          <w:kern w:val="0"/>
          <w:sz w:val="18"/>
          <w:szCs w:val="18"/>
          <w:lang w:eastAsia="en-US"/>
        </w:rPr>
        <w:t xml:space="preserve"> He </w:t>
      </w:r>
      <w:r w:rsidRPr="004A17D7">
        <w:rPr>
          <w:rFonts w:ascii="Arial" w:eastAsia="Tw Cen MT" w:hAnsi="Tw Cen MT" w:cs="Tw Cen MT"/>
          <w:kern w:val="0"/>
          <w:sz w:val="18"/>
          <w:szCs w:val="18"/>
          <w:lang w:eastAsia="en-US"/>
        </w:rPr>
        <w:t>University,</w:t>
      </w:r>
      <w:r w:rsidRPr="004A17D7">
        <w:rPr>
          <w:rFonts w:ascii="Arial" w:eastAsia="Tw Cen MT" w:hAnsi="Tw Cen MT" w:cs="Tw Cen MT" w:hint="eastAsia"/>
          <w:kern w:val="0"/>
          <w:sz w:val="18"/>
          <w:szCs w:val="18"/>
          <w:lang w:eastAsia="en-US"/>
        </w:rPr>
        <w:t xml:space="preserve"> PR</w:t>
      </w:r>
      <w:r w:rsidRPr="004A17D7">
        <w:rPr>
          <w:rFonts w:ascii="Arial" w:eastAsia="Tw Cen MT" w:hAnsi="Tw Cen MT" w:cs="Tw Cen MT"/>
          <w:kern w:val="0"/>
          <w:sz w:val="18"/>
          <w:szCs w:val="18"/>
          <w:lang w:eastAsia="en-US"/>
        </w:rPr>
        <w:t>C</w:t>
      </w:r>
    </w:p>
    <w:p w:rsidR="006F3C36" w:rsidRPr="00C57C74" w:rsidRDefault="006F3C36" w:rsidP="006F3C36">
      <w:pPr>
        <w:tabs>
          <w:tab w:val="left" w:pos="1800"/>
        </w:tabs>
        <w:spacing w:line="430" w:lineRule="exact"/>
        <w:jc w:val="left"/>
        <w:rPr>
          <w:rFonts w:ascii="Arial" w:eastAsia="Arial" w:hAnsi="Arial" w:cs="Arial" w:hint="eastAsia"/>
          <w:b/>
          <w:bCs/>
          <w:color w:val="BF5A14"/>
          <w:kern w:val="0"/>
          <w:sz w:val="20"/>
          <w:szCs w:val="20"/>
          <w:lang w:eastAsia="en-US"/>
        </w:rPr>
      </w:pPr>
      <w:r w:rsidRPr="00C57C74">
        <w:rPr>
          <w:rFonts w:ascii="Arial" w:eastAsia="Arial" w:hAnsi="Arial" w:cs="Arial"/>
          <w:b/>
          <w:bCs/>
          <w:color w:val="BF5A14"/>
          <w:kern w:val="0"/>
          <w:sz w:val="20"/>
          <w:szCs w:val="20"/>
          <w:lang w:eastAsia="en-US"/>
        </w:rPr>
        <w:t>Abstract</w:t>
      </w:r>
    </w:p>
    <w:p w:rsidR="006F3C36" w:rsidRPr="004A17D7" w:rsidRDefault="006F3C36" w:rsidP="008A11A9">
      <w:pPr>
        <w:tabs>
          <w:tab w:val="left" w:pos="1800"/>
        </w:tabs>
        <w:spacing w:line="430" w:lineRule="exact"/>
        <w:jc w:val="left"/>
        <w:rPr>
          <w:rFonts w:ascii="Tw Cen MT" w:eastAsia="Tw Cen MT" w:hAnsi="Tw Cen MT" w:cs="Tw Cen MT" w:hint="eastAsia"/>
          <w:kern w:val="0"/>
          <w:sz w:val="18"/>
          <w:szCs w:val="18"/>
          <w:lang w:eastAsia="en-US"/>
        </w:rPr>
      </w:pPr>
      <w:r w:rsidRPr="004A17D7">
        <w:rPr>
          <w:rFonts w:ascii="Tw Cen MT" w:eastAsia="Tw Cen MT" w:hAnsi="Tw Cen MT" w:cs="Tw Cen MT"/>
          <w:kern w:val="0"/>
          <w:sz w:val="18"/>
          <w:szCs w:val="18"/>
          <w:lang w:eastAsia="en-US"/>
        </w:rPr>
        <w:t>Statement of the Problem:  To investigate LEDGFp52 regulation of primary neurite number and length, mRNA</w:t>
      </w:r>
      <w:r w:rsidRPr="004A17D7">
        <w:rPr>
          <w:rFonts w:ascii="Tw Cen MT" w:eastAsia="Tw Cen MT" w:hAnsi="Tw Cen MT" w:cs="Tw Cen MT" w:hint="eastAsia"/>
          <w:kern w:val="0"/>
          <w:sz w:val="18"/>
          <w:szCs w:val="18"/>
          <w:lang w:eastAsia="en-US"/>
        </w:rPr>
        <w:t xml:space="preserve"> production</w:t>
      </w:r>
      <w:r w:rsidRPr="004A17D7">
        <w:rPr>
          <w:rFonts w:ascii="Tw Cen MT" w:eastAsia="Tw Cen MT" w:hAnsi="Tw Cen MT" w:cs="Tw Cen MT"/>
          <w:kern w:val="0"/>
          <w:sz w:val="18"/>
          <w:szCs w:val="18"/>
          <w:lang w:eastAsia="en-US"/>
        </w:rPr>
        <w:t xml:space="preserve"> and protein expression of </w:t>
      </w:r>
      <w:r w:rsidRPr="004A17D7">
        <w:rPr>
          <w:rFonts w:ascii="Tw Cen MT" w:eastAsia="Tw Cen MT" w:hAnsi="Tw Cen MT" w:cs="Tw Cen MT" w:hint="eastAsia"/>
          <w:kern w:val="0"/>
          <w:sz w:val="18"/>
          <w:szCs w:val="18"/>
          <w:lang w:eastAsia="en-US"/>
        </w:rPr>
        <w:t xml:space="preserve">Thy1 </w:t>
      </w:r>
      <w:r w:rsidRPr="004A17D7">
        <w:rPr>
          <w:rFonts w:ascii="Tw Cen MT" w:eastAsia="Tw Cen MT" w:hAnsi="Tw Cen MT" w:cs="Tw Cen MT"/>
          <w:kern w:val="0"/>
          <w:sz w:val="18"/>
          <w:szCs w:val="18"/>
          <w:lang w:eastAsia="en-US"/>
        </w:rPr>
        <w:t>of rat retinal ganglion cells.</w:t>
      </w:r>
      <w:r w:rsidR="008A11A9">
        <w:rPr>
          <w:rFonts w:ascii="Tw Cen MT" w:eastAsiaTheme="minorEastAsia" w:hAnsi="Tw Cen MT" w:cs="Tw Cen MT" w:hint="eastAsia"/>
          <w:kern w:val="0"/>
          <w:sz w:val="18"/>
          <w:szCs w:val="18"/>
        </w:rPr>
        <w:t xml:space="preserve"> </w:t>
      </w:r>
      <w:r w:rsidRPr="004A17D7">
        <w:rPr>
          <w:rFonts w:ascii="Tw Cen MT" w:eastAsia="Tw Cen MT" w:hAnsi="Tw Cen MT" w:cs="Tw Cen MT"/>
          <w:kern w:val="0"/>
          <w:sz w:val="18"/>
          <w:szCs w:val="18"/>
          <w:lang w:eastAsia="en-US"/>
        </w:rPr>
        <w:t xml:space="preserve">Methodology &amp; Theoretical Orientation:  </w:t>
      </w:r>
      <w:r w:rsidRPr="004A17D7">
        <w:rPr>
          <w:rFonts w:ascii="Tw Cen MT" w:eastAsia="Tw Cen MT" w:hAnsi="Tw Cen MT" w:cs="Tw Cen MT" w:hint="eastAsia"/>
          <w:kern w:val="0"/>
          <w:sz w:val="18"/>
          <w:szCs w:val="18"/>
          <w:lang w:eastAsia="en-US"/>
        </w:rPr>
        <w:t>P</w:t>
      </w:r>
      <w:r w:rsidRPr="004A17D7">
        <w:rPr>
          <w:rFonts w:ascii="Tw Cen MT" w:eastAsia="Tw Cen MT" w:hAnsi="Tw Cen MT" w:cs="Tw Cen MT"/>
          <w:kern w:val="0"/>
          <w:sz w:val="18"/>
          <w:szCs w:val="18"/>
          <w:lang w:eastAsia="en-US"/>
        </w:rPr>
        <w:t xml:space="preserve">rimary RGCs were isolated and cultured. After 36 h in culture, </w:t>
      </w:r>
      <w:r w:rsidRPr="004A17D7">
        <w:rPr>
          <w:rFonts w:ascii="Tw Cen MT" w:eastAsia="Tw Cen MT" w:hAnsi="Tw Cen MT" w:cs="Tw Cen MT" w:hint="eastAsia"/>
          <w:kern w:val="0"/>
          <w:sz w:val="18"/>
          <w:szCs w:val="18"/>
          <w:lang w:eastAsia="en-US"/>
        </w:rPr>
        <w:t>LEDGFp52</w:t>
      </w:r>
      <w:r w:rsidRPr="004A17D7">
        <w:rPr>
          <w:rFonts w:ascii="Tw Cen MT" w:eastAsia="Tw Cen MT" w:hAnsi="Tw Cen MT" w:cs="Tw Cen MT"/>
          <w:kern w:val="0"/>
          <w:sz w:val="18"/>
          <w:szCs w:val="18"/>
          <w:lang w:eastAsia="en-US"/>
        </w:rPr>
        <w:t>(2.</w:t>
      </w:r>
      <w:r w:rsidRPr="004A17D7">
        <w:rPr>
          <w:rFonts w:ascii="Tw Cen MT" w:eastAsia="Tw Cen MT" w:hAnsi="Tw Cen MT" w:cs="Tw Cen MT" w:hint="eastAsia"/>
          <w:kern w:val="0"/>
          <w:sz w:val="18"/>
          <w:szCs w:val="18"/>
          <w:lang w:eastAsia="en-US"/>
        </w:rPr>
        <w:t>0 ×</w:t>
      </w:r>
      <w:r w:rsidRPr="004A17D7">
        <w:rPr>
          <w:rFonts w:ascii="Tw Cen MT" w:eastAsia="Tw Cen MT" w:hAnsi="Tw Cen MT" w:cs="Tw Cen MT"/>
          <w:kern w:val="0"/>
          <w:sz w:val="18"/>
          <w:szCs w:val="18"/>
          <w:lang w:eastAsia="en-US"/>
        </w:rPr>
        <w:t xml:space="preserve"> 10-4 g/L) </w:t>
      </w:r>
      <w:r w:rsidRPr="004A17D7">
        <w:rPr>
          <w:rFonts w:ascii="Tw Cen MT" w:eastAsia="Tw Cen MT" w:hAnsi="Tw Cen MT" w:cs="Tw Cen MT" w:hint="eastAsia"/>
          <w:kern w:val="0"/>
          <w:sz w:val="18"/>
          <w:szCs w:val="18"/>
          <w:lang w:eastAsia="en-US"/>
        </w:rPr>
        <w:t xml:space="preserve"> and Ab-LEDGF</w:t>
      </w:r>
      <w:r w:rsidRPr="004A17D7">
        <w:rPr>
          <w:rFonts w:ascii="Tw Cen MT" w:eastAsia="Tw Cen MT" w:hAnsi="Tw Cen MT" w:cs="Tw Cen MT"/>
          <w:kern w:val="0"/>
          <w:sz w:val="18"/>
          <w:szCs w:val="18"/>
          <w:lang w:eastAsia="en-US"/>
        </w:rPr>
        <w:t xml:space="preserve">(2.5 </w:t>
      </w:r>
      <w:r w:rsidRPr="004A17D7">
        <w:rPr>
          <w:rFonts w:ascii="Tw Cen MT" w:eastAsia="Tw Cen MT" w:hAnsi="Tw Cen MT" w:cs="Tw Cen MT" w:hint="eastAsia"/>
          <w:kern w:val="0"/>
          <w:sz w:val="18"/>
          <w:szCs w:val="18"/>
          <w:lang w:eastAsia="en-US"/>
        </w:rPr>
        <w:t>×</w:t>
      </w:r>
      <w:r w:rsidRPr="004A17D7">
        <w:rPr>
          <w:rFonts w:ascii="Tw Cen MT" w:eastAsia="Tw Cen MT" w:hAnsi="Tw Cen MT" w:cs="Tw Cen MT"/>
          <w:kern w:val="0"/>
          <w:sz w:val="18"/>
          <w:szCs w:val="18"/>
          <w:lang w:eastAsia="en-US"/>
        </w:rPr>
        <w:t xml:space="preserve"> 10-4 g/L) were </w:t>
      </w:r>
      <w:r w:rsidRPr="004A17D7">
        <w:rPr>
          <w:rFonts w:ascii="Tw Cen MT" w:eastAsia="Tw Cen MT" w:hAnsi="Tw Cen MT" w:cs="Tw Cen MT" w:hint="eastAsia"/>
          <w:kern w:val="0"/>
          <w:sz w:val="18"/>
          <w:szCs w:val="18"/>
          <w:lang w:eastAsia="en-US"/>
        </w:rPr>
        <w:t>adde</w:t>
      </w:r>
      <w:r w:rsidRPr="004A17D7">
        <w:rPr>
          <w:rFonts w:ascii="Tw Cen MT" w:eastAsia="Tw Cen MT" w:hAnsi="Tw Cen MT" w:cs="Tw Cen MT"/>
          <w:kern w:val="0"/>
          <w:sz w:val="18"/>
          <w:szCs w:val="18"/>
          <w:lang w:eastAsia="en-US"/>
        </w:rPr>
        <w:t xml:space="preserve">d into </w:t>
      </w:r>
      <w:r w:rsidRPr="004A17D7">
        <w:rPr>
          <w:rFonts w:ascii="Tw Cen MT" w:eastAsia="Tw Cen MT" w:hAnsi="Tw Cen MT" w:cs="Tw Cen MT" w:hint="eastAsia"/>
          <w:kern w:val="0"/>
          <w:sz w:val="18"/>
          <w:szCs w:val="18"/>
          <w:lang w:eastAsia="en-US"/>
        </w:rPr>
        <w:t xml:space="preserve">cultures of </w:t>
      </w:r>
      <w:r w:rsidRPr="004A17D7">
        <w:rPr>
          <w:rFonts w:ascii="Tw Cen MT" w:eastAsia="Tw Cen MT" w:hAnsi="Tw Cen MT" w:cs="Tw Cen MT"/>
          <w:kern w:val="0"/>
          <w:sz w:val="18"/>
          <w:szCs w:val="18"/>
          <w:lang w:eastAsia="en-US"/>
        </w:rPr>
        <w:t xml:space="preserve">RGCs; pAd-LEDGFp52 (2.5 </w:t>
      </w:r>
      <w:r w:rsidRPr="004A17D7">
        <w:rPr>
          <w:rFonts w:ascii="Tw Cen MT" w:eastAsia="Tw Cen MT" w:hAnsi="Tw Cen MT" w:cs="Tw Cen MT" w:hint="eastAsia"/>
          <w:kern w:val="0"/>
          <w:sz w:val="18"/>
          <w:szCs w:val="18"/>
          <w:lang w:eastAsia="en-US"/>
        </w:rPr>
        <w:t>×</w:t>
      </w:r>
      <w:r w:rsidRPr="004A17D7">
        <w:rPr>
          <w:rFonts w:ascii="Tw Cen MT" w:eastAsia="Tw Cen MT" w:hAnsi="Tw Cen MT" w:cs="Tw Cen MT"/>
          <w:kern w:val="0"/>
          <w:sz w:val="18"/>
          <w:szCs w:val="18"/>
          <w:lang w:eastAsia="en-US"/>
        </w:rPr>
        <w:t xml:space="preserve"> 10-4 g/L) and siRNA-LEDGFp52 (6</w:t>
      </w:r>
      <w:r w:rsidRPr="004A17D7">
        <w:rPr>
          <w:rFonts w:ascii="Tw Cen MT" w:eastAsia="Tw Cen MT" w:hAnsi="Tw Cen MT" w:cs="Tw Cen MT" w:hint="eastAsia"/>
          <w:kern w:val="0"/>
          <w:sz w:val="18"/>
          <w:szCs w:val="18"/>
          <w:lang w:eastAsia="en-US"/>
        </w:rPr>
        <w:t>.0</w:t>
      </w:r>
      <w:r w:rsidRPr="004A17D7">
        <w:rPr>
          <w:rFonts w:ascii="Tw Cen MT" w:eastAsia="Tw Cen MT" w:hAnsi="Tw Cen MT" w:cs="Tw Cen MT"/>
          <w:kern w:val="0"/>
          <w:sz w:val="18"/>
          <w:szCs w:val="18"/>
          <w:lang w:eastAsia="en-US"/>
        </w:rPr>
        <w:t xml:space="preserve"> </w:t>
      </w:r>
      <w:r w:rsidRPr="004A17D7">
        <w:rPr>
          <w:rFonts w:ascii="Tw Cen MT" w:eastAsia="Tw Cen MT" w:hAnsi="Tw Cen MT" w:cs="Tw Cen MT" w:hint="eastAsia"/>
          <w:kern w:val="0"/>
          <w:sz w:val="18"/>
          <w:szCs w:val="18"/>
          <w:lang w:eastAsia="en-US"/>
        </w:rPr>
        <w:t>×</w:t>
      </w:r>
      <w:r w:rsidRPr="004A17D7">
        <w:rPr>
          <w:rFonts w:ascii="Tw Cen MT" w:eastAsia="Tw Cen MT" w:hAnsi="Tw Cen MT" w:cs="Tw Cen MT"/>
          <w:kern w:val="0"/>
          <w:sz w:val="18"/>
          <w:szCs w:val="18"/>
          <w:lang w:eastAsia="en-US"/>
        </w:rPr>
        <w:t xml:space="preserve"> 10-4 g/L) were transfected into RGCs. After 12, 24, 36, 48, 72 and 96h, in culture changes in neurite number and length were investigated using contrast phase microscopy, and an IPP image analysis. The </w:t>
      </w:r>
      <w:r w:rsidRPr="004A17D7">
        <w:rPr>
          <w:rFonts w:ascii="Tw Cen MT" w:eastAsia="Tw Cen MT" w:hAnsi="Tw Cen MT" w:cs="Tw Cen MT" w:hint="eastAsia"/>
          <w:kern w:val="0"/>
          <w:sz w:val="18"/>
          <w:szCs w:val="18"/>
          <w:lang w:eastAsia="en-US"/>
        </w:rPr>
        <w:t xml:space="preserve">Thy1 </w:t>
      </w:r>
      <w:r w:rsidRPr="004A17D7">
        <w:rPr>
          <w:rFonts w:ascii="Tw Cen MT" w:eastAsia="Tw Cen MT" w:hAnsi="Tw Cen MT" w:cs="Tw Cen MT"/>
          <w:kern w:val="0"/>
          <w:sz w:val="18"/>
          <w:szCs w:val="18"/>
          <w:lang w:eastAsia="en-US"/>
        </w:rPr>
        <w:t>mRNA</w:t>
      </w:r>
      <w:r w:rsidRPr="004A17D7">
        <w:rPr>
          <w:rFonts w:ascii="Tw Cen MT" w:eastAsia="Tw Cen MT" w:hAnsi="Tw Cen MT" w:cs="Tw Cen MT" w:hint="eastAsia"/>
          <w:kern w:val="0"/>
          <w:sz w:val="18"/>
          <w:szCs w:val="18"/>
          <w:lang w:eastAsia="en-US"/>
        </w:rPr>
        <w:t xml:space="preserve"> production</w:t>
      </w:r>
      <w:r w:rsidRPr="004A17D7">
        <w:rPr>
          <w:rFonts w:ascii="Tw Cen MT" w:eastAsia="Tw Cen MT" w:hAnsi="Tw Cen MT" w:cs="Tw Cen MT"/>
          <w:kern w:val="0"/>
          <w:sz w:val="18"/>
          <w:szCs w:val="18"/>
          <w:lang w:eastAsia="en-US"/>
        </w:rPr>
        <w:t xml:space="preserve"> and proteins expression were assayed after 24, 48, 72 and 96h in culture using RT-PCR and immunofluorescence, respectively.</w:t>
      </w:r>
      <w:r w:rsidR="008A11A9">
        <w:rPr>
          <w:rFonts w:ascii="Tw Cen MT" w:eastAsiaTheme="minorEastAsia" w:hAnsi="Tw Cen MT" w:cs="Tw Cen MT" w:hint="eastAsia"/>
          <w:kern w:val="0"/>
          <w:sz w:val="18"/>
          <w:szCs w:val="18"/>
        </w:rPr>
        <w:t xml:space="preserve"> </w:t>
      </w:r>
      <w:r w:rsidRPr="004A17D7">
        <w:rPr>
          <w:rFonts w:ascii="Tw Cen MT" w:eastAsia="Tw Cen MT" w:hAnsi="Tw Cen MT" w:cs="Tw Cen MT"/>
          <w:kern w:val="0"/>
          <w:sz w:val="18"/>
          <w:szCs w:val="18"/>
          <w:lang w:eastAsia="en-US"/>
        </w:rPr>
        <w:t xml:space="preserve">Findings: </w:t>
      </w:r>
      <w:r w:rsidRPr="004A17D7">
        <w:rPr>
          <w:rFonts w:ascii="Tw Cen MT" w:eastAsia="Tw Cen MT" w:hAnsi="Tw Cen MT" w:cs="Tw Cen MT" w:hint="eastAsia"/>
          <w:kern w:val="0"/>
          <w:sz w:val="18"/>
          <w:szCs w:val="18"/>
          <w:lang w:eastAsia="en-US"/>
        </w:rPr>
        <w:t>The primary neurite numbers o</w:t>
      </w:r>
      <w:r w:rsidRPr="004A17D7">
        <w:rPr>
          <w:rFonts w:ascii="Tw Cen MT" w:eastAsia="Tw Cen MT" w:hAnsi="Tw Cen MT" w:cs="Tw Cen MT"/>
          <w:kern w:val="0"/>
          <w:sz w:val="18"/>
          <w:szCs w:val="18"/>
          <w:lang w:eastAsia="en-US"/>
        </w:rPr>
        <w:t>n</w:t>
      </w:r>
      <w:r w:rsidRPr="004A17D7">
        <w:rPr>
          <w:rFonts w:ascii="Tw Cen MT" w:eastAsia="Tw Cen MT" w:hAnsi="Tw Cen MT" w:cs="Tw Cen MT" w:hint="eastAsia"/>
          <w:kern w:val="0"/>
          <w:sz w:val="18"/>
          <w:szCs w:val="18"/>
          <w:lang w:eastAsia="en-US"/>
        </w:rPr>
        <w:t xml:space="preserve"> </w:t>
      </w:r>
      <w:r w:rsidRPr="004A17D7">
        <w:rPr>
          <w:rFonts w:ascii="Tw Cen MT" w:eastAsia="Tw Cen MT" w:hAnsi="Tw Cen MT" w:cs="Tw Cen MT"/>
          <w:kern w:val="0"/>
          <w:sz w:val="18"/>
          <w:szCs w:val="18"/>
          <w:lang w:eastAsia="en-US"/>
        </w:rPr>
        <w:t>single</w:t>
      </w:r>
      <w:r w:rsidRPr="004A17D7">
        <w:rPr>
          <w:rFonts w:ascii="Tw Cen MT" w:eastAsia="Tw Cen MT" w:hAnsi="Tw Cen MT" w:cs="Tw Cen MT" w:hint="eastAsia"/>
          <w:kern w:val="0"/>
          <w:sz w:val="18"/>
          <w:szCs w:val="18"/>
          <w:lang w:eastAsia="en-US"/>
        </w:rPr>
        <w:t xml:space="preserve"> RGCs in </w:t>
      </w:r>
      <w:r w:rsidRPr="004A17D7">
        <w:rPr>
          <w:rFonts w:ascii="Tw Cen MT" w:eastAsia="Tw Cen MT" w:hAnsi="Tw Cen MT" w:cs="Tw Cen MT"/>
          <w:kern w:val="0"/>
          <w:sz w:val="18"/>
          <w:szCs w:val="18"/>
          <w:lang w:eastAsia="en-US"/>
        </w:rPr>
        <w:t>the +</w:t>
      </w:r>
      <w:r w:rsidRPr="004A17D7">
        <w:rPr>
          <w:rFonts w:ascii="Tw Cen MT" w:eastAsia="Tw Cen MT" w:hAnsi="Tw Cen MT" w:cs="Tw Cen MT" w:hint="eastAsia"/>
          <w:kern w:val="0"/>
          <w:sz w:val="18"/>
          <w:szCs w:val="18"/>
          <w:lang w:eastAsia="en-US"/>
        </w:rPr>
        <w:t>LEDGF treatment group</w:t>
      </w:r>
      <w:r w:rsidRPr="004A17D7">
        <w:rPr>
          <w:rFonts w:ascii="Tw Cen MT" w:eastAsia="Tw Cen MT" w:hAnsi="Tw Cen MT" w:cs="Tw Cen MT"/>
          <w:kern w:val="0"/>
          <w:sz w:val="18"/>
          <w:szCs w:val="18"/>
          <w:lang w:eastAsia="en-US"/>
        </w:rPr>
        <w:t xml:space="preserve">s </w:t>
      </w:r>
      <w:r w:rsidRPr="004A17D7">
        <w:rPr>
          <w:rFonts w:ascii="Tw Cen MT" w:eastAsia="Tw Cen MT" w:hAnsi="Tw Cen MT" w:cs="Tw Cen MT" w:hint="eastAsia"/>
          <w:kern w:val="0"/>
          <w:sz w:val="18"/>
          <w:szCs w:val="18"/>
          <w:lang w:eastAsia="en-US"/>
        </w:rPr>
        <w:t xml:space="preserve">were </w:t>
      </w:r>
      <w:r w:rsidRPr="004A17D7">
        <w:rPr>
          <w:rFonts w:ascii="Tw Cen MT" w:eastAsia="Tw Cen MT" w:hAnsi="Tw Cen MT" w:cs="Tw Cen MT"/>
          <w:kern w:val="0"/>
          <w:sz w:val="18"/>
          <w:szCs w:val="18"/>
          <w:lang w:eastAsia="en-US"/>
        </w:rPr>
        <w:t>not significantly different</w:t>
      </w:r>
      <w:r w:rsidRPr="004A17D7">
        <w:rPr>
          <w:rFonts w:ascii="Tw Cen MT" w:eastAsia="Tw Cen MT" w:hAnsi="Tw Cen MT" w:cs="Tw Cen MT" w:hint="eastAsia"/>
          <w:kern w:val="0"/>
          <w:sz w:val="18"/>
          <w:szCs w:val="18"/>
          <w:lang w:eastAsia="en-US"/>
        </w:rPr>
        <w:t xml:space="preserve">, but the neurite length is much </w:t>
      </w:r>
      <w:r w:rsidRPr="004A17D7">
        <w:rPr>
          <w:rFonts w:ascii="Tw Cen MT" w:eastAsia="Tw Cen MT" w:hAnsi="Tw Cen MT" w:cs="Tw Cen MT"/>
          <w:kern w:val="0"/>
          <w:sz w:val="18"/>
          <w:szCs w:val="18"/>
          <w:lang w:eastAsia="en-US"/>
        </w:rPr>
        <w:t>longer</w:t>
      </w:r>
      <w:r w:rsidRPr="004A17D7">
        <w:rPr>
          <w:rFonts w:ascii="Tw Cen MT" w:eastAsia="Tw Cen MT" w:hAnsi="Tw Cen MT" w:cs="Tw Cen MT" w:hint="eastAsia"/>
          <w:kern w:val="0"/>
          <w:sz w:val="18"/>
          <w:szCs w:val="18"/>
          <w:lang w:eastAsia="en-US"/>
        </w:rPr>
        <w:t xml:space="preserve"> and Thy1</w:t>
      </w:r>
      <w:r w:rsidRPr="004A17D7">
        <w:rPr>
          <w:rFonts w:ascii="Tw Cen MT" w:eastAsia="Tw Cen MT" w:hAnsi="Tw Cen MT" w:cs="Tw Cen MT"/>
          <w:kern w:val="0"/>
          <w:sz w:val="18"/>
          <w:szCs w:val="18"/>
          <w:lang w:eastAsia="en-US"/>
        </w:rPr>
        <w:t xml:space="preserve"> mRNA</w:t>
      </w:r>
      <w:r w:rsidRPr="004A17D7">
        <w:rPr>
          <w:rFonts w:ascii="Tw Cen MT" w:eastAsia="Tw Cen MT" w:hAnsi="Tw Cen MT" w:cs="Tw Cen MT" w:hint="eastAsia"/>
          <w:kern w:val="0"/>
          <w:sz w:val="18"/>
          <w:szCs w:val="18"/>
          <w:lang w:eastAsia="en-US"/>
        </w:rPr>
        <w:t xml:space="preserve"> production</w:t>
      </w:r>
      <w:r w:rsidRPr="004A17D7">
        <w:rPr>
          <w:rFonts w:ascii="Tw Cen MT" w:eastAsia="Tw Cen MT" w:hAnsi="Tw Cen MT" w:cs="Tw Cen MT"/>
          <w:kern w:val="0"/>
          <w:sz w:val="18"/>
          <w:szCs w:val="18"/>
          <w:lang w:eastAsia="en-US"/>
        </w:rPr>
        <w:t xml:space="preserve"> and proteins expression were </w:t>
      </w:r>
      <w:r w:rsidRPr="004A17D7">
        <w:rPr>
          <w:rFonts w:ascii="Tw Cen MT" w:eastAsia="Tw Cen MT" w:hAnsi="Tw Cen MT" w:cs="Tw Cen MT" w:hint="eastAsia"/>
          <w:kern w:val="0"/>
          <w:sz w:val="18"/>
          <w:szCs w:val="18"/>
          <w:lang w:eastAsia="en-US"/>
        </w:rPr>
        <w:t>much more than</w:t>
      </w:r>
      <w:r w:rsidRPr="004A17D7">
        <w:rPr>
          <w:rFonts w:ascii="Tw Cen MT" w:eastAsia="Tw Cen MT" w:hAnsi="Tw Cen MT" w:cs="Tw Cen MT"/>
          <w:kern w:val="0"/>
          <w:sz w:val="18"/>
          <w:szCs w:val="18"/>
          <w:lang w:eastAsia="en-US"/>
        </w:rPr>
        <w:t xml:space="preserve"> the control group</w:t>
      </w:r>
      <w:r w:rsidRPr="004A17D7">
        <w:rPr>
          <w:rFonts w:ascii="Tw Cen MT" w:eastAsia="Tw Cen MT" w:hAnsi="Tw Cen MT" w:cs="Tw Cen MT" w:hint="eastAsia"/>
          <w:kern w:val="0"/>
          <w:sz w:val="18"/>
          <w:szCs w:val="18"/>
          <w:lang w:eastAsia="en-US"/>
        </w:rPr>
        <w:t>, meanwhile, the number</w:t>
      </w:r>
      <w:r w:rsidRPr="004A17D7">
        <w:rPr>
          <w:rFonts w:ascii="Tw Cen MT" w:eastAsia="Tw Cen MT" w:hAnsi="Tw Cen MT" w:cs="Tw Cen MT"/>
          <w:kern w:val="0"/>
          <w:sz w:val="18"/>
          <w:szCs w:val="18"/>
          <w:lang w:eastAsia="en-US"/>
        </w:rPr>
        <w:t xml:space="preserve"> </w:t>
      </w:r>
      <w:r w:rsidRPr="004A17D7">
        <w:rPr>
          <w:rFonts w:ascii="Tw Cen MT" w:eastAsia="Tw Cen MT" w:hAnsi="Tw Cen MT" w:cs="Tw Cen MT" w:hint="eastAsia"/>
          <w:kern w:val="0"/>
          <w:sz w:val="18"/>
          <w:szCs w:val="18"/>
          <w:lang w:eastAsia="en-US"/>
        </w:rPr>
        <w:t xml:space="preserve">and length </w:t>
      </w:r>
      <w:r w:rsidRPr="004A17D7">
        <w:rPr>
          <w:rFonts w:ascii="Tw Cen MT" w:eastAsia="Tw Cen MT" w:hAnsi="Tw Cen MT" w:cs="Tw Cen MT"/>
          <w:kern w:val="0"/>
          <w:sz w:val="18"/>
          <w:szCs w:val="18"/>
          <w:lang w:eastAsia="en-US"/>
        </w:rPr>
        <w:t xml:space="preserve">of </w:t>
      </w:r>
      <w:r w:rsidRPr="004A17D7">
        <w:rPr>
          <w:rFonts w:ascii="Tw Cen MT" w:eastAsia="Tw Cen MT" w:hAnsi="Tw Cen MT" w:cs="Tw Cen MT" w:hint="eastAsia"/>
          <w:kern w:val="0"/>
          <w:sz w:val="18"/>
          <w:szCs w:val="18"/>
          <w:lang w:eastAsia="en-US"/>
        </w:rPr>
        <w:t>primary neurites o</w:t>
      </w:r>
      <w:r w:rsidRPr="004A17D7">
        <w:rPr>
          <w:rFonts w:ascii="Tw Cen MT" w:eastAsia="Tw Cen MT" w:hAnsi="Tw Cen MT" w:cs="Tw Cen MT"/>
          <w:kern w:val="0"/>
          <w:sz w:val="18"/>
          <w:szCs w:val="18"/>
          <w:lang w:eastAsia="en-US"/>
        </w:rPr>
        <w:t>n</w:t>
      </w:r>
      <w:r w:rsidRPr="004A17D7">
        <w:rPr>
          <w:rFonts w:ascii="Tw Cen MT" w:eastAsia="Tw Cen MT" w:hAnsi="Tw Cen MT" w:cs="Tw Cen MT" w:hint="eastAsia"/>
          <w:kern w:val="0"/>
          <w:sz w:val="18"/>
          <w:szCs w:val="18"/>
          <w:lang w:eastAsia="en-US"/>
        </w:rPr>
        <w:t xml:space="preserve"> single RGC</w:t>
      </w:r>
      <w:r w:rsidRPr="004A17D7">
        <w:rPr>
          <w:rFonts w:ascii="Tw Cen MT" w:eastAsia="Tw Cen MT" w:hAnsi="Tw Cen MT" w:cs="Tw Cen MT"/>
          <w:kern w:val="0"/>
          <w:sz w:val="18"/>
          <w:szCs w:val="18"/>
          <w:lang w:eastAsia="en-US"/>
        </w:rPr>
        <w:t>s</w:t>
      </w:r>
      <w:r w:rsidRPr="004A17D7">
        <w:rPr>
          <w:rFonts w:ascii="Tw Cen MT" w:eastAsia="Tw Cen MT" w:hAnsi="Tw Cen MT" w:cs="Tw Cen MT" w:hint="eastAsia"/>
          <w:kern w:val="0"/>
          <w:sz w:val="18"/>
          <w:szCs w:val="18"/>
          <w:lang w:eastAsia="en-US"/>
        </w:rPr>
        <w:t xml:space="preserve"> in </w:t>
      </w:r>
      <w:r w:rsidRPr="004A17D7">
        <w:rPr>
          <w:rFonts w:ascii="Tw Cen MT" w:eastAsia="Tw Cen MT" w:hAnsi="Tw Cen MT" w:cs="Tw Cen MT"/>
          <w:kern w:val="0"/>
          <w:sz w:val="18"/>
          <w:szCs w:val="18"/>
          <w:lang w:eastAsia="en-US"/>
        </w:rPr>
        <w:t>the</w:t>
      </w:r>
      <w:r w:rsidRPr="004A17D7">
        <w:rPr>
          <w:rFonts w:ascii="Tw Cen MT" w:eastAsia="Tw Cen MT" w:hAnsi="Tw Cen MT" w:cs="Tw Cen MT" w:hint="eastAsia"/>
          <w:kern w:val="0"/>
          <w:sz w:val="18"/>
          <w:szCs w:val="18"/>
          <w:lang w:eastAsia="en-US"/>
        </w:rPr>
        <w:t xml:space="preserve"> Ab-LEDGF group were </w:t>
      </w:r>
      <w:r w:rsidRPr="004A17D7">
        <w:rPr>
          <w:rFonts w:ascii="Tw Cen MT" w:eastAsia="Tw Cen MT" w:hAnsi="Tw Cen MT" w:cs="Tw Cen MT"/>
          <w:kern w:val="0"/>
          <w:sz w:val="18"/>
          <w:szCs w:val="18"/>
          <w:lang w:eastAsia="en-US"/>
        </w:rPr>
        <w:t>significantly</w:t>
      </w:r>
      <w:r w:rsidRPr="004A17D7">
        <w:rPr>
          <w:rFonts w:ascii="Tw Cen MT" w:eastAsia="Tw Cen MT" w:hAnsi="Tw Cen MT" w:cs="Tw Cen MT" w:hint="eastAsia"/>
          <w:kern w:val="0"/>
          <w:sz w:val="18"/>
          <w:szCs w:val="18"/>
          <w:lang w:eastAsia="en-US"/>
        </w:rPr>
        <w:t xml:space="preserve"> less than </w:t>
      </w:r>
      <w:r w:rsidRPr="004A17D7">
        <w:rPr>
          <w:rFonts w:ascii="Tw Cen MT" w:eastAsia="Tw Cen MT" w:hAnsi="Tw Cen MT" w:cs="Tw Cen MT"/>
          <w:kern w:val="0"/>
          <w:sz w:val="18"/>
          <w:szCs w:val="18"/>
          <w:lang w:eastAsia="en-US"/>
        </w:rPr>
        <w:t xml:space="preserve">the </w:t>
      </w:r>
      <w:r w:rsidRPr="004A17D7">
        <w:rPr>
          <w:rFonts w:ascii="Tw Cen MT" w:eastAsia="Tw Cen MT" w:hAnsi="Tw Cen MT" w:cs="Tw Cen MT" w:hint="eastAsia"/>
          <w:kern w:val="0"/>
          <w:sz w:val="18"/>
          <w:szCs w:val="18"/>
          <w:lang w:eastAsia="en-US"/>
        </w:rPr>
        <w:t>control group at 72</w:t>
      </w:r>
      <w:r w:rsidRPr="004A17D7">
        <w:rPr>
          <w:rFonts w:ascii="Tw Cen MT" w:eastAsia="Tw Cen MT" w:hAnsi="Tw Cen MT" w:cs="Tw Cen MT"/>
          <w:kern w:val="0"/>
          <w:sz w:val="18"/>
          <w:szCs w:val="18"/>
          <w:lang w:eastAsia="en-US"/>
        </w:rPr>
        <w:t xml:space="preserve"> </w:t>
      </w:r>
      <w:r w:rsidRPr="004A17D7">
        <w:rPr>
          <w:rFonts w:ascii="Tw Cen MT" w:eastAsia="Tw Cen MT" w:hAnsi="Tw Cen MT" w:cs="Tw Cen MT" w:hint="eastAsia"/>
          <w:kern w:val="0"/>
          <w:sz w:val="18"/>
          <w:szCs w:val="18"/>
          <w:lang w:eastAsia="en-US"/>
        </w:rPr>
        <w:t>and 96</w:t>
      </w:r>
      <w:r w:rsidRPr="004A17D7">
        <w:rPr>
          <w:rFonts w:ascii="Tw Cen MT" w:eastAsia="Tw Cen MT" w:hAnsi="Tw Cen MT" w:cs="Tw Cen MT"/>
          <w:kern w:val="0"/>
          <w:sz w:val="18"/>
          <w:szCs w:val="18"/>
          <w:lang w:eastAsia="en-US"/>
        </w:rPr>
        <w:t xml:space="preserve"> </w:t>
      </w:r>
      <w:r w:rsidRPr="004A17D7">
        <w:rPr>
          <w:rFonts w:ascii="Tw Cen MT" w:eastAsia="Tw Cen MT" w:hAnsi="Tw Cen MT" w:cs="Tw Cen MT" w:hint="eastAsia"/>
          <w:kern w:val="0"/>
          <w:sz w:val="18"/>
          <w:szCs w:val="18"/>
          <w:lang w:eastAsia="en-US"/>
        </w:rPr>
        <w:t xml:space="preserve">h, and Thy1 </w:t>
      </w:r>
      <w:r w:rsidRPr="004A17D7">
        <w:rPr>
          <w:rFonts w:ascii="Tw Cen MT" w:eastAsia="Tw Cen MT" w:hAnsi="Tw Cen MT" w:cs="Tw Cen MT"/>
          <w:kern w:val="0"/>
          <w:sz w:val="18"/>
          <w:szCs w:val="18"/>
          <w:lang w:eastAsia="en-US"/>
        </w:rPr>
        <w:t>mRNA</w:t>
      </w:r>
      <w:r w:rsidRPr="004A17D7">
        <w:rPr>
          <w:rFonts w:ascii="Tw Cen MT" w:eastAsia="Tw Cen MT" w:hAnsi="Tw Cen MT" w:cs="Tw Cen MT" w:hint="eastAsia"/>
          <w:kern w:val="0"/>
          <w:sz w:val="18"/>
          <w:szCs w:val="18"/>
          <w:lang w:eastAsia="en-US"/>
        </w:rPr>
        <w:t xml:space="preserve"> production</w:t>
      </w:r>
      <w:r w:rsidRPr="004A17D7">
        <w:rPr>
          <w:rFonts w:ascii="Tw Cen MT" w:eastAsia="Tw Cen MT" w:hAnsi="Tw Cen MT" w:cs="Tw Cen MT"/>
          <w:kern w:val="0"/>
          <w:sz w:val="18"/>
          <w:szCs w:val="18"/>
          <w:lang w:eastAsia="en-US"/>
        </w:rPr>
        <w:t xml:space="preserve"> </w:t>
      </w:r>
      <w:r w:rsidRPr="004A17D7">
        <w:rPr>
          <w:rFonts w:ascii="Tw Cen MT" w:eastAsia="Tw Cen MT" w:hAnsi="Tw Cen MT" w:cs="Tw Cen MT" w:hint="eastAsia"/>
          <w:kern w:val="0"/>
          <w:sz w:val="18"/>
          <w:szCs w:val="18"/>
          <w:lang w:eastAsia="en-US"/>
        </w:rPr>
        <w:t xml:space="preserve">were much less than the controls at all the </w:t>
      </w:r>
      <w:r w:rsidRPr="004A17D7">
        <w:rPr>
          <w:rFonts w:ascii="Tw Cen MT" w:eastAsia="Tw Cen MT" w:hAnsi="Tw Cen MT" w:cs="Tw Cen MT"/>
          <w:kern w:val="0"/>
          <w:sz w:val="18"/>
          <w:szCs w:val="18"/>
          <w:lang w:eastAsia="en-US"/>
        </w:rPr>
        <w:t>time points</w:t>
      </w:r>
      <w:r w:rsidRPr="004A17D7">
        <w:rPr>
          <w:rFonts w:ascii="Tw Cen MT" w:eastAsia="Tw Cen MT" w:hAnsi="Tw Cen MT" w:cs="Tw Cen MT" w:hint="eastAsia"/>
          <w:kern w:val="0"/>
          <w:sz w:val="18"/>
          <w:szCs w:val="18"/>
          <w:lang w:eastAsia="en-US"/>
        </w:rPr>
        <w:t>,</w:t>
      </w:r>
      <w:r w:rsidRPr="004A17D7">
        <w:rPr>
          <w:rFonts w:ascii="Tw Cen MT" w:eastAsia="Tw Cen MT" w:hAnsi="Tw Cen MT" w:cs="Tw Cen MT"/>
          <w:kern w:val="0"/>
          <w:sz w:val="18"/>
          <w:szCs w:val="18"/>
          <w:lang w:eastAsia="en-US"/>
        </w:rPr>
        <w:t xml:space="preserve"> </w:t>
      </w:r>
      <w:r w:rsidRPr="004A17D7">
        <w:rPr>
          <w:rFonts w:ascii="Tw Cen MT" w:eastAsia="Tw Cen MT" w:hAnsi="Tw Cen MT" w:cs="Tw Cen MT" w:hint="eastAsia"/>
          <w:kern w:val="0"/>
          <w:sz w:val="18"/>
          <w:szCs w:val="18"/>
          <w:lang w:eastAsia="en-US"/>
        </w:rPr>
        <w:t xml:space="preserve">however, its </w:t>
      </w:r>
      <w:r w:rsidRPr="004A17D7">
        <w:rPr>
          <w:rFonts w:ascii="Tw Cen MT" w:eastAsia="Tw Cen MT" w:hAnsi="Tw Cen MT" w:cs="Tw Cen MT"/>
          <w:kern w:val="0"/>
          <w:sz w:val="18"/>
          <w:szCs w:val="18"/>
          <w:lang w:eastAsia="en-US"/>
        </w:rPr>
        <w:t>proteins expression</w:t>
      </w:r>
      <w:r w:rsidRPr="004A17D7">
        <w:rPr>
          <w:rFonts w:ascii="Tw Cen MT" w:eastAsia="Tw Cen MT" w:hAnsi="Tw Cen MT" w:cs="Tw Cen MT" w:hint="eastAsia"/>
          <w:kern w:val="0"/>
          <w:sz w:val="18"/>
          <w:szCs w:val="18"/>
          <w:lang w:eastAsia="en-US"/>
        </w:rPr>
        <w:t xml:space="preserve"> was just less than controls at 24h.</w:t>
      </w:r>
      <w:r w:rsidRPr="004A17D7">
        <w:rPr>
          <w:rFonts w:ascii="Tw Cen MT" w:eastAsia="Tw Cen MT" w:hAnsi="Tw Cen MT" w:cs="Tw Cen MT"/>
          <w:kern w:val="0"/>
          <w:sz w:val="18"/>
          <w:szCs w:val="18"/>
          <w:lang w:eastAsia="en-US"/>
        </w:rPr>
        <w:t xml:space="preserve"> After transfecting with pAd-LEDGFp52, the number of neurites were significantly increased</w:t>
      </w:r>
      <w:r w:rsidRPr="004A17D7">
        <w:rPr>
          <w:rFonts w:ascii="Tw Cen MT" w:eastAsia="Tw Cen MT" w:hAnsi="Tw Cen MT" w:cs="Tw Cen MT" w:hint="eastAsia"/>
          <w:kern w:val="0"/>
          <w:sz w:val="18"/>
          <w:szCs w:val="18"/>
          <w:lang w:eastAsia="en-US"/>
        </w:rPr>
        <w:t xml:space="preserve"> at 72 and 96h,</w:t>
      </w:r>
      <w:r w:rsidRPr="004A17D7">
        <w:rPr>
          <w:rFonts w:ascii="Tw Cen MT" w:eastAsia="Tw Cen MT" w:hAnsi="Tw Cen MT" w:cs="Tw Cen MT"/>
          <w:kern w:val="0"/>
          <w:sz w:val="18"/>
          <w:szCs w:val="18"/>
          <w:lang w:eastAsia="en-US"/>
        </w:rPr>
        <w:t xml:space="preserve"> their lengths were significantly increased</w:t>
      </w:r>
      <w:r w:rsidRPr="004A17D7">
        <w:rPr>
          <w:rFonts w:ascii="Tw Cen MT" w:eastAsia="Tw Cen MT" w:hAnsi="Tw Cen MT" w:cs="Tw Cen MT" w:hint="eastAsia"/>
          <w:kern w:val="0"/>
          <w:sz w:val="18"/>
          <w:szCs w:val="18"/>
          <w:lang w:eastAsia="en-US"/>
        </w:rPr>
        <w:t xml:space="preserve"> at all the </w:t>
      </w:r>
      <w:r w:rsidRPr="004A17D7">
        <w:rPr>
          <w:rFonts w:ascii="Tw Cen MT" w:eastAsia="Tw Cen MT" w:hAnsi="Tw Cen MT" w:cs="Tw Cen MT"/>
          <w:kern w:val="0"/>
          <w:sz w:val="18"/>
          <w:szCs w:val="18"/>
          <w:lang w:eastAsia="en-US"/>
        </w:rPr>
        <w:t>time points</w:t>
      </w:r>
      <w:r w:rsidRPr="004A17D7">
        <w:rPr>
          <w:rFonts w:ascii="Tw Cen MT" w:eastAsia="Tw Cen MT" w:hAnsi="Tw Cen MT" w:cs="Tw Cen MT" w:hint="eastAsia"/>
          <w:kern w:val="0"/>
          <w:sz w:val="18"/>
          <w:szCs w:val="18"/>
          <w:lang w:eastAsia="en-US"/>
        </w:rPr>
        <w:t xml:space="preserve"> but 24h compared to control group, moreover, Thy1</w:t>
      </w:r>
      <w:r w:rsidRPr="004A17D7">
        <w:rPr>
          <w:rFonts w:ascii="Tw Cen MT" w:eastAsia="Tw Cen MT" w:hAnsi="Tw Cen MT" w:cs="Tw Cen MT"/>
          <w:kern w:val="0"/>
          <w:sz w:val="18"/>
          <w:szCs w:val="18"/>
          <w:lang w:eastAsia="en-US"/>
        </w:rPr>
        <w:t xml:space="preserve"> mRNA</w:t>
      </w:r>
      <w:r w:rsidRPr="004A17D7">
        <w:rPr>
          <w:rFonts w:ascii="Tw Cen MT" w:eastAsia="Tw Cen MT" w:hAnsi="Tw Cen MT" w:cs="Tw Cen MT" w:hint="eastAsia"/>
          <w:kern w:val="0"/>
          <w:sz w:val="18"/>
          <w:szCs w:val="18"/>
          <w:lang w:eastAsia="en-US"/>
        </w:rPr>
        <w:t xml:space="preserve"> production</w:t>
      </w:r>
      <w:r w:rsidRPr="004A17D7">
        <w:rPr>
          <w:rFonts w:ascii="Tw Cen MT" w:eastAsia="Tw Cen MT" w:hAnsi="Tw Cen MT" w:cs="Tw Cen MT"/>
          <w:kern w:val="0"/>
          <w:sz w:val="18"/>
          <w:szCs w:val="18"/>
          <w:lang w:eastAsia="en-US"/>
        </w:rPr>
        <w:t xml:space="preserve"> and proteins expression were </w:t>
      </w:r>
      <w:r w:rsidRPr="004A17D7">
        <w:rPr>
          <w:rFonts w:ascii="Tw Cen MT" w:eastAsia="Tw Cen MT" w:hAnsi="Tw Cen MT" w:cs="Tw Cen MT" w:hint="eastAsia"/>
          <w:kern w:val="0"/>
          <w:sz w:val="18"/>
          <w:szCs w:val="18"/>
          <w:lang w:eastAsia="en-US"/>
        </w:rPr>
        <w:t>much more than</w:t>
      </w:r>
      <w:r w:rsidRPr="004A17D7">
        <w:rPr>
          <w:rFonts w:ascii="Tw Cen MT" w:eastAsia="Tw Cen MT" w:hAnsi="Tw Cen MT" w:cs="Tw Cen MT"/>
          <w:kern w:val="0"/>
          <w:sz w:val="18"/>
          <w:szCs w:val="18"/>
          <w:lang w:eastAsia="en-US"/>
        </w:rPr>
        <w:t xml:space="preserve"> the control group</w:t>
      </w:r>
      <w:r w:rsidRPr="004A17D7">
        <w:rPr>
          <w:rFonts w:ascii="Tw Cen MT" w:eastAsia="Tw Cen MT" w:hAnsi="Tw Cen MT" w:cs="Tw Cen MT" w:hint="eastAsia"/>
          <w:kern w:val="0"/>
          <w:sz w:val="18"/>
          <w:szCs w:val="18"/>
          <w:lang w:eastAsia="en-US"/>
        </w:rPr>
        <w:t xml:space="preserve"> at all the </w:t>
      </w:r>
      <w:r w:rsidRPr="004A17D7">
        <w:rPr>
          <w:rFonts w:ascii="Tw Cen MT" w:eastAsia="Tw Cen MT" w:hAnsi="Tw Cen MT" w:cs="Tw Cen MT"/>
          <w:kern w:val="0"/>
          <w:sz w:val="18"/>
          <w:szCs w:val="18"/>
          <w:lang w:eastAsia="en-US"/>
        </w:rPr>
        <w:t>time points</w:t>
      </w:r>
      <w:r w:rsidRPr="004A17D7">
        <w:rPr>
          <w:rFonts w:ascii="Tw Cen MT" w:eastAsia="Tw Cen MT" w:hAnsi="Tw Cen MT" w:cs="Tw Cen MT" w:hint="eastAsia"/>
          <w:kern w:val="0"/>
          <w:sz w:val="18"/>
          <w:szCs w:val="18"/>
          <w:lang w:eastAsia="en-US"/>
        </w:rPr>
        <w:t xml:space="preserve"> </w:t>
      </w:r>
      <w:r w:rsidRPr="004A17D7">
        <w:rPr>
          <w:rFonts w:ascii="Tw Cen MT" w:eastAsia="Tw Cen MT" w:hAnsi="Tw Cen MT" w:cs="Tw Cen MT"/>
          <w:kern w:val="0"/>
          <w:sz w:val="18"/>
          <w:szCs w:val="18"/>
          <w:lang w:eastAsia="en-US"/>
        </w:rPr>
        <w:t xml:space="preserve">. However, the introduction of siRNA-LEDGFp52 significantly decreased the number </w:t>
      </w:r>
      <w:r w:rsidRPr="004A17D7">
        <w:rPr>
          <w:rFonts w:ascii="Tw Cen MT" w:eastAsia="Tw Cen MT" w:hAnsi="Tw Cen MT" w:cs="Tw Cen MT" w:hint="eastAsia"/>
          <w:kern w:val="0"/>
          <w:sz w:val="18"/>
          <w:szCs w:val="18"/>
          <w:lang w:eastAsia="en-US"/>
        </w:rPr>
        <w:t xml:space="preserve">at all the </w:t>
      </w:r>
      <w:r w:rsidRPr="004A17D7">
        <w:rPr>
          <w:rFonts w:ascii="Tw Cen MT" w:eastAsia="Tw Cen MT" w:hAnsi="Tw Cen MT" w:cs="Tw Cen MT"/>
          <w:kern w:val="0"/>
          <w:sz w:val="18"/>
          <w:szCs w:val="18"/>
          <w:lang w:eastAsia="en-US"/>
        </w:rPr>
        <w:t xml:space="preserve">time points </w:t>
      </w:r>
      <w:r w:rsidRPr="004A17D7">
        <w:rPr>
          <w:rFonts w:ascii="Tw Cen MT" w:eastAsia="Tw Cen MT" w:hAnsi="Tw Cen MT" w:cs="Tw Cen MT" w:hint="eastAsia"/>
          <w:kern w:val="0"/>
          <w:sz w:val="18"/>
          <w:szCs w:val="18"/>
          <w:lang w:eastAsia="en-US"/>
        </w:rPr>
        <w:t xml:space="preserve">but 24h </w:t>
      </w:r>
      <w:r w:rsidRPr="004A17D7">
        <w:rPr>
          <w:rFonts w:ascii="Tw Cen MT" w:eastAsia="Tw Cen MT" w:hAnsi="Tw Cen MT" w:cs="Tw Cen MT"/>
          <w:kern w:val="0"/>
          <w:sz w:val="18"/>
          <w:szCs w:val="18"/>
          <w:lang w:eastAsia="en-US"/>
        </w:rPr>
        <w:t xml:space="preserve">and </w:t>
      </w:r>
      <w:r w:rsidRPr="004A17D7">
        <w:rPr>
          <w:rFonts w:ascii="Tw Cen MT" w:eastAsia="Tw Cen MT" w:hAnsi="Tw Cen MT" w:cs="Tw Cen MT" w:hint="eastAsia"/>
          <w:kern w:val="0"/>
          <w:sz w:val="18"/>
          <w:szCs w:val="18"/>
          <w:lang w:eastAsia="en-US"/>
        </w:rPr>
        <w:t xml:space="preserve">the </w:t>
      </w:r>
      <w:r w:rsidRPr="004A17D7">
        <w:rPr>
          <w:rFonts w:ascii="Tw Cen MT" w:eastAsia="Tw Cen MT" w:hAnsi="Tw Cen MT" w:cs="Tw Cen MT"/>
          <w:kern w:val="0"/>
          <w:sz w:val="18"/>
          <w:szCs w:val="18"/>
          <w:lang w:eastAsia="en-US"/>
        </w:rPr>
        <w:t xml:space="preserve">length of neurites </w:t>
      </w:r>
      <w:r w:rsidRPr="004A17D7">
        <w:rPr>
          <w:rFonts w:ascii="Tw Cen MT" w:eastAsia="Tw Cen MT" w:hAnsi="Tw Cen MT" w:cs="Tw Cen MT" w:hint="eastAsia"/>
          <w:kern w:val="0"/>
          <w:sz w:val="18"/>
          <w:szCs w:val="18"/>
          <w:lang w:eastAsia="en-US"/>
        </w:rPr>
        <w:t xml:space="preserve">was shorter </w:t>
      </w:r>
      <w:r w:rsidRPr="004A17D7">
        <w:rPr>
          <w:rFonts w:ascii="Tw Cen MT" w:eastAsia="Tw Cen MT" w:hAnsi="Tw Cen MT" w:cs="Tw Cen MT"/>
          <w:kern w:val="0"/>
          <w:sz w:val="18"/>
          <w:szCs w:val="18"/>
          <w:lang w:eastAsia="en-US"/>
        </w:rPr>
        <w:t>compared to the controls, similarly,</w:t>
      </w:r>
      <w:r w:rsidRPr="004A17D7">
        <w:rPr>
          <w:rFonts w:ascii="Tw Cen MT" w:eastAsia="Tw Cen MT" w:hAnsi="Tw Cen MT" w:cs="Tw Cen MT" w:hint="eastAsia"/>
          <w:kern w:val="0"/>
          <w:sz w:val="18"/>
          <w:szCs w:val="18"/>
          <w:lang w:eastAsia="en-US"/>
        </w:rPr>
        <w:t xml:space="preserve"> Thy1</w:t>
      </w:r>
      <w:r w:rsidRPr="004A17D7">
        <w:rPr>
          <w:rFonts w:ascii="Tw Cen MT" w:eastAsia="Tw Cen MT" w:hAnsi="Tw Cen MT" w:cs="Tw Cen MT"/>
          <w:kern w:val="0"/>
          <w:sz w:val="18"/>
          <w:szCs w:val="18"/>
          <w:lang w:eastAsia="en-US"/>
        </w:rPr>
        <w:t xml:space="preserve"> mRNA</w:t>
      </w:r>
      <w:r w:rsidRPr="004A17D7">
        <w:rPr>
          <w:rFonts w:ascii="Tw Cen MT" w:eastAsia="Tw Cen MT" w:hAnsi="Tw Cen MT" w:cs="Tw Cen MT" w:hint="eastAsia"/>
          <w:kern w:val="0"/>
          <w:sz w:val="18"/>
          <w:szCs w:val="18"/>
          <w:lang w:eastAsia="en-US"/>
        </w:rPr>
        <w:t xml:space="preserve"> production</w:t>
      </w:r>
      <w:r w:rsidRPr="004A17D7">
        <w:rPr>
          <w:rFonts w:ascii="Tw Cen MT" w:eastAsia="Tw Cen MT" w:hAnsi="Tw Cen MT" w:cs="Tw Cen MT"/>
          <w:kern w:val="0"/>
          <w:sz w:val="18"/>
          <w:szCs w:val="18"/>
          <w:lang w:eastAsia="en-US"/>
        </w:rPr>
        <w:t xml:space="preserve"> were significantly down-regulated</w:t>
      </w:r>
      <w:r w:rsidRPr="004A17D7">
        <w:rPr>
          <w:rFonts w:ascii="Tw Cen MT" w:eastAsia="Tw Cen MT" w:hAnsi="Tw Cen MT" w:cs="Tw Cen MT" w:hint="eastAsia"/>
          <w:kern w:val="0"/>
          <w:sz w:val="18"/>
          <w:szCs w:val="18"/>
          <w:lang w:eastAsia="en-US"/>
        </w:rPr>
        <w:t xml:space="preserve"> at all </w:t>
      </w:r>
      <w:r w:rsidRPr="004A17D7">
        <w:rPr>
          <w:rFonts w:ascii="Tw Cen MT" w:eastAsia="Tw Cen MT" w:hAnsi="Tw Cen MT" w:cs="Tw Cen MT"/>
          <w:kern w:val="0"/>
          <w:sz w:val="18"/>
          <w:szCs w:val="18"/>
          <w:lang w:eastAsia="en-US"/>
        </w:rPr>
        <w:t>time points and proteins expression were significantly down-regulated</w:t>
      </w:r>
      <w:r w:rsidRPr="004A17D7">
        <w:rPr>
          <w:rFonts w:ascii="Tw Cen MT" w:eastAsia="Tw Cen MT" w:hAnsi="Tw Cen MT" w:cs="Tw Cen MT" w:hint="eastAsia"/>
          <w:kern w:val="0"/>
          <w:sz w:val="18"/>
          <w:szCs w:val="18"/>
          <w:lang w:eastAsia="en-US"/>
        </w:rPr>
        <w:t xml:space="preserve"> at all </w:t>
      </w:r>
      <w:r w:rsidRPr="004A17D7">
        <w:rPr>
          <w:rFonts w:ascii="Tw Cen MT" w:eastAsia="Tw Cen MT" w:hAnsi="Tw Cen MT" w:cs="Tw Cen MT"/>
          <w:kern w:val="0"/>
          <w:sz w:val="18"/>
          <w:szCs w:val="18"/>
          <w:lang w:eastAsia="en-US"/>
        </w:rPr>
        <w:t>time points</w:t>
      </w:r>
      <w:r w:rsidRPr="004A17D7">
        <w:rPr>
          <w:rFonts w:ascii="Tw Cen MT" w:eastAsia="Tw Cen MT" w:hAnsi="Tw Cen MT" w:cs="Tw Cen MT" w:hint="eastAsia"/>
          <w:kern w:val="0"/>
          <w:sz w:val="18"/>
          <w:szCs w:val="18"/>
          <w:lang w:eastAsia="en-US"/>
        </w:rPr>
        <w:t xml:space="preserve"> but 96h</w:t>
      </w:r>
      <w:r w:rsidRPr="004A17D7">
        <w:rPr>
          <w:rFonts w:ascii="Tw Cen MT" w:eastAsia="Tw Cen MT" w:hAnsi="Tw Cen MT" w:cs="Tw Cen MT"/>
          <w:kern w:val="0"/>
          <w:sz w:val="18"/>
          <w:szCs w:val="18"/>
          <w:lang w:eastAsia="en-US"/>
        </w:rPr>
        <w:t>.</w:t>
      </w:r>
      <w:r w:rsidR="008A11A9">
        <w:rPr>
          <w:rFonts w:ascii="Tw Cen MT" w:eastAsiaTheme="minorEastAsia" w:hAnsi="Tw Cen MT" w:cs="Tw Cen MT" w:hint="eastAsia"/>
          <w:kern w:val="0"/>
          <w:sz w:val="18"/>
          <w:szCs w:val="18"/>
        </w:rPr>
        <w:t xml:space="preserve"> </w:t>
      </w:r>
      <w:r w:rsidRPr="004A17D7">
        <w:rPr>
          <w:rFonts w:ascii="Tw Cen MT" w:eastAsia="Tw Cen MT" w:hAnsi="Tw Cen MT" w:cs="Tw Cen MT"/>
          <w:kern w:val="0"/>
          <w:sz w:val="18"/>
          <w:szCs w:val="18"/>
          <w:lang w:eastAsia="en-US"/>
        </w:rPr>
        <w:t xml:space="preserve">Conclusion &amp; Significance: RGC neurite growth </w:t>
      </w:r>
      <w:r w:rsidRPr="004A17D7">
        <w:rPr>
          <w:rFonts w:ascii="Tw Cen MT" w:eastAsia="Tw Cen MT" w:hAnsi="Tw Cen MT" w:cs="Tw Cen MT" w:hint="eastAsia"/>
          <w:kern w:val="0"/>
          <w:sz w:val="18"/>
          <w:szCs w:val="18"/>
          <w:lang w:eastAsia="en-US"/>
        </w:rPr>
        <w:t xml:space="preserve">and Thy1 expression </w:t>
      </w:r>
      <w:r w:rsidRPr="004A17D7">
        <w:rPr>
          <w:rFonts w:ascii="Tw Cen MT" w:eastAsia="Tw Cen MT" w:hAnsi="Tw Cen MT" w:cs="Tw Cen MT"/>
          <w:kern w:val="0"/>
          <w:sz w:val="18"/>
          <w:szCs w:val="18"/>
          <w:lang w:eastAsia="en-US"/>
        </w:rPr>
        <w:t>can be controlled by the LEDGFp52. The LEDGFp52 may be beneficial to RGCs</w:t>
      </w:r>
      <w:r w:rsidRPr="004A17D7">
        <w:rPr>
          <w:rFonts w:ascii="Tw Cen MT" w:eastAsia="Tw Cen MT" w:hAnsi="Tw Cen MT" w:cs="Tw Cen MT" w:hint="eastAsia"/>
          <w:kern w:val="0"/>
          <w:sz w:val="18"/>
          <w:szCs w:val="18"/>
          <w:lang w:eastAsia="en-US"/>
        </w:rPr>
        <w:t xml:space="preserve"> in vitro, and Thy1 levels are closely related to RGCs growth</w:t>
      </w:r>
      <w:r w:rsidRPr="004A17D7">
        <w:rPr>
          <w:rFonts w:ascii="Tw Cen MT" w:eastAsia="Tw Cen MT" w:hAnsi="Tw Cen MT" w:cs="Tw Cen MT"/>
          <w:kern w:val="0"/>
          <w:sz w:val="18"/>
          <w:szCs w:val="18"/>
          <w:lang w:eastAsia="en-US"/>
        </w:rPr>
        <w:t>.</w:t>
      </w:r>
    </w:p>
    <w:p w:rsidR="006F3C36" w:rsidRDefault="006F3C36" w:rsidP="006F3C36">
      <w:pPr>
        <w:rPr>
          <w:rFonts w:hint="eastAsia"/>
        </w:rPr>
      </w:pPr>
    </w:p>
    <w:p w:rsidR="006F3C36" w:rsidRPr="00C57C74" w:rsidRDefault="006F3C36" w:rsidP="006F3C36">
      <w:pPr>
        <w:tabs>
          <w:tab w:val="left" w:pos="1800"/>
        </w:tabs>
        <w:spacing w:line="430" w:lineRule="exact"/>
        <w:jc w:val="left"/>
        <w:rPr>
          <w:rFonts w:ascii="Arial" w:eastAsia="Arial" w:hAnsi="Arial" w:cs="Arial" w:hint="eastAsia"/>
          <w:b/>
          <w:bCs/>
          <w:color w:val="BF5A14"/>
          <w:kern w:val="0"/>
          <w:sz w:val="20"/>
          <w:szCs w:val="20"/>
          <w:lang w:eastAsia="en-US"/>
        </w:rPr>
      </w:pPr>
      <w:r w:rsidRPr="00C57C74">
        <w:rPr>
          <w:rFonts w:ascii="Arial" w:eastAsia="Arial" w:hAnsi="Arial" w:cs="Arial"/>
          <w:b/>
          <w:bCs/>
          <w:color w:val="BF5A14"/>
          <w:kern w:val="0"/>
          <w:sz w:val="20"/>
          <w:szCs w:val="20"/>
          <w:lang w:eastAsia="en-US"/>
        </w:rPr>
        <w:t>Recent Publications</w:t>
      </w:r>
    </w:p>
    <w:p w:rsidR="006F3C36" w:rsidRPr="004A17D7" w:rsidRDefault="006F3C36" w:rsidP="006F3C36">
      <w:pPr>
        <w:pStyle w:val="a3"/>
        <w:tabs>
          <w:tab w:val="left" w:pos="384"/>
        </w:tabs>
        <w:spacing w:before="103" w:line="216" w:lineRule="exact"/>
        <w:ind w:right="138"/>
        <w:rPr>
          <w:sz w:val="18"/>
        </w:rPr>
      </w:pPr>
      <w:r w:rsidRPr="004A17D7">
        <w:rPr>
          <w:rFonts w:hint="eastAsia"/>
          <w:sz w:val="18"/>
        </w:rPr>
        <w:t>1</w:t>
      </w:r>
      <w:hyperlink r:id="rId5" w:history="1">
        <w:r w:rsidRPr="004A17D7">
          <w:rPr>
            <w:sz w:val="18"/>
          </w:rPr>
          <w:t>Seki M</w:t>
        </w:r>
      </w:hyperlink>
      <w:r w:rsidRPr="004A17D7">
        <w:rPr>
          <w:sz w:val="18"/>
        </w:rPr>
        <w:t xml:space="preserve">, </w:t>
      </w:r>
      <w:hyperlink r:id="rId6" w:history="1">
        <w:r w:rsidRPr="004A17D7">
          <w:rPr>
            <w:sz w:val="18"/>
          </w:rPr>
          <w:t>Nawa H</w:t>
        </w:r>
      </w:hyperlink>
      <w:r w:rsidRPr="004A17D7">
        <w:rPr>
          <w:sz w:val="18"/>
        </w:rPr>
        <w:t xml:space="preserve">, </w:t>
      </w:r>
      <w:hyperlink r:id="rId7" w:history="1">
        <w:r w:rsidRPr="004A17D7">
          <w:rPr>
            <w:sz w:val="18"/>
          </w:rPr>
          <w:t>Morioka T</w:t>
        </w:r>
      </w:hyperlink>
      <w:r w:rsidRPr="004A17D7">
        <w:rPr>
          <w:sz w:val="18"/>
        </w:rPr>
        <w:t xml:space="preserve">, </w:t>
      </w:r>
      <w:hyperlink r:id="rId8" w:history="1">
        <w:r w:rsidRPr="004A17D7">
          <w:rPr>
            <w:sz w:val="18"/>
          </w:rPr>
          <w:t>Fukuchi T</w:t>
        </w:r>
      </w:hyperlink>
      <w:r w:rsidRPr="004A17D7">
        <w:rPr>
          <w:sz w:val="18"/>
        </w:rPr>
        <w:t xml:space="preserve">, </w:t>
      </w:r>
      <w:hyperlink r:id="rId9" w:history="1">
        <w:r w:rsidRPr="004A17D7">
          <w:rPr>
            <w:sz w:val="18"/>
          </w:rPr>
          <w:t>Oite T</w:t>
        </w:r>
      </w:hyperlink>
      <w:r w:rsidRPr="004A17D7">
        <w:rPr>
          <w:sz w:val="18"/>
        </w:rPr>
        <w:t xml:space="preserve">, </w:t>
      </w:r>
      <w:hyperlink r:id="rId10" w:history="1">
        <w:r w:rsidRPr="004A17D7">
          <w:rPr>
            <w:sz w:val="18"/>
          </w:rPr>
          <w:t>Abe H</w:t>
        </w:r>
      </w:hyperlink>
      <w:r w:rsidRPr="004A17D7">
        <w:rPr>
          <w:sz w:val="18"/>
        </w:rPr>
        <w:t xml:space="preserve">, </w:t>
      </w:r>
      <w:hyperlink r:id="rId11" w:history="1">
        <w:r w:rsidRPr="004A17D7">
          <w:rPr>
            <w:sz w:val="18"/>
          </w:rPr>
          <w:t>Takei N</w:t>
        </w:r>
      </w:hyperlink>
      <w:r w:rsidRPr="004A17D7">
        <w:rPr>
          <w:rFonts w:hint="eastAsia"/>
          <w:sz w:val="18"/>
        </w:rPr>
        <w:t>(</w:t>
      </w:r>
      <w:r w:rsidRPr="004A17D7">
        <w:rPr>
          <w:sz w:val="18"/>
        </w:rPr>
        <w:t>2002</w:t>
      </w:r>
      <w:r w:rsidRPr="004A17D7">
        <w:rPr>
          <w:rFonts w:hint="eastAsia"/>
          <w:sz w:val="18"/>
        </w:rPr>
        <w:t xml:space="preserve">) </w:t>
      </w:r>
      <w:r w:rsidRPr="004A17D7">
        <w:rPr>
          <w:sz w:val="18"/>
        </w:rPr>
        <w:t>Establishment of a novel enzyme-linked immunosorbent assay for</w:t>
      </w:r>
      <w:r w:rsidRPr="004A17D7">
        <w:rPr>
          <w:rFonts w:hint="eastAsia"/>
          <w:sz w:val="18"/>
        </w:rPr>
        <w:t xml:space="preserve"> </w:t>
      </w:r>
      <w:r w:rsidRPr="004A17D7">
        <w:rPr>
          <w:sz w:val="18"/>
        </w:rPr>
        <w:t xml:space="preserve">Thy-1; quantitative assessment of neuronal degeneration. </w:t>
      </w:r>
      <w:proofErr w:type="spellStart"/>
      <w:r w:rsidRPr="004A17D7">
        <w:rPr>
          <w:sz w:val="18"/>
        </w:rPr>
        <w:t>Neurosci</w:t>
      </w:r>
      <w:proofErr w:type="spellEnd"/>
      <w:r w:rsidRPr="004A17D7">
        <w:rPr>
          <w:rFonts w:hint="eastAsia"/>
          <w:sz w:val="18"/>
        </w:rPr>
        <w:t xml:space="preserve"> </w:t>
      </w:r>
      <w:r w:rsidRPr="004A17D7">
        <w:rPr>
          <w:sz w:val="18"/>
        </w:rPr>
        <w:t xml:space="preserve">Lett329:185– </w:t>
      </w:r>
      <w:r w:rsidRPr="004A17D7">
        <w:rPr>
          <w:rFonts w:hint="eastAsia"/>
          <w:sz w:val="18"/>
        </w:rPr>
        <w:t>18</w:t>
      </w:r>
      <w:r w:rsidRPr="004A17D7">
        <w:rPr>
          <w:sz w:val="18"/>
        </w:rPr>
        <w:t>8.</w:t>
      </w:r>
    </w:p>
    <w:p w:rsidR="006F3C36" w:rsidRPr="004A17D7" w:rsidRDefault="006F3C36" w:rsidP="006F3C36">
      <w:pPr>
        <w:pStyle w:val="a3"/>
        <w:tabs>
          <w:tab w:val="left" w:pos="384"/>
        </w:tabs>
        <w:spacing w:before="103" w:line="216" w:lineRule="exact"/>
        <w:ind w:right="138"/>
        <w:rPr>
          <w:rFonts w:hint="eastAsia"/>
          <w:sz w:val="18"/>
        </w:rPr>
      </w:pPr>
      <w:r w:rsidRPr="004A17D7">
        <w:rPr>
          <w:rFonts w:hint="eastAsia"/>
          <w:sz w:val="18"/>
        </w:rPr>
        <w:t>2</w:t>
      </w:r>
      <w:r w:rsidRPr="004A17D7">
        <w:rPr>
          <w:sz w:val="18"/>
        </w:rPr>
        <w:t>Singh</w:t>
      </w:r>
      <w:r w:rsidRPr="004A17D7">
        <w:rPr>
          <w:rFonts w:hint="eastAsia"/>
          <w:sz w:val="18"/>
        </w:rPr>
        <w:t xml:space="preserve"> </w:t>
      </w:r>
      <w:r w:rsidRPr="004A17D7">
        <w:rPr>
          <w:sz w:val="18"/>
        </w:rPr>
        <w:t>DP, Kimura</w:t>
      </w:r>
      <w:r w:rsidRPr="004A17D7">
        <w:rPr>
          <w:rFonts w:hint="eastAsia"/>
          <w:sz w:val="18"/>
        </w:rPr>
        <w:t xml:space="preserve"> </w:t>
      </w:r>
      <w:r w:rsidRPr="004A17D7">
        <w:rPr>
          <w:sz w:val="18"/>
        </w:rPr>
        <w:t xml:space="preserve">A, </w:t>
      </w:r>
      <w:proofErr w:type="spellStart"/>
      <w:r w:rsidRPr="004A17D7">
        <w:rPr>
          <w:sz w:val="18"/>
        </w:rPr>
        <w:t>Chylack</w:t>
      </w:r>
      <w:proofErr w:type="spellEnd"/>
      <w:r w:rsidRPr="004A17D7">
        <w:rPr>
          <w:rFonts w:hint="eastAsia"/>
          <w:sz w:val="18"/>
        </w:rPr>
        <w:t xml:space="preserve"> </w:t>
      </w:r>
      <w:r w:rsidRPr="004A17D7">
        <w:rPr>
          <w:sz w:val="18"/>
        </w:rPr>
        <w:t>LT, Shinohara T</w:t>
      </w:r>
      <w:r w:rsidRPr="004A17D7">
        <w:rPr>
          <w:rFonts w:hint="eastAsia"/>
          <w:sz w:val="18"/>
        </w:rPr>
        <w:t xml:space="preserve"> (</w:t>
      </w:r>
      <w:r w:rsidRPr="004A17D7">
        <w:rPr>
          <w:sz w:val="18"/>
        </w:rPr>
        <w:t>2000</w:t>
      </w:r>
      <w:r w:rsidRPr="004A17D7">
        <w:rPr>
          <w:rFonts w:hint="eastAsia"/>
          <w:sz w:val="18"/>
        </w:rPr>
        <w:t>)</w:t>
      </w:r>
      <w:r w:rsidRPr="004A17D7">
        <w:rPr>
          <w:sz w:val="18"/>
        </w:rPr>
        <w:t xml:space="preserve"> Lens epithelium-derived</w:t>
      </w:r>
      <w:r w:rsidRPr="004A17D7">
        <w:rPr>
          <w:rFonts w:hint="eastAsia"/>
          <w:sz w:val="18"/>
        </w:rPr>
        <w:t xml:space="preserve"> </w:t>
      </w:r>
      <w:r w:rsidRPr="004A17D7">
        <w:rPr>
          <w:sz w:val="18"/>
        </w:rPr>
        <w:t>growth factor (LEDGF/p75) and p52 are derived from a single gene by</w:t>
      </w:r>
      <w:r w:rsidRPr="004A17D7">
        <w:rPr>
          <w:rFonts w:hint="eastAsia"/>
          <w:sz w:val="18"/>
        </w:rPr>
        <w:t xml:space="preserve"> </w:t>
      </w:r>
      <w:r w:rsidRPr="004A17D7">
        <w:rPr>
          <w:sz w:val="18"/>
        </w:rPr>
        <w:t>alternative splicing. Gene</w:t>
      </w:r>
      <w:r w:rsidRPr="004A17D7">
        <w:rPr>
          <w:rFonts w:hint="eastAsia"/>
          <w:sz w:val="18"/>
        </w:rPr>
        <w:t xml:space="preserve"> </w:t>
      </w:r>
      <w:r w:rsidRPr="004A17D7">
        <w:rPr>
          <w:sz w:val="18"/>
        </w:rPr>
        <w:t>242</w:t>
      </w:r>
      <w:r w:rsidRPr="004A17D7">
        <w:rPr>
          <w:rFonts w:hint="eastAsia"/>
          <w:sz w:val="18"/>
        </w:rPr>
        <w:t>:</w:t>
      </w:r>
      <w:r w:rsidRPr="004A17D7">
        <w:rPr>
          <w:sz w:val="18"/>
        </w:rPr>
        <w:t>265–273</w:t>
      </w:r>
      <w:r w:rsidRPr="004A17D7">
        <w:rPr>
          <w:rFonts w:hint="eastAsia"/>
          <w:sz w:val="18"/>
        </w:rPr>
        <w:t>.</w:t>
      </w:r>
    </w:p>
    <w:p w:rsidR="006F3C36" w:rsidRPr="004A17D7" w:rsidRDefault="006F3C36" w:rsidP="006F3C36">
      <w:pPr>
        <w:pStyle w:val="a3"/>
        <w:tabs>
          <w:tab w:val="left" w:pos="384"/>
        </w:tabs>
        <w:spacing w:before="103" w:line="216" w:lineRule="exact"/>
        <w:ind w:right="138"/>
        <w:rPr>
          <w:rFonts w:hint="eastAsia"/>
          <w:sz w:val="18"/>
        </w:rPr>
      </w:pPr>
      <w:r w:rsidRPr="004A17D7">
        <w:rPr>
          <w:rFonts w:hint="eastAsia"/>
          <w:sz w:val="18"/>
        </w:rPr>
        <w:t>3</w:t>
      </w:r>
      <w:r w:rsidRPr="004A17D7">
        <w:rPr>
          <w:sz w:val="18"/>
        </w:rPr>
        <w:t>Nakamura</w:t>
      </w:r>
      <w:r w:rsidRPr="004A17D7">
        <w:rPr>
          <w:rFonts w:hint="eastAsia"/>
          <w:sz w:val="18"/>
        </w:rPr>
        <w:t xml:space="preserve"> </w:t>
      </w:r>
      <w:r w:rsidRPr="004A17D7">
        <w:rPr>
          <w:sz w:val="18"/>
        </w:rPr>
        <w:t>M, Singh</w:t>
      </w:r>
      <w:r w:rsidRPr="004A17D7">
        <w:rPr>
          <w:rFonts w:hint="eastAsia"/>
          <w:sz w:val="18"/>
        </w:rPr>
        <w:t xml:space="preserve"> </w:t>
      </w:r>
      <w:r w:rsidRPr="004A17D7">
        <w:rPr>
          <w:sz w:val="18"/>
        </w:rPr>
        <w:t xml:space="preserve">DP, Kubo E, </w:t>
      </w:r>
      <w:proofErr w:type="spellStart"/>
      <w:r w:rsidRPr="004A17D7">
        <w:rPr>
          <w:sz w:val="18"/>
        </w:rPr>
        <w:t>Chylack</w:t>
      </w:r>
      <w:proofErr w:type="spellEnd"/>
      <w:r w:rsidRPr="004A17D7">
        <w:rPr>
          <w:sz w:val="18"/>
        </w:rPr>
        <w:t xml:space="preserve"> LT, Shinohara T</w:t>
      </w:r>
      <w:r w:rsidRPr="004A17D7">
        <w:rPr>
          <w:rFonts w:hint="eastAsia"/>
          <w:sz w:val="18"/>
        </w:rPr>
        <w:t>(</w:t>
      </w:r>
      <w:r w:rsidRPr="004A17D7">
        <w:rPr>
          <w:sz w:val="18"/>
        </w:rPr>
        <w:t>2000</w:t>
      </w:r>
      <w:r w:rsidRPr="004A17D7">
        <w:rPr>
          <w:rFonts w:hint="eastAsia"/>
          <w:sz w:val="18"/>
        </w:rPr>
        <w:t>)</w:t>
      </w:r>
      <w:r w:rsidRPr="004A17D7">
        <w:rPr>
          <w:sz w:val="18"/>
        </w:rPr>
        <w:t xml:space="preserve"> LEDGF: </w:t>
      </w:r>
      <w:r w:rsidRPr="004A17D7">
        <w:rPr>
          <w:rFonts w:hint="eastAsia"/>
          <w:sz w:val="18"/>
        </w:rPr>
        <w:t>s</w:t>
      </w:r>
      <w:r w:rsidRPr="004A17D7">
        <w:rPr>
          <w:sz w:val="18"/>
        </w:rPr>
        <w:t xml:space="preserve">urvival of </w:t>
      </w:r>
      <w:r w:rsidRPr="004A17D7">
        <w:rPr>
          <w:rFonts w:hint="eastAsia"/>
          <w:sz w:val="18"/>
        </w:rPr>
        <w:t>e</w:t>
      </w:r>
      <w:r w:rsidRPr="004A17D7">
        <w:rPr>
          <w:sz w:val="18"/>
        </w:rPr>
        <w:t xml:space="preserve">mbryonic </w:t>
      </w:r>
      <w:r w:rsidRPr="004A17D7">
        <w:rPr>
          <w:rFonts w:hint="eastAsia"/>
          <w:sz w:val="18"/>
        </w:rPr>
        <w:t>c</w:t>
      </w:r>
      <w:r w:rsidRPr="004A17D7">
        <w:rPr>
          <w:sz w:val="18"/>
        </w:rPr>
        <w:t xml:space="preserve">hick </w:t>
      </w:r>
      <w:r w:rsidRPr="004A17D7">
        <w:rPr>
          <w:rFonts w:hint="eastAsia"/>
          <w:sz w:val="18"/>
        </w:rPr>
        <w:t>r</w:t>
      </w:r>
      <w:r w:rsidRPr="004A17D7">
        <w:rPr>
          <w:sz w:val="18"/>
        </w:rPr>
        <w:t>etinal</w:t>
      </w:r>
      <w:r w:rsidRPr="004A17D7">
        <w:rPr>
          <w:rFonts w:hint="eastAsia"/>
          <w:sz w:val="18"/>
        </w:rPr>
        <w:t xml:space="preserve"> p</w:t>
      </w:r>
      <w:r w:rsidRPr="004A17D7">
        <w:rPr>
          <w:sz w:val="18"/>
        </w:rPr>
        <w:t xml:space="preserve">hotoreceptor </w:t>
      </w:r>
      <w:r w:rsidRPr="004A17D7">
        <w:rPr>
          <w:rFonts w:hint="eastAsia"/>
          <w:sz w:val="18"/>
        </w:rPr>
        <w:t>c</w:t>
      </w:r>
      <w:r w:rsidRPr="004A17D7">
        <w:rPr>
          <w:sz w:val="18"/>
        </w:rPr>
        <w:t>ells</w:t>
      </w:r>
      <w:r w:rsidRPr="004A17D7">
        <w:rPr>
          <w:rFonts w:hint="eastAsia"/>
          <w:sz w:val="18"/>
        </w:rPr>
        <w:t>.</w:t>
      </w:r>
      <w:r w:rsidRPr="004A17D7">
        <w:rPr>
          <w:sz w:val="18"/>
        </w:rPr>
        <w:t xml:space="preserve"> </w:t>
      </w:r>
      <w:proofErr w:type="spellStart"/>
      <w:proofErr w:type="gramStart"/>
      <w:r w:rsidRPr="004A17D7">
        <w:rPr>
          <w:sz w:val="18"/>
        </w:rPr>
        <w:t>Investig</w:t>
      </w:r>
      <w:proofErr w:type="spellEnd"/>
      <w:r w:rsidRPr="004A17D7">
        <w:rPr>
          <w:sz w:val="18"/>
        </w:rPr>
        <w:t>.</w:t>
      </w:r>
      <w:proofErr w:type="gramEnd"/>
      <w:r w:rsidRPr="004A17D7">
        <w:rPr>
          <w:sz w:val="18"/>
        </w:rPr>
        <w:t xml:space="preserve"> </w:t>
      </w:r>
      <w:proofErr w:type="spellStart"/>
      <w:proofErr w:type="gramStart"/>
      <w:r w:rsidRPr="004A17D7">
        <w:rPr>
          <w:sz w:val="18"/>
        </w:rPr>
        <w:t>Ophthalmol</w:t>
      </w:r>
      <w:proofErr w:type="spellEnd"/>
      <w:r w:rsidRPr="004A17D7">
        <w:rPr>
          <w:sz w:val="18"/>
        </w:rPr>
        <w:t>.</w:t>
      </w:r>
      <w:proofErr w:type="gramEnd"/>
      <w:r w:rsidRPr="004A17D7">
        <w:rPr>
          <w:sz w:val="18"/>
        </w:rPr>
        <w:t xml:space="preserve"> Vis. Sci.41</w:t>
      </w:r>
      <w:r w:rsidRPr="004A17D7">
        <w:rPr>
          <w:rFonts w:hint="eastAsia"/>
          <w:sz w:val="18"/>
        </w:rPr>
        <w:t>:</w:t>
      </w:r>
      <w:r w:rsidRPr="004A17D7">
        <w:rPr>
          <w:sz w:val="18"/>
        </w:rPr>
        <w:t>1168–1175</w:t>
      </w:r>
      <w:r w:rsidRPr="004A17D7">
        <w:rPr>
          <w:rFonts w:hint="eastAsia"/>
          <w:sz w:val="18"/>
        </w:rPr>
        <w:t>.</w:t>
      </w:r>
    </w:p>
    <w:p w:rsidR="006F3C36" w:rsidRPr="004A17D7" w:rsidRDefault="006F3C36" w:rsidP="006F3C36">
      <w:pPr>
        <w:pStyle w:val="a3"/>
        <w:tabs>
          <w:tab w:val="left" w:pos="384"/>
        </w:tabs>
        <w:spacing w:before="103" w:line="216" w:lineRule="exact"/>
        <w:ind w:right="138"/>
        <w:rPr>
          <w:rFonts w:hint="eastAsia"/>
          <w:sz w:val="18"/>
        </w:rPr>
      </w:pPr>
      <w:r w:rsidRPr="004A17D7">
        <w:rPr>
          <w:rFonts w:hint="eastAsia"/>
          <w:sz w:val="18"/>
        </w:rPr>
        <w:t>4</w:t>
      </w:r>
      <w:r w:rsidRPr="004A17D7">
        <w:rPr>
          <w:sz w:val="18"/>
        </w:rPr>
        <w:t>Matsui</w:t>
      </w:r>
      <w:r w:rsidRPr="004A17D7">
        <w:rPr>
          <w:rFonts w:hint="eastAsia"/>
          <w:sz w:val="18"/>
        </w:rPr>
        <w:t xml:space="preserve"> </w:t>
      </w:r>
      <w:r w:rsidRPr="004A17D7">
        <w:rPr>
          <w:sz w:val="18"/>
        </w:rPr>
        <w:t xml:space="preserve">H, Lin LR, Singh DP, Shinohara T, Reddy </w:t>
      </w:r>
      <w:proofErr w:type="gramStart"/>
      <w:r w:rsidRPr="004A17D7">
        <w:rPr>
          <w:sz w:val="18"/>
        </w:rPr>
        <w:t>VN</w:t>
      </w:r>
      <w:r w:rsidRPr="004A17D7">
        <w:rPr>
          <w:rFonts w:hint="eastAsia"/>
          <w:sz w:val="18"/>
        </w:rPr>
        <w:t>(</w:t>
      </w:r>
      <w:proofErr w:type="gramEnd"/>
      <w:r w:rsidRPr="004A17D7">
        <w:rPr>
          <w:sz w:val="18"/>
        </w:rPr>
        <w:t>2001</w:t>
      </w:r>
      <w:r w:rsidRPr="004A17D7">
        <w:rPr>
          <w:rFonts w:hint="eastAsia"/>
          <w:sz w:val="18"/>
        </w:rPr>
        <w:t>)</w:t>
      </w:r>
      <w:r w:rsidRPr="004A17D7">
        <w:rPr>
          <w:sz w:val="18"/>
        </w:rPr>
        <w:t xml:space="preserve"> Lens </w:t>
      </w:r>
      <w:r w:rsidRPr="004A17D7">
        <w:rPr>
          <w:rFonts w:hint="eastAsia"/>
          <w:sz w:val="18"/>
        </w:rPr>
        <w:t>e</w:t>
      </w:r>
      <w:r w:rsidRPr="004A17D7">
        <w:rPr>
          <w:sz w:val="18"/>
        </w:rPr>
        <w:t>pithelium-</w:t>
      </w:r>
      <w:r w:rsidRPr="004A17D7">
        <w:rPr>
          <w:rFonts w:hint="eastAsia"/>
          <w:sz w:val="18"/>
        </w:rPr>
        <w:t>d</w:t>
      </w:r>
      <w:r w:rsidRPr="004A17D7">
        <w:rPr>
          <w:sz w:val="18"/>
        </w:rPr>
        <w:t xml:space="preserve">erived </w:t>
      </w:r>
      <w:r w:rsidRPr="004A17D7">
        <w:rPr>
          <w:rFonts w:hint="eastAsia"/>
          <w:sz w:val="18"/>
        </w:rPr>
        <w:t>g</w:t>
      </w:r>
      <w:r w:rsidRPr="004A17D7">
        <w:rPr>
          <w:sz w:val="18"/>
        </w:rPr>
        <w:t xml:space="preserve">rowth </w:t>
      </w:r>
      <w:r w:rsidRPr="004A17D7">
        <w:rPr>
          <w:rFonts w:hint="eastAsia"/>
          <w:sz w:val="18"/>
        </w:rPr>
        <w:t>f</w:t>
      </w:r>
      <w:r w:rsidRPr="004A17D7">
        <w:rPr>
          <w:sz w:val="18"/>
        </w:rPr>
        <w:t xml:space="preserve">actor: </w:t>
      </w:r>
      <w:r w:rsidRPr="004A17D7">
        <w:rPr>
          <w:rFonts w:hint="eastAsia"/>
          <w:sz w:val="18"/>
        </w:rPr>
        <w:t>i</w:t>
      </w:r>
      <w:r w:rsidRPr="004A17D7">
        <w:rPr>
          <w:sz w:val="18"/>
        </w:rPr>
        <w:t>ncreased</w:t>
      </w:r>
      <w:r w:rsidRPr="004A17D7">
        <w:rPr>
          <w:rFonts w:hint="eastAsia"/>
          <w:sz w:val="18"/>
        </w:rPr>
        <w:t xml:space="preserve"> s</w:t>
      </w:r>
      <w:r w:rsidRPr="004A17D7">
        <w:rPr>
          <w:sz w:val="18"/>
        </w:rPr>
        <w:t xml:space="preserve">urvival and </w:t>
      </w:r>
      <w:r w:rsidRPr="004A17D7">
        <w:rPr>
          <w:rFonts w:hint="eastAsia"/>
          <w:sz w:val="18"/>
        </w:rPr>
        <w:t>d</w:t>
      </w:r>
      <w:r w:rsidRPr="004A17D7">
        <w:rPr>
          <w:sz w:val="18"/>
        </w:rPr>
        <w:t xml:space="preserve">ecreased DNA </w:t>
      </w:r>
      <w:r w:rsidRPr="004A17D7">
        <w:rPr>
          <w:rFonts w:hint="eastAsia"/>
          <w:sz w:val="18"/>
        </w:rPr>
        <w:t>b</w:t>
      </w:r>
      <w:r w:rsidRPr="004A17D7">
        <w:rPr>
          <w:sz w:val="18"/>
        </w:rPr>
        <w:t xml:space="preserve">reakage of </w:t>
      </w:r>
      <w:r w:rsidRPr="004A17D7">
        <w:rPr>
          <w:rFonts w:hint="eastAsia"/>
          <w:sz w:val="18"/>
        </w:rPr>
        <w:t>h</w:t>
      </w:r>
      <w:r w:rsidRPr="004A17D7">
        <w:rPr>
          <w:sz w:val="18"/>
        </w:rPr>
        <w:t>uman RPE</w:t>
      </w:r>
      <w:r w:rsidRPr="004A17D7">
        <w:rPr>
          <w:rFonts w:hint="eastAsia"/>
          <w:sz w:val="18"/>
        </w:rPr>
        <w:t xml:space="preserve"> c</w:t>
      </w:r>
      <w:r w:rsidRPr="004A17D7">
        <w:rPr>
          <w:sz w:val="18"/>
        </w:rPr>
        <w:t xml:space="preserve">ells </w:t>
      </w:r>
      <w:r w:rsidRPr="004A17D7">
        <w:rPr>
          <w:rFonts w:hint="eastAsia"/>
          <w:sz w:val="18"/>
        </w:rPr>
        <w:t>i</w:t>
      </w:r>
      <w:r w:rsidRPr="004A17D7">
        <w:rPr>
          <w:sz w:val="18"/>
        </w:rPr>
        <w:t xml:space="preserve">nduced by </w:t>
      </w:r>
      <w:r w:rsidRPr="004A17D7">
        <w:rPr>
          <w:rFonts w:hint="eastAsia"/>
          <w:sz w:val="18"/>
        </w:rPr>
        <w:t>o</w:t>
      </w:r>
      <w:r w:rsidRPr="004A17D7">
        <w:rPr>
          <w:sz w:val="18"/>
        </w:rPr>
        <w:t xml:space="preserve">xidative </w:t>
      </w:r>
      <w:r w:rsidRPr="004A17D7">
        <w:rPr>
          <w:rFonts w:hint="eastAsia"/>
          <w:sz w:val="18"/>
        </w:rPr>
        <w:t>s</w:t>
      </w:r>
      <w:r w:rsidRPr="004A17D7">
        <w:rPr>
          <w:sz w:val="18"/>
        </w:rPr>
        <w:t>tress</w:t>
      </w:r>
      <w:r w:rsidRPr="004A17D7">
        <w:rPr>
          <w:rFonts w:hint="eastAsia"/>
          <w:sz w:val="18"/>
        </w:rPr>
        <w:t xml:space="preserve">. </w:t>
      </w:r>
      <w:proofErr w:type="spellStart"/>
      <w:proofErr w:type="gramStart"/>
      <w:r w:rsidRPr="004A17D7">
        <w:rPr>
          <w:sz w:val="18"/>
        </w:rPr>
        <w:t>Investig</w:t>
      </w:r>
      <w:proofErr w:type="spellEnd"/>
      <w:r w:rsidRPr="004A17D7">
        <w:rPr>
          <w:sz w:val="18"/>
        </w:rPr>
        <w:t>.</w:t>
      </w:r>
      <w:proofErr w:type="gramEnd"/>
      <w:r w:rsidRPr="004A17D7">
        <w:rPr>
          <w:sz w:val="18"/>
        </w:rPr>
        <w:t xml:space="preserve"> </w:t>
      </w:r>
      <w:proofErr w:type="spellStart"/>
      <w:proofErr w:type="gramStart"/>
      <w:r w:rsidRPr="004A17D7">
        <w:rPr>
          <w:sz w:val="18"/>
        </w:rPr>
        <w:t>Ophthalmol</w:t>
      </w:r>
      <w:proofErr w:type="spellEnd"/>
      <w:r w:rsidRPr="004A17D7">
        <w:rPr>
          <w:sz w:val="18"/>
        </w:rPr>
        <w:t>.</w:t>
      </w:r>
      <w:proofErr w:type="gramEnd"/>
      <w:r w:rsidRPr="004A17D7">
        <w:rPr>
          <w:sz w:val="18"/>
        </w:rPr>
        <w:t xml:space="preserve"> Vis. Sci.</w:t>
      </w:r>
      <w:r w:rsidRPr="004A17D7">
        <w:rPr>
          <w:rFonts w:hint="eastAsia"/>
          <w:sz w:val="18"/>
        </w:rPr>
        <w:t xml:space="preserve"> </w:t>
      </w:r>
      <w:r w:rsidRPr="004A17D7">
        <w:rPr>
          <w:sz w:val="18"/>
        </w:rPr>
        <w:t>42</w:t>
      </w:r>
      <w:r w:rsidRPr="004A17D7">
        <w:rPr>
          <w:rFonts w:hint="eastAsia"/>
          <w:sz w:val="18"/>
        </w:rPr>
        <w:t>:</w:t>
      </w:r>
      <w:r w:rsidRPr="004A17D7">
        <w:rPr>
          <w:sz w:val="18"/>
        </w:rPr>
        <w:t>2935–2941</w:t>
      </w:r>
      <w:r w:rsidRPr="004A17D7">
        <w:rPr>
          <w:rFonts w:hint="eastAsia"/>
          <w:sz w:val="18"/>
        </w:rPr>
        <w:t>.</w:t>
      </w:r>
    </w:p>
    <w:p w:rsidR="006F3C36" w:rsidRDefault="006F3C36" w:rsidP="006F3C36">
      <w:pPr>
        <w:pStyle w:val="a3"/>
        <w:tabs>
          <w:tab w:val="left" w:pos="384"/>
        </w:tabs>
        <w:spacing w:before="103" w:line="216" w:lineRule="exact"/>
        <w:ind w:right="138"/>
        <w:rPr>
          <w:rFonts w:eastAsiaTheme="minorEastAsia" w:hint="eastAsia"/>
          <w:sz w:val="18"/>
          <w:lang w:eastAsia="zh-CN"/>
        </w:rPr>
      </w:pPr>
      <w:r w:rsidRPr="004A17D7">
        <w:rPr>
          <w:rFonts w:hint="eastAsia"/>
          <w:sz w:val="18"/>
        </w:rPr>
        <w:lastRenderedPageBreak/>
        <w:t>5</w:t>
      </w:r>
      <w:r w:rsidRPr="004A17D7">
        <w:rPr>
          <w:sz w:val="18"/>
        </w:rPr>
        <w:t>Chidlow G</w:t>
      </w:r>
      <w:r w:rsidRPr="004A17D7">
        <w:rPr>
          <w:rFonts w:hint="eastAsia"/>
          <w:sz w:val="18"/>
        </w:rPr>
        <w:t>,</w:t>
      </w:r>
      <w:r w:rsidRPr="004A17D7">
        <w:rPr>
          <w:sz w:val="18"/>
        </w:rPr>
        <w:t xml:space="preserve"> Osborne </w:t>
      </w:r>
      <w:proofErr w:type="gramStart"/>
      <w:r w:rsidRPr="004A17D7">
        <w:rPr>
          <w:sz w:val="18"/>
        </w:rPr>
        <w:t>NN</w:t>
      </w:r>
      <w:r w:rsidRPr="004A17D7">
        <w:rPr>
          <w:rFonts w:hint="eastAsia"/>
          <w:sz w:val="18"/>
        </w:rPr>
        <w:t>(</w:t>
      </w:r>
      <w:proofErr w:type="gramEnd"/>
      <w:r w:rsidRPr="004A17D7">
        <w:rPr>
          <w:sz w:val="18"/>
        </w:rPr>
        <w:t>2003</w:t>
      </w:r>
      <w:r w:rsidRPr="004A17D7">
        <w:rPr>
          <w:rFonts w:hint="eastAsia"/>
          <w:sz w:val="18"/>
        </w:rPr>
        <w:t>)</w:t>
      </w:r>
      <w:r w:rsidRPr="004A17D7">
        <w:rPr>
          <w:sz w:val="18"/>
        </w:rPr>
        <w:t xml:space="preserve"> Rat retinal ganglion cell loss caused by </w:t>
      </w:r>
      <w:proofErr w:type="spellStart"/>
      <w:r w:rsidRPr="004A17D7">
        <w:rPr>
          <w:sz w:val="18"/>
        </w:rPr>
        <w:t>kainate</w:t>
      </w:r>
      <w:proofErr w:type="spellEnd"/>
      <w:r w:rsidRPr="004A17D7">
        <w:rPr>
          <w:sz w:val="18"/>
        </w:rPr>
        <w:t xml:space="preserve">, NMDA and ischemia correlates with a reduction in mRNA and protein of Thy-1 and </w:t>
      </w:r>
      <w:proofErr w:type="spellStart"/>
      <w:r w:rsidRPr="004A17D7">
        <w:rPr>
          <w:sz w:val="18"/>
        </w:rPr>
        <w:t>neurofilament</w:t>
      </w:r>
      <w:proofErr w:type="spellEnd"/>
      <w:r w:rsidRPr="004A17D7">
        <w:rPr>
          <w:sz w:val="18"/>
        </w:rPr>
        <w:t xml:space="preserve"> light</w:t>
      </w:r>
      <w:r w:rsidRPr="004A17D7">
        <w:rPr>
          <w:rFonts w:hint="eastAsia"/>
          <w:sz w:val="18"/>
        </w:rPr>
        <w:t>.</w:t>
      </w:r>
      <w:r w:rsidRPr="004A17D7">
        <w:rPr>
          <w:sz w:val="18"/>
        </w:rPr>
        <w:t xml:space="preserve"> </w:t>
      </w:r>
      <w:hyperlink r:id="rId12" w:tooltip="Brain Research" w:history="1">
        <w:r w:rsidRPr="004A17D7">
          <w:rPr>
            <w:sz w:val="18"/>
          </w:rPr>
          <w:t>Brain Research</w:t>
        </w:r>
      </w:hyperlink>
      <w:r w:rsidRPr="004A17D7">
        <w:rPr>
          <w:rFonts w:hint="eastAsia"/>
          <w:sz w:val="18"/>
        </w:rPr>
        <w:t xml:space="preserve"> </w:t>
      </w:r>
      <w:r w:rsidRPr="004A17D7">
        <w:rPr>
          <w:sz w:val="18"/>
        </w:rPr>
        <w:t>963</w:t>
      </w:r>
      <w:r w:rsidRPr="004A17D7">
        <w:rPr>
          <w:rFonts w:hint="eastAsia"/>
          <w:sz w:val="18"/>
        </w:rPr>
        <w:t>:</w:t>
      </w:r>
      <w:r w:rsidRPr="004A17D7">
        <w:rPr>
          <w:sz w:val="18"/>
        </w:rPr>
        <w:t xml:space="preserve"> 298-306</w:t>
      </w:r>
      <w:r w:rsidRPr="004A17D7">
        <w:rPr>
          <w:rFonts w:hint="eastAsia"/>
          <w:sz w:val="18"/>
        </w:rPr>
        <w:t>.</w:t>
      </w:r>
    </w:p>
    <w:p w:rsidR="006F3C36" w:rsidRDefault="006F3C36" w:rsidP="006F3C36">
      <w:pPr>
        <w:pStyle w:val="a3"/>
        <w:tabs>
          <w:tab w:val="left" w:pos="384"/>
        </w:tabs>
        <w:spacing w:before="103" w:line="216" w:lineRule="exact"/>
        <w:ind w:right="138"/>
        <w:rPr>
          <w:rFonts w:eastAsiaTheme="minorEastAsia" w:hint="eastAsia"/>
          <w:sz w:val="18"/>
          <w:lang w:eastAsia="zh-CN"/>
        </w:rPr>
      </w:pPr>
      <w:r>
        <w:rPr>
          <w:rFonts w:eastAsiaTheme="minorEastAsia" w:hint="eastAsia"/>
          <w:sz w:val="18"/>
          <w:lang w:eastAsia="zh-CN"/>
        </w:rPr>
        <w:t xml:space="preserve">           </w:t>
      </w:r>
      <w:r>
        <w:rPr>
          <w:noProof/>
          <w:sz w:val="4"/>
          <w:lang w:eastAsia="zh-CN"/>
        </w:rPr>
        <mc:AlternateContent>
          <mc:Choice Requires="wpg">
            <w:drawing>
              <wp:inline distT="0" distB="0" distL="0" distR="0" wp14:anchorId="5CAB608F" wp14:editId="35A4329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F3C36" w:rsidRDefault="006F3C36" w:rsidP="006F3C36">
      <w:pPr>
        <w:tabs>
          <w:tab w:val="left" w:pos="1800"/>
        </w:tabs>
        <w:spacing w:line="430" w:lineRule="exact"/>
        <w:jc w:val="left"/>
        <w:rPr>
          <w:rFonts w:ascii="Arial" w:eastAsiaTheme="minorEastAsia" w:hAnsi="Arial" w:cs="Arial" w:hint="eastAsia"/>
          <w:b/>
          <w:bCs/>
          <w:color w:val="BF5A14"/>
          <w:kern w:val="0"/>
          <w:sz w:val="20"/>
          <w:szCs w:val="20"/>
        </w:rPr>
      </w:pPr>
      <w:r>
        <w:rPr>
          <w:rFonts w:ascii="Arial" w:eastAsiaTheme="minorEastAsia" w:hAnsi="Arial" w:cs="Arial" w:hint="eastAsia"/>
          <w:b/>
          <w:bCs/>
          <w:noProof/>
          <w:color w:val="BF5A14"/>
          <w:kern w:val="0"/>
          <w:sz w:val="20"/>
          <w:szCs w:val="20"/>
        </w:rPr>
        <w:drawing>
          <wp:anchor distT="0" distB="0" distL="114300" distR="114300" simplePos="0" relativeHeight="251659264" behindDoc="0" locked="0" layoutInCell="1" allowOverlap="1" wp14:anchorId="77352F6E" wp14:editId="4E697CBB">
            <wp:simplePos x="0" y="0"/>
            <wp:positionH relativeFrom="column">
              <wp:posOffset>1803400</wp:posOffset>
            </wp:positionH>
            <wp:positionV relativeFrom="paragraph">
              <wp:posOffset>86995</wp:posOffset>
            </wp:positionV>
            <wp:extent cx="1351643" cy="850900"/>
            <wp:effectExtent l="133350" t="114300" r="153670" b="15875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a0c2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51643" cy="8509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p>
    <w:p w:rsidR="006F3C36" w:rsidRDefault="006F3C36" w:rsidP="006F3C36">
      <w:pPr>
        <w:tabs>
          <w:tab w:val="left" w:pos="1800"/>
        </w:tabs>
        <w:spacing w:line="430" w:lineRule="exact"/>
        <w:jc w:val="left"/>
        <w:rPr>
          <w:rFonts w:ascii="Arial" w:eastAsiaTheme="minorEastAsia" w:hAnsi="Arial" w:cs="Arial" w:hint="eastAsia"/>
          <w:b/>
          <w:bCs/>
          <w:color w:val="BF5A14"/>
          <w:kern w:val="0"/>
          <w:sz w:val="20"/>
          <w:szCs w:val="20"/>
        </w:rPr>
      </w:pPr>
    </w:p>
    <w:p w:rsidR="006F3C36" w:rsidRDefault="006F3C36" w:rsidP="006F3C36">
      <w:pPr>
        <w:tabs>
          <w:tab w:val="left" w:pos="1800"/>
        </w:tabs>
        <w:spacing w:line="430" w:lineRule="exact"/>
        <w:jc w:val="left"/>
        <w:rPr>
          <w:rFonts w:ascii="Arial" w:eastAsiaTheme="minorEastAsia" w:hAnsi="Arial" w:cs="Arial" w:hint="eastAsia"/>
          <w:b/>
          <w:bCs/>
          <w:color w:val="BF5A14"/>
          <w:kern w:val="0"/>
          <w:sz w:val="20"/>
          <w:szCs w:val="20"/>
        </w:rPr>
      </w:pPr>
    </w:p>
    <w:p w:rsidR="006F3C36" w:rsidRDefault="006F3C36" w:rsidP="006F3C36">
      <w:pPr>
        <w:tabs>
          <w:tab w:val="left" w:pos="1800"/>
        </w:tabs>
        <w:spacing w:line="430" w:lineRule="exact"/>
        <w:jc w:val="left"/>
        <w:rPr>
          <w:rFonts w:ascii="Arial" w:eastAsiaTheme="minorEastAsia" w:hAnsi="Arial" w:cs="Arial" w:hint="eastAsia"/>
          <w:b/>
          <w:bCs/>
          <w:color w:val="BF5A14"/>
          <w:kern w:val="0"/>
          <w:sz w:val="20"/>
          <w:szCs w:val="20"/>
        </w:rPr>
      </w:pPr>
    </w:p>
    <w:p w:rsidR="006F3C36" w:rsidRPr="00C57C74" w:rsidRDefault="006F3C36" w:rsidP="006F3C36">
      <w:pPr>
        <w:tabs>
          <w:tab w:val="left" w:pos="1800"/>
        </w:tabs>
        <w:spacing w:line="430" w:lineRule="exact"/>
        <w:jc w:val="center"/>
        <w:rPr>
          <w:rFonts w:ascii="Arial" w:eastAsia="Arial" w:hAnsi="Arial" w:cs="Arial"/>
          <w:b/>
          <w:bCs/>
          <w:color w:val="BF5A14"/>
          <w:kern w:val="0"/>
          <w:sz w:val="20"/>
          <w:szCs w:val="20"/>
          <w:lang w:eastAsia="en-US"/>
        </w:rPr>
      </w:pPr>
      <w:r w:rsidRPr="00C57C74">
        <w:rPr>
          <w:rFonts w:ascii="Arial" w:eastAsia="Arial" w:hAnsi="Arial" w:cs="Arial"/>
          <w:b/>
          <w:bCs/>
          <w:color w:val="BF5A14"/>
          <w:kern w:val="0"/>
          <w:sz w:val="20"/>
          <w:szCs w:val="20"/>
          <w:lang w:eastAsia="en-US"/>
        </w:rPr>
        <w:t>Biography</w:t>
      </w:r>
    </w:p>
    <w:p w:rsidR="006F3C36" w:rsidRPr="000B196F" w:rsidRDefault="006F3C36" w:rsidP="006F3C36">
      <w:pPr>
        <w:spacing w:before="41" w:line="154" w:lineRule="exact"/>
        <w:ind w:left="213" w:right="231"/>
        <w:rPr>
          <w:rFonts w:ascii="Arial"/>
          <w:sz w:val="14"/>
        </w:rPr>
      </w:pPr>
      <w:proofErr w:type="spellStart"/>
      <w:r w:rsidRPr="00975D45">
        <w:rPr>
          <w:rFonts w:ascii="Arial" w:hint="eastAsia"/>
          <w:sz w:val="14"/>
        </w:rPr>
        <w:t>Dr</w:t>
      </w:r>
      <w:proofErr w:type="spellEnd"/>
      <w:r w:rsidRPr="00975D45">
        <w:rPr>
          <w:rFonts w:ascii="Arial" w:hint="eastAsia"/>
          <w:sz w:val="14"/>
        </w:rPr>
        <w:t xml:space="preserve"> </w:t>
      </w:r>
      <w:proofErr w:type="spellStart"/>
      <w:r w:rsidRPr="00975D45">
        <w:rPr>
          <w:rFonts w:ascii="Arial" w:hint="eastAsia"/>
          <w:sz w:val="14"/>
        </w:rPr>
        <w:t>Haisheng</w:t>
      </w:r>
      <w:proofErr w:type="spellEnd"/>
      <w:r w:rsidRPr="00975D45">
        <w:rPr>
          <w:rFonts w:ascii="Arial" w:hint="eastAsia"/>
          <w:sz w:val="14"/>
        </w:rPr>
        <w:t xml:space="preserve"> Zhao has his expertise in optic nerve injury and regeneration</w:t>
      </w:r>
      <w:r w:rsidRPr="00975D45">
        <w:rPr>
          <w:rFonts w:ascii="Arial"/>
          <w:sz w:val="14"/>
        </w:rPr>
        <w:t xml:space="preserve">, </w:t>
      </w:r>
      <w:r w:rsidRPr="00975D45">
        <w:rPr>
          <w:rFonts w:ascii="Arial" w:hint="eastAsia"/>
          <w:sz w:val="14"/>
        </w:rPr>
        <w:t>n</w:t>
      </w:r>
      <w:r w:rsidRPr="00975D45">
        <w:rPr>
          <w:rFonts w:ascii="Arial"/>
          <w:sz w:val="14"/>
        </w:rPr>
        <w:t>europrotection</w:t>
      </w:r>
      <w:r w:rsidRPr="00975D45">
        <w:rPr>
          <w:rFonts w:ascii="Arial" w:hint="eastAsia"/>
          <w:sz w:val="14"/>
        </w:rPr>
        <w:t xml:space="preserve"> on retinal ganglion cells. He has published 6 p</w:t>
      </w:r>
      <w:r w:rsidRPr="00975D45">
        <w:rPr>
          <w:rFonts w:ascii="Arial"/>
          <w:sz w:val="14"/>
        </w:rPr>
        <w:t>eer-</w:t>
      </w:r>
      <w:r w:rsidRPr="00975D45">
        <w:rPr>
          <w:rFonts w:ascii="Arial" w:hint="eastAsia"/>
          <w:sz w:val="14"/>
        </w:rPr>
        <w:t>r</w:t>
      </w:r>
      <w:r w:rsidRPr="00975D45">
        <w:rPr>
          <w:rFonts w:ascii="Arial"/>
          <w:sz w:val="14"/>
        </w:rPr>
        <w:t xml:space="preserve">eviewed </w:t>
      </w:r>
      <w:r w:rsidRPr="00975D45">
        <w:rPr>
          <w:rFonts w:ascii="Arial" w:hint="eastAsia"/>
          <w:sz w:val="14"/>
        </w:rPr>
        <w:t>j</w:t>
      </w:r>
      <w:r w:rsidRPr="00975D45">
        <w:rPr>
          <w:rFonts w:ascii="Arial"/>
          <w:sz w:val="14"/>
        </w:rPr>
        <w:t xml:space="preserve">ournal </w:t>
      </w:r>
      <w:r w:rsidRPr="00975D45">
        <w:rPr>
          <w:rFonts w:ascii="Arial" w:hint="eastAsia"/>
          <w:sz w:val="14"/>
        </w:rPr>
        <w:t>a</w:t>
      </w:r>
      <w:r w:rsidRPr="00975D45">
        <w:rPr>
          <w:rFonts w:ascii="Arial"/>
          <w:sz w:val="14"/>
        </w:rPr>
        <w:t>rticles</w:t>
      </w:r>
      <w:r w:rsidRPr="00975D45">
        <w:rPr>
          <w:rFonts w:ascii="Arial" w:hint="eastAsia"/>
          <w:sz w:val="14"/>
        </w:rPr>
        <w:t xml:space="preserve"> in this aspect. He also has his research interests on m</w:t>
      </w:r>
      <w:r w:rsidRPr="00975D45">
        <w:rPr>
          <w:rFonts w:ascii="Arial"/>
          <w:sz w:val="14"/>
        </w:rPr>
        <w:t>aculopathy</w:t>
      </w:r>
      <w:r w:rsidRPr="00975D45">
        <w:rPr>
          <w:rFonts w:ascii="Arial" w:hint="eastAsia"/>
          <w:sz w:val="14"/>
        </w:rPr>
        <w:t xml:space="preserve"> and age-related macular degeneration, and he has published 2 p</w:t>
      </w:r>
      <w:r w:rsidRPr="00975D45">
        <w:rPr>
          <w:rFonts w:ascii="Arial"/>
          <w:sz w:val="14"/>
        </w:rPr>
        <w:t>eer-</w:t>
      </w:r>
      <w:r w:rsidRPr="00975D45">
        <w:rPr>
          <w:rFonts w:ascii="Arial" w:hint="eastAsia"/>
          <w:sz w:val="14"/>
        </w:rPr>
        <w:t>r</w:t>
      </w:r>
      <w:r w:rsidRPr="00975D45">
        <w:rPr>
          <w:rFonts w:ascii="Arial"/>
          <w:sz w:val="14"/>
        </w:rPr>
        <w:t xml:space="preserve">eviewed </w:t>
      </w:r>
      <w:r w:rsidRPr="00975D45">
        <w:rPr>
          <w:rFonts w:ascii="Arial" w:hint="eastAsia"/>
          <w:sz w:val="14"/>
        </w:rPr>
        <w:t>j</w:t>
      </w:r>
      <w:r w:rsidRPr="00975D45">
        <w:rPr>
          <w:rFonts w:ascii="Arial"/>
          <w:sz w:val="14"/>
        </w:rPr>
        <w:t xml:space="preserve">ournal </w:t>
      </w:r>
      <w:r w:rsidRPr="00975D45">
        <w:rPr>
          <w:rFonts w:ascii="Arial" w:hint="eastAsia"/>
          <w:sz w:val="14"/>
        </w:rPr>
        <w:t>a</w:t>
      </w:r>
      <w:r w:rsidRPr="00975D45">
        <w:rPr>
          <w:rFonts w:ascii="Arial"/>
          <w:sz w:val="14"/>
        </w:rPr>
        <w:t>rticles</w:t>
      </w:r>
      <w:r w:rsidRPr="00975D45">
        <w:rPr>
          <w:rFonts w:ascii="Arial" w:hint="eastAsia"/>
          <w:sz w:val="14"/>
        </w:rPr>
        <w:t xml:space="preserve"> in this aspect.</w:t>
      </w:r>
      <w:r>
        <w:rPr>
          <w:rFonts w:ascii="Arial" w:hint="eastAsia"/>
          <w:sz w:val="14"/>
        </w:rPr>
        <w:t xml:space="preserve"> Based on</w:t>
      </w:r>
      <w:r w:rsidRPr="000B196F">
        <w:rPr>
          <w:rFonts w:ascii="Arial" w:hint="eastAsia"/>
          <w:sz w:val="14"/>
        </w:rPr>
        <w:t>15 years of research accumulation, he has given 13 international s</w:t>
      </w:r>
      <w:r w:rsidRPr="000B196F">
        <w:rPr>
          <w:rFonts w:ascii="Arial"/>
          <w:sz w:val="14"/>
        </w:rPr>
        <w:t xml:space="preserve">eminar and </w:t>
      </w:r>
      <w:r w:rsidRPr="000B196F">
        <w:rPr>
          <w:rFonts w:ascii="Arial" w:hint="eastAsia"/>
          <w:sz w:val="14"/>
        </w:rPr>
        <w:t>c</w:t>
      </w:r>
      <w:r w:rsidRPr="000B196F">
        <w:rPr>
          <w:rFonts w:ascii="Arial"/>
          <w:sz w:val="14"/>
        </w:rPr>
        <w:t xml:space="preserve">onference </w:t>
      </w:r>
      <w:r w:rsidRPr="000B196F">
        <w:rPr>
          <w:rFonts w:ascii="Arial" w:hint="eastAsia"/>
          <w:sz w:val="14"/>
        </w:rPr>
        <w:t>p</w:t>
      </w:r>
      <w:r w:rsidRPr="000B196F">
        <w:rPr>
          <w:rFonts w:ascii="Arial"/>
          <w:sz w:val="14"/>
        </w:rPr>
        <w:t>resentations</w:t>
      </w:r>
      <w:r>
        <w:rPr>
          <w:rFonts w:ascii="Arial" w:hint="eastAsia"/>
          <w:sz w:val="14"/>
        </w:rPr>
        <w:t xml:space="preserve">. His conference contribution </w:t>
      </w:r>
      <w:r>
        <w:rPr>
          <w:rFonts w:ascii="Arial"/>
          <w:sz w:val="14"/>
        </w:rPr>
        <w:t>“</w:t>
      </w:r>
      <w:r w:rsidRPr="000B196F">
        <w:rPr>
          <w:rFonts w:ascii="Arial"/>
          <w:sz w:val="14"/>
        </w:rPr>
        <w:t xml:space="preserve">Expression of Thy1 in </w:t>
      </w:r>
      <w:r w:rsidRPr="000B196F">
        <w:rPr>
          <w:rFonts w:ascii="Arial" w:hint="eastAsia"/>
          <w:sz w:val="14"/>
        </w:rPr>
        <w:t>rat retinal</w:t>
      </w:r>
      <w:r w:rsidRPr="000B196F">
        <w:rPr>
          <w:rFonts w:ascii="Arial"/>
          <w:sz w:val="14"/>
        </w:rPr>
        <w:t xml:space="preserve"> </w:t>
      </w:r>
      <w:r w:rsidRPr="000B196F">
        <w:rPr>
          <w:rFonts w:ascii="Arial" w:hint="eastAsia"/>
          <w:sz w:val="14"/>
        </w:rPr>
        <w:t>ganglion cell</w:t>
      </w:r>
      <w:r w:rsidRPr="000B196F">
        <w:rPr>
          <w:rFonts w:ascii="Arial"/>
          <w:sz w:val="14"/>
        </w:rPr>
        <w:t xml:space="preserve"> culture</w:t>
      </w:r>
      <w:r w:rsidRPr="000B196F">
        <w:rPr>
          <w:rFonts w:ascii="Arial" w:hint="eastAsia"/>
          <w:sz w:val="14"/>
        </w:rPr>
        <w:t xml:space="preserve">s </w:t>
      </w:r>
      <w:r w:rsidRPr="000B196F">
        <w:rPr>
          <w:rFonts w:ascii="Arial"/>
          <w:sz w:val="14"/>
        </w:rPr>
        <w:t xml:space="preserve">is </w:t>
      </w:r>
      <w:r w:rsidRPr="000B196F">
        <w:rPr>
          <w:rFonts w:ascii="Arial" w:hint="eastAsia"/>
          <w:sz w:val="14"/>
        </w:rPr>
        <w:t>regulat</w:t>
      </w:r>
      <w:r w:rsidRPr="000B196F">
        <w:rPr>
          <w:rFonts w:ascii="Arial"/>
          <w:sz w:val="14"/>
        </w:rPr>
        <w:t xml:space="preserve">ed by </w:t>
      </w:r>
      <w:r w:rsidRPr="000B196F">
        <w:rPr>
          <w:rFonts w:ascii="Arial" w:hint="eastAsia"/>
          <w:sz w:val="14"/>
        </w:rPr>
        <w:t>LEDGFp52</w:t>
      </w:r>
      <w:r>
        <w:rPr>
          <w:rFonts w:ascii="Arial"/>
          <w:sz w:val="14"/>
        </w:rPr>
        <w:t>”</w:t>
      </w:r>
      <w:r>
        <w:rPr>
          <w:rFonts w:ascii="Arial" w:hint="eastAsia"/>
          <w:sz w:val="14"/>
        </w:rPr>
        <w:t xml:space="preserve">and </w:t>
      </w:r>
      <w:r>
        <w:rPr>
          <w:rFonts w:ascii="Arial"/>
          <w:sz w:val="14"/>
        </w:rPr>
        <w:t>“</w:t>
      </w:r>
      <w:r w:rsidRPr="000B196F">
        <w:rPr>
          <w:rFonts w:ascii="Arial" w:hint="eastAsia"/>
          <w:sz w:val="14"/>
        </w:rPr>
        <w:t>A comparison of None-</w:t>
      </w:r>
      <w:r w:rsidRPr="000B196F">
        <w:rPr>
          <w:rFonts w:ascii="Arial"/>
          <w:sz w:val="14"/>
        </w:rPr>
        <w:t>staining of</w:t>
      </w:r>
      <w:r w:rsidRPr="000B196F">
        <w:rPr>
          <w:rFonts w:ascii="Arial" w:hint="eastAsia"/>
          <w:sz w:val="14"/>
        </w:rPr>
        <w:t xml:space="preserve"> </w:t>
      </w:r>
      <w:r w:rsidRPr="000B196F">
        <w:rPr>
          <w:rFonts w:ascii="Arial"/>
          <w:sz w:val="14"/>
        </w:rPr>
        <w:t>the internal limiting membrane</w:t>
      </w:r>
      <w:r w:rsidRPr="000B196F">
        <w:rPr>
          <w:rFonts w:ascii="Arial" w:hint="eastAsia"/>
          <w:sz w:val="14"/>
        </w:rPr>
        <w:t xml:space="preserve"> </w:t>
      </w:r>
      <w:r w:rsidRPr="000B196F">
        <w:rPr>
          <w:rFonts w:ascii="Arial"/>
          <w:sz w:val="14"/>
        </w:rPr>
        <w:t>vitrectomy outcomes for high</w:t>
      </w:r>
      <w:r>
        <w:rPr>
          <w:rFonts w:ascii="Arial" w:hint="eastAsia"/>
          <w:sz w:val="14"/>
        </w:rPr>
        <w:t xml:space="preserve"> </w:t>
      </w:r>
      <w:r w:rsidRPr="000B196F">
        <w:rPr>
          <w:rFonts w:ascii="Arial"/>
          <w:sz w:val="14"/>
        </w:rPr>
        <w:t xml:space="preserve">myopic patients with macular </w:t>
      </w:r>
      <w:proofErr w:type="gramStart"/>
      <w:r w:rsidRPr="000B196F">
        <w:rPr>
          <w:rFonts w:ascii="Arial"/>
          <w:sz w:val="14"/>
        </w:rPr>
        <w:t>hole</w:t>
      </w:r>
      <w:proofErr w:type="gramEnd"/>
      <w:r w:rsidRPr="000B196F">
        <w:rPr>
          <w:rFonts w:ascii="Arial"/>
          <w:sz w:val="14"/>
        </w:rPr>
        <w:t xml:space="preserve"> (MH) </w:t>
      </w:r>
      <w:r w:rsidRPr="000B196F">
        <w:rPr>
          <w:rFonts w:ascii="Arial" w:hint="eastAsia"/>
          <w:sz w:val="14"/>
        </w:rPr>
        <w:t>and</w:t>
      </w:r>
      <w:r w:rsidRPr="000B196F">
        <w:rPr>
          <w:rFonts w:ascii="Arial"/>
          <w:sz w:val="14"/>
        </w:rPr>
        <w:t xml:space="preserve"> control patients with idiopathic MH</w:t>
      </w:r>
      <w:r w:rsidRPr="000B196F">
        <w:rPr>
          <w:rFonts w:ascii="Arial"/>
          <w:sz w:val="14"/>
        </w:rPr>
        <w:t>”</w:t>
      </w:r>
      <w:r w:rsidRPr="000B196F">
        <w:rPr>
          <w:rFonts w:ascii="Arial" w:hint="eastAsia"/>
          <w:sz w:val="14"/>
        </w:rPr>
        <w:t xml:space="preserve"> represent his recent research results both in basic and clinic interests.</w:t>
      </w:r>
      <w:r>
        <w:rPr>
          <w:rFonts w:ascii="Arial" w:hint="eastAsia"/>
          <w:sz w:val="14"/>
        </w:rPr>
        <w:t xml:space="preserve"> These two results will provide some new looks on RGCs neuroprotection and MH surgery skills.</w:t>
      </w:r>
    </w:p>
    <w:p w:rsidR="00F03723" w:rsidRPr="006F3C36" w:rsidRDefault="008A11A9" w:rsidP="008A11A9">
      <w:pPr>
        <w:jc w:val="center"/>
      </w:pPr>
      <w:r>
        <w:rPr>
          <w:rFonts w:hint="eastAsia"/>
        </w:rPr>
        <w:t>Email:doctorzhaohaisheng@aliyun.com</w:t>
      </w:r>
      <w:bookmarkStart w:id="0" w:name="_GoBack"/>
      <w:bookmarkEnd w:id="0"/>
    </w:p>
    <w:sectPr w:rsidR="00F03723" w:rsidRPr="006F3C3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C36"/>
    <w:rsid w:val="006F3C36"/>
    <w:rsid w:val="008A11A9"/>
    <w:rsid w:val="00F03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C36"/>
    <w:pPr>
      <w:widowControl w:val="0"/>
      <w:jc w:val="both"/>
    </w:pPr>
    <w:rPr>
      <w:rFonts w:ascii="Times New Roman" w:eastAsia="宋体" w:hAnsi="Times New Roman" w:cs="Times New Roman"/>
      <w:szCs w:val="24"/>
    </w:rPr>
  </w:style>
  <w:style w:type="paragraph" w:styleId="1">
    <w:name w:val="heading 1"/>
    <w:basedOn w:val="a"/>
    <w:link w:val="1Char"/>
    <w:uiPriority w:val="1"/>
    <w:qFormat/>
    <w:rsid w:val="006F3C36"/>
    <w:pPr>
      <w:spacing w:before="47" w:line="400" w:lineRule="exact"/>
      <w:ind w:left="100"/>
      <w:jc w:val="left"/>
      <w:outlineLvl w:val="0"/>
    </w:pPr>
    <w:rPr>
      <w:rFonts w:ascii="Minion Pro" w:eastAsia="Minion Pro" w:hAnsi="Minion Pro" w:cs="Minion Pro"/>
      <w:b/>
      <w:bCs/>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6F3C36"/>
    <w:rPr>
      <w:rFonts w:ascii="Minion Pro" w:eastAsia="Minion Pro" w:hAnsi="Minion Pro" w:cs="Minion Pro"/>
      <w:b/>
      <w:bCs/>
      <w:kern w:val="0"/>
      <w:sz w:val="36"/>
      <w:szCs w:val="36"/>
      <w:lang w:eastAsia="en-US"/>
    </w:rPr>
  </w:style>
  <w:style w:type="paragraph" w:styleId="a3">
    <w:name w:val="List Paragraph"/>
    <w:basedOn w:val="a"/>
    <w:uiPriority w:val="1"/>
    <w:qFormat/>
    <w:rsid w:val="006F3C36"/>
    <w:pPr>
      <w:spacing w:before="90" w:line="200" w:lineRule="exact"/>
      <w:ind w:left="383" w:hanging="283"/>
    </w:pPr>
    <w:rPr>
      <w:rFonts w:ascii="Calibri" w:eastAsia="Calibri" w:hAnsi="Calibri" w:cs="Calibri"/>
      <w:kern w:val="0"/>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C36"/>
    <w:pPr>
      <w:widowControl w:val="0"/>
      <w:jc w:val="both"/>
    </w:pPr>
    <w:rPr>
      <w:rFonts w:ascii="Times New Roman" w:eastAsia="宋体" w:hAnsi="Times New Roman" w:cs="Times New Roman"/>
      <w:szCs w:val="24"/>
    </w:rPr>
  </w:style>
  <w:style w:type="paragraph" w:styleId="1">
    <w:name w:val="heading 1"/>
    <w:basedOn w:val="a"/>
    <w:link w:val="1Char"/>
    <w:uiPriority w:val="1"/>
    <w:qFormat/>
    <w:rsid w:val="006F3C36"/>
    <w:pPr>
      <w:spacing w:before="47" w:line="400" w:lineRule="exact"/>
      <w:ind w:left="100"/>
      <w:jc w:val="left"/>
      <w:outlineLvl w:val="0"/>
    </w:pPr>
    <w:rPr>
      <w:rFonts w:ascii="Minion Pro" w:eastAsia="Minion Pro" w:hAnsi="Minion Pro" w:cs="Minion Pro"/>
      <w:b/>
      <w:bCs/>
      <w:kern w:val="0"/>
      <w:sz w:val="36"/>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6F3C36"/>
    <w:rPr>
      <w:rFonts w:ascii="Minion Pro" w:eastAsia="Minion Pro" w:hAnsi="Minion Pro" w:cs="Minion Pro"/>
      <w:b/>
      <w:bCs/>
      <w:kern w:val="0"/>
      <w:sz w:val="36"/>
      <w:szCs w:val="36"/>
      <w:lang w:eastAsia="en-US"/>
    </w:rPr>
  </w:style>
  <w:style w:type="paragraph" w:styleId="a3">
    <w:name w:val="List Paragraph"/>
    <w:basedOn w:val="a"/>
    <w:uiPriority w:val="1"/>
    <w:qFormat/>
    <w:rsid w:val="006F3C36"/>
    <w:pPr>
      <w:spacing w:before="90" w:line="200" w:lineRule="exact"/>
      <w:ind w:left="383" w:hanging="283"/>
    </w:pPr>
    <w:rPr>
      <w:rFonts w:ascii="Calibri" w:eastAsia="Calibri" w:hAnsi="Calibri" w:cs="Calibri"/>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sites/entrez?Db=pubmed&amp;Cmd=Search&amp;Term=%22Fukuchi%20T%22%5BAuthor%5D&amp;itool=EntrezSystem2.PEntrez.Pubmed.Pubmed_ResultsPanel.Pubmed_RVAbstractPlusDrugs1"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ncbi.nlm.nih.gov/sites/entrez?Db=pubmed&amp;Cmd=Search&amp;Term=%22Morioka%20T%22%5BAuthor%5D&amp;itool=EntrezSystem2.PEntrez.Pubmed.Pubmed_ResultsPanel.Pubmed_RVAbstractPlusDrugs1" TargetMode="External"/><Relationship Id="rId12" Type="http://schemas.openxmlformats.org/officeDocument/2006/relationships/hyperlink" Target="http://chinesesites.library.ingentaconnect.com/content/els/00068993;jsessionid=28x1ghfm0bjok.victori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ncbi.nlm.nih.gov/sites/entrez?Db=pubmed&amp;Cmd=Search&amp;Term=%22Nawa%20H%22%5BAuthor%5D&amp;itool=EntrezSystem2.PEntrez.Pubmed.Pubmed_ResultsPanel.Pubmed_RVAbstractPlusDrugs1" TargetMode="External"/><Relationship Id="rId11" Type="http://schemas.openxmlformats.org/officeDocument/2006/relationships/hyperlink" Target="http://www.ncbi.nlm.nih.gov/sites/entrez?Db=pubmed&amp;Cmd=Search&amp;Term=%22Takei%20N%22%5BAuthor%5D&amp;itool=EntrezSystem2.PEntrez.Pubmed.Pubmed_ResultsPanel.Pubmed_RVAbstractPlusDrugs1" TargetMode="External"/><Relationship Id="rId5" Type="http://schemas.openxmlformats.org/officeDocument/2006/relationships/hyperlink" Target="http://www.ncbi.nlm.nih.gov/sites/entrez?Db=pubmed&amp;Cmd=Search&amp;Term=%22Seki%20M%22%5BAuthor%5D&amp;itool=EntrezSystem2.PEntrez.Pubmed.Pubmed_ResultsPanel.Pubmed_RVAbstractPlusDrugs1" TargetMode="External"/><Relationship Id="rId15" Type="http://schemas.openxmlformats.org/officeDocument/2006/relationships/theme" Target="theme/theme1.xml"/><Relationship Id="rId10" Type="http://schemas.openxmlformats.org/officeDocument/2006/relationships/hyperlink" Target="http://www.ncbi.nlm.nih.gov/sites/entrez?Db=pubmed&amp;Cmd=Search&amp;Term=%22Abe%20H%22%5BAuthor%5D&amp;itool=EntrezSystem2.PEntrez.Pubmed.Pubmed_ResultsPanel.Pubmed_RVAbstractPlusDrugs1" TargetMode="External"/><Relationship Id="rId4" Type="http://schemas.openxmlformats.org/officeDocument/2006/relationships/webSettings" Target="webSettings.xml"/><Relationship Id="rId9" Type="http://schemas.openxmlformats.org/officeDocument/2006/relationships/hyperlink" Target="http://www.ncbi.nlm.nih.gov/sites/entrez?Db=pubmed&amp;Cmd=Search&amp;Term=%22Oite%20T%22%5BAuthor%5D&amp;itool=EntrezSystem2.PEntrez.Pubmed.Pubmed_ResultsPanel.Pubmed_RVAbstractPlusDrugs1"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874</Words>
  <Characters>4982</Characters>
  <Application>Microsoft Office Word</Application>
  <DocSecurity>0</DocSecurity>
  <Lines>41</Lines>
  <Paragraphs>11</Paragraphs>
  <ScaleCrop>false</ScaleCrop>
  <Company/>
  <LinksUpToDate>false</LinksUpToDate>
  <CharactersWithSpaces>5845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zhaohaisheng</dc:creator>
  <cp:lastModifiedBy>zhaohaisheng</cp:lastModifiedBy>
  <cp:revision>2</cp:revision>
  <dcterms:created xsi:type="dcterms:W3CDTF">2017-03-21T02:06:00Z</dcterms:created>
  <dcterms:modified xsi:type="dcterms:W3CDTF">2017-03-21T02:16:00Z</dcterms:modified>
</cp:coreProperties>
</file>