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23B6" w:rsidRDefault="001A594F" w:rsidP="00851E19">
      <w:pPr>
        <w:spacing w:line="360" w:lineRule="auto"/>
        <w:ind w:right="-27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Bacterial Communities</w:t>
      </w:r>
      <w:r w:rsidRPr="00C1281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923B6">
        <w:rPr>
          <w:rFonts w:ascii="Times New Roman" w:hAnsi="Times New Roman" w:cs="Times New Roman"/>
          <w:b/>
          <w:sz w:val="24"/>
          <w:szCs w:val="24"/>
        </w:rPr>
        <w:t>in Complete Gliadin-degraded Sourdough</w:t>
      </w:r>
      <w:r w:rsidR="004B33CE"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spellStart"/>
      <w:r w:rsidR="004B33CE" w:rsidRPr="0005728B">
        <w:rPr>
          <w:rFonts w:ascii="Times New Roman" w:hAnsi="Times New Roman" w:cs="Times New Roman"/>
          <w:b/>
          <w:i/>
          <w:sz w:val="24"/>
          <w:szCs w:val="24"/>
        </w:rPr>
        <w:t>Khamir</w:t>
      </w:r>
      <w:proofErr w:type="spellEnd"/>
      <w:r w:rsidR="004B33CE"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b/>
          <w:sz w:val="24"/>
          <w:szCs w:val="24"/>
        </w:rPr>
        <w:t xml:space="preserve"> Sample </w:t>
      </w:r>
      <w:r w:rsidR="000923B6">
        <w:rPr>
          <w:rFonts w:ascii="Times New Roman" w:hAnsi="Times New Roman" w:cs="Times New Roman"/>
          <w:b/>
          <w:sz w:val="24"/>
          <w:szCs w:val="24"/>
        </w:rPr>
        <w:t>and</w:t>
      </w:r>
      <w:r w:rsidR="0005728B">
        <w:rPr>
          <w:rFonts w:ascii="Times New Roman" w:hAnsi="Times New Roman" w:cs="Times New Roman"/>
          <w:b/>
          <w:sz w:val="24"/>
          <w:szCs w:val="24"/>
        </w:rPr>
        <w:t xml:space="preserve"> Non-D</w:t>
      </w:r>
      <w:r w:rsidR="000923B6">
        <w:rPr>
          <w:rFonts w:ascii="Times New Roman" w:hAnsi="Times New Roman" w:cs="Times New Roman"/>
          <w:b/>
          <w:sz w:val="24"/>
          <w:szCs w:val="24"/>
        </w:rPr>
        <w:t>egraded S</w:t>
      </w:r>
      <w:r>
        <w:rPr>
          <w:rFonts w:ascii="Times New Roman" w:hAnsi="Times New Roman" w:cs="Times New Roman"/>
          <w:b/>
          <w:sz w:val="24"/>
          <w:szCs w:val="24"/>
        </w:rPr>
        <w:t xml:space="preserve">ample: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Metagenomical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Comparison</w:t>
      </w:r>
    </w:p>
    <w:p w:rsidR="000923B6" w:rsidRPr="00A24E1C" w:rsidRDefault="00250ABE" w:rsidP="00A24E1C">
      <w:pPr>
        <w:spacing w:after="0" w:line="360" w:lineRule="auto"/>
        <w:ind w:left="720" w:right="-270"/>
        <w:jc w:val="center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A24E1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*</w:t>
      </w:r>
      <w:r w:rsidR="000923B6" w:rsidRPr="00A24E1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Hafiz Arbab </w:t>
      </w:r>
      <w:proofErr w:type="spellStart"/>
      <w:r w:rsidR="000923B6" w:rsidRPr="00A24E1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Sakandar</w:t>
      </w:r>
      <w:r w:rsidR="00E119E1">
        <w:rPr>
          <w:rFonts w:ascii="Times New Roman" w:eastAsia="Times New Roman" w:hAnsi="Times New Roman" w:cs="Times New Roman"/>
          <w:sz w:val="24"/>
          <w:szCs w:val="24"/>
          <w:vertAlign w:val="superscript"/>
          <w:lang w:val="en-GB" w:eastAsia="en-GB"/>
        </w:rPr>
        <w:t>a</w:t>
      </w:r>
      <w:proofErr w:type="spellEnd"/>
      <w:r w:rsidR="00D728CA" w:rsidRPr="00A24E1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and Muhammad </w:t>
      </w:r>
      <w:proofErr w:type="spellStart"/>
      <w:r w:rsidR="00D728CA" w:rsidRPr="00A24E1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Imran</w:t>
      </w:r>
      <w:r w:rsidR="00A40C6E" w:rsidRPr="00A40C6E">
        <w:rPr>
          <w:rFonts w:ascii="Times New Roman" w:eastAsia="Times New Roman" w:hAnsi="Times New Roman" w:cs="Times New Roman"/>
          <w:sz w:val="24"/>
          <w:szCs w:val="24"/>
          <w:vertAlign w:val="superscript"/>
          <w:lang w:val="en-GB" w:eastAsia="en-GB"/>
        </w:rPr>
        <w:t>†</w:t>
      </w:r>
      <w:r w:rsidR="00E119E1">
        <w:rPr>
          <w:rFonts w:ascii="Times New Roman" w:eastAsia="Times New Roman" w:hAnsi="Times New Roman" w:cs="Times New Roman"/>
          <w:sz w:val="24"/>
          <w:szCs w:val="24"/>
          <w:vertAlign w:val="superscript"/>
          <w:lang w:val="en-GB" w:eastAsia="en-GB"/>
        </w:rPr>
        <w:t>a</w:t>
      </w:r>
      <w:bookmarkStart w:id="0" w:name="_GoBack"/>
      <w:bookmarkEnd w:id="0"/>
      <w:proofErr w:type="spellEnd"/>
    </w:p>
    <w:p w:rsidR="000923B6" w:rsidRPr="00A24E1C" w:rsidRDefault="00E119E1" w:rsidP="00A24E1C">
      <w:pPr>
        <w:spacing w:after="0" w:line="360" w:lineRule="auto"/>
        <w:ind w:left="720" w:right="-270"/>
        <w:jc w:val="center"/>
        <w:rPr>
          <w:rFonts w:ascii="Times New Roman" w:eastAsia="Times New Roman" w:hAnsi="Times New Roman" w:cs="Times New Roman"/>
          <w:i/>
          <w:sz w:val="24"/>
          <w:szCs w:val="24"/>
          <w:lang w:val="en-GB" w:eastAsia="en-GB"/>
        </w:rPr>
      </w:pP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val="en-GB" w:eastAsia="en-GB"/>
        </w:rPr>
        <w:t>a</w:t>
      </w:r>
      <w:r w:rsidR="000923B6" w:rsidRPr="00A24E1C">
        <w:rPr>
          <w:rFonts w:ascii="Times New Roman" w:eastAsia="Times New Roman" w:hAnsi="Times New Roman" w:cs="Times New Roman"/>
          <w:i/>
          <w:sz w:val="24"/>
          <w:szCs w:val="24"/>
          <w:lang w:val="en-GB" w:eastAsia="en-GB"/>
        </w:rPr>
        <w:t>Microbiology</w:t>
      </w:r>
      <w:proofErr w:type="spellEnd"/>
      <w:r w:rsidR="000923B6" w:rsidRPr="00A24E1C">
        <w:rPr>
          <w:rFonts w:ascii="Times New Roman" w:eastAsia="Times New Roman" w:hAnsi="Times New Roman" w:cs="Times New Roman"/>
          <w:i/>
          <w:sz w:val="24"/>
          <w:szCs w:val="24"/>
          <w:lang w:val="en-GB" w:eastAsia="en-GB"/>
        </w:rPr>
        <w:t xml:space="preserve"> Department, Faculty of Biological Sciences, Quaid-I-</w:t>
      </w:r>
      <w:proofErr w:type="spellStart"/>
      <w:r w:rsidR="000923B6" w:rsidRPr="00A24E1C">
        <w:rPr>
          <w:rFonts w:ascii="Times New Roman" w:eastAsia="Times New Roman" w:hAnsi="Times New Roman" w:cs="Times New Roman"/>
          <w:i/>
          <w:sz w:val="24"/>
          <w:szCs w:val="24"/>
          <w:lang w:val="en-GB" w:eastAsia="en-GB"/>
        </w:rPr>
        <w:t>Azam</w:t>
      </w:r>
      <w:proofErr w:type="spellEnd"/>
      <w:r w:rsidR="000923B6" w:rsidRPr="00A24E1C">
        <w:rPr>
          <w:rFonts w:ascii="Times New Roman" w:eastAsia="Times New Roman" w:hAnsi="Times New Roman" w:cs="Times New Roman"/>
          <w:i/>
          <w:sz w:val="24"/>
          <w:szCs w:val="24"/>
          <w:lang w:val="en-GB" w:eastAsia="en-GB"/>
        </w:rPr>
        <w:t xml:space="preserve"> University Islamabad 45320, Pakistan</w:t>
      </w:r>
    </w:p>
    <w:p w:rsidR="000923B6" w:rsidRPr="00A24E1C" w:rsidRDefault="000923B6" w:rsidP="00A24E1C">
      <w:pPr>
        <w:spacing w:after="0" w:line="360" w:lineRule="auto"/>
        <w:ind w:left="720" w:right="-270"/>
        <w:jc w:val="center"/>
        <w:rPr>
          <w:rFonts w:ascii="Times New Roman" w:hAnsi="Times New Roman" w:cs="Times New Roman"/>
          <w:sz w:val="24"/>
          <w:szCs w:val="24"/>
        </w:rPr>
      </w:pPr>
      <w:r w:rsidRPr="00A24E1C">
        <w:rPr>
          <w:rFonts w:ascii="Times New Roman" w:hAnsi="Times New Roman" w:cs="Times New Roman"/>
          <w:b/>
          <w:sz w:val="24"/>
          <w:szCs w:val="24"/>
        </w:rPr>
        <w:t xml:space="preserve">Corresponding author: </w:t>
      </w:r>
      <w:r w:rsidR="00A40C6E" w:rsidRPr="00A40C6E">
        <w:rPr>
          <w:rFonts w:ascii="Times New Roman" w:hAnsi="Times New Roman" w:cs="Times New Roman"/>
          <w:sz w:val="24"/>
          <w:szCs w:val="24"/>
        </w:rPr>
        <w:t>m_imran766@hotmail.com</w:t>
      </w:r>
      <w:r w:rsidR="00A40C6E" w:rsidRPr="00A40C6E">
        <w:rPr>
          <w:rFonts w:ascii="Times New Roman" w:eastAsia="Times New Roman" w:hAnsi="Times New Roman" w:cs="Times New Roman"/>
          <w:sz w:val="24"/>
          <w:szCs w:val="24"/>
          <w:vertAlign w:val="superscript"/>
          <w:lang w:val="en-GB" w:eastAsia="en-GB"/>
        </w:rPr>
        <w:t>†</w:t>
      </w:r>
    </w:p>
    <w:p w:rsidR="000923B6" w:rsidRDefault="000923B6" w:rsidP="00851E19">
      <w:pPr>
        <w:spacing w:after="0" w:line="360" w:lineRule="auto"/>
        <w:ind w:right="-270"/>
        <w:jc w:val="both"/>
        <w:rPr>
          <w:rFonts w:ascii="Times New Roman" w:hAnsi="Times New Roman" w:cs="Times New Roman"/>
          <w:sz w:val="24"/>
          <w:szCs w:val="24"/>
        </w:rPr>
      </w:pPr>
      <w:r w:rsidRPr="00957191">
        <w:rPr>
          <w:rFonts w:ascii="Times New Roman" w:hAnsi="Times New Roman" w:cs="Times New Roman"/>
          <w:sz w:val="24"/>
          <w:szCs w:val="24"/>
        </w:rPr>
        <w:t>This study was conducted</w:t>
      </w:r>
      <w:r w:rsidR="004B33CE">
        <w:rPr>
          <w:rFonts w:ascii="Times New Roman" w:hAnsi="Times New Roman" w:cs="Times New Roman"/>
          <w:sz w:val="24"/>
          <w:szCs w:val="24"/>
        </w:rPr>
        <w:t xml:space="preserve"> to investigate the </w:t>
      </w:r>
      <w:r w:rsidRPr="00957191">
        <w:rPr>
          <w:rFonts w:ascii="Times New Roman" w:hAnsi="Times New Roman" w:cs="Times New Roman"/>
          <w:sz w:val="24"/>
          <w:szCs w:val="24"/>
        </w:rPr>
        <w:t>comparison of</w:t>
      </w:r>
      <w:r w:rsidR="00792BF3">
        <w:rPr>
          <w:rFonts w:ascii="Times New Roman" w:hAnsi="Times New Roman" w:cs="Times New Roman"/>
          <w:sz w:val="24"/>
          <w:szCs w:val="24"/>
        </w:rPr>
        <w:t xml:space="preserve"> bacterial communities in g</w:t>
      </w:r>
      <w:r w:rsidR="007765F3">
        <w:rPr>
          <w:rFonts w:ascii="Times New Roman" w:hAnsi="Times New Roman" w:cs="Times New Roman"/>
          <w:sz w:val="24"/>
          <w:szCs w:val="24"/>
        </w:rPr>
        <w:t>l</w:t>
      </w:r>
      <w:r w:rsidR="00792BF3">
        <w:rPr>
          <w:rFonts w:ascii="Times New Roman" w:hAnsi="Times New Roman" w:cs="Times New Roman"/>
          <w:sz w:val="24"/>
          <w:szCs w:val="24"/>
        </w:rPr>
        <w:t>iadin-</w:t>
      </w:r>
      <w:r w:rsidRPr="00957191">
        <w:rPr>
          <w:rFonts w:ascii="Times New Roman" w:hAnsi="Times New Roman" w:cs="Times New Roman"/>
          <w:sz w:val="24"/>
          <w:szCs w:val="24"/>
        </w:rPr>
        <w:t xml:space="preserve">degrading sourdough </w:t>
      </w:r>
      <w:r w:rsidR="005E7C15" w:rsidRPr="006D24B8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5E7C15" w:rsidRPr="00910C2A">
        <w:rPr>
          <w:rFonts w:ascii="Times New Roman" w:hAnsi="Times New Roman" w:cs="Times New Roman"/>
          <w:i/>
          <w:sz w:val="24"/>
          <w:szCs w:val="24"/>
        </w:rPr>
        <w:t>Khamir</w:t>
      </w:r>
      <w:proofErr w:type="spellEnd"/>
      <w:r w:rsidR="005E7C15" w:rsidRPr="006D24B8">
        <w:rPr>
          <w:rFonts w:ascii="Times New Roman" w:hAnsi="Times New Roman" w:cs="Times New Roman"/>
          <w:sz w:val="24"/>
          <w:szCs w:val="24"/>
        </w:rPr>
        <w:t>)</w:t>
      </w:r>
      <w:r w:rsidR="005E7C15">
        <w:rPr>
          <w:rFonts w:ascii="Times New Roman" w:hAnsi="Times New Roman" w:cs="Times New Roman"/>
          <w:sz w:val="24"/>
          <w:szCs w:val="24"/>
        </w:rPr>
        <w:t xml:space="preserve"> </w:t>
      </w:r>
      <w:r w:rsidRPr="00957191">
        <w:rPr>
          <w:rFonts w:ascii="Times New Roman" w:hAnsi="Times New Roman" w:cs="Times New Roman"/>
          <w:sz w:val="24"/>
          <w:szCs w:val="24"/>
        </w:rPr>
        <w:t xml:space="preserve">samples </w:t>
      </w:r>
      <w:r w:rsidR="00335849">
        <w:rPr>
          <w:rFonts w:ascii="Times New Roman" w:hAnsi="Times New Roman" w:cs="Times New Roman"/>
          <w:sz w:val="24"/>
          <w:szCs w:val="24"/>
        </w:rPr>
        <w:t xml:space="preserve">(SD2) </w:t>
      </w:r>
      <w:r w:rsidRPr="00957191">
        <w:rPr>
          <w:rFonts w:ascii="Times New Roman" w:hAnsi="Times New Roman" w:cs="Times New Roman"/>
          <w:sz w:val="24"/>
          <w:szCs w:val="24"/>
        </w:rPr>
        <w:t>and non-gluten degrading samples</w:t>
      </w:r>
      <w:r w:rsidR="00335849">
        <w:rPr>
          <w:rFonts w:ascii="Times New Roman" w:hAnsi="Times New Roman" w:cs="Times New Roman"/>
          <w:sz w:val="24"/>
          <w:szCs w:val="24"/>
        </w:rPr>
        <w:t xml:space="preserve"> (SD1)</w:t>
      </w:r>
      <w:r w:rsidR="007765F3">
        <w:rPr>
          <w:rFonts w:ascii="Times New Roman" w:hAnsi="Times New Roman" w:cs="Times New Roman"/>
          <w:sz w:val="24"/>
          <w:szCs w:val="24"/>
        </w:rPr>
        <w:t xml:space="preserve">. </w:t>
      </w:r>
      <w:r w:rsidR="007B1BF2">
        <w:rPr>
          <w:rFonts w:ascii="Times New Roman" w:hAnsi="Times New Roman" w:cs="Times New Roman"/>
          <w:sz w:val="24"/>
          <w:szCs w:val="24"/>
        </w:rPr>
        <w:t xml:space="preserve"> </w:t>
      </w:r>
      <w:r w:rsidR="004175AB">
        <w:rPr>
          <w:rFonts w:ascii="Times New Roman" w:hAnsi="Times New Roman" w:cs="Times New Roman"/>
          <w:sz w:val="24"/>
          <w:szCs w:val="24"/>
        </w:rPr>
        <w:t>Sixty</w:t>
      </w:r>
      <w:r>
        <w:rPr>
          <w:rFonts w:ascii="Times New Roman" w:hAnsi="Times New Roman" w:cs="Times New Roman"/>
          <w:sz w:val="24"/>
          <w:szCs w:val="24"/>
        </w:rPr>
        <w:t xml:space="preserve"> locally fermented sourdough samples were collected from </w:t>
      </w:r>
      <w:r w:rsidR="00335849">
        <w:rPr>
          <w:rFonts w:ascii="Times New Roman" w:hAnsi="Times New Roman" w:cs="Times New Roman"/>
          <w:sz w:val="24"/>
          <w:szCs w:val="24"/>
        </w:rPr>
        <w:t>various cities of Pakistan. Gliadi</w:t>
      </w:r>
      <w:r w:rsidR="00021AC6">
        <w:rPr>
          <w:rFonts w:ascii="Times New Roman" w:hAnsi="Times New Roman" w:cs="Times New Roman"/>
          <w:sz w:val="24"/>
          <w:szCs w:val="24"/>
        </w:rPr>
        <w:t>n degraded</w:t>
      </w:r>
      <w:r>
        <w:rPr>
          <w:rFonts w:ascii="Times New Roman" w:hAnsi="Times New Roman" w:cs="Times New Roman"/>
          <w:sz w:val="24"/>
          <w:szCs w:val="24"/>
        </w:rPr>
        <w:t xml:space="preserve"> samples</w:t>
      </w:r>
      <w:r w:rsidR="00A24E1C">
        <w:rPr>
          <w:rFonts w:ascii="Times New Roman" w:hAnsi="Times New Roman" w:cs="Times New Roman"/>
          <w:sz w:val="24"/>
          <w:szCs w:val="24"/>
        </w:rPr>
        <w:t xml:space="preserve"> were analyzed by FTIR analysis</w:t>
      </w:r>
      <w:r w:rsidR="003358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and selected for metagenomic analysis by Illumina </w:t>
      </w:r>
      <w:proofErr w:type="spellStart"/>
      <w:r>
        <w:rPr>
          <w:rFonts w:ascii="Times New Roman" w:hAnsi="Times New Roman" w:cs="Times New Roman"/>
          <w:sz w:val="24"/>
          <w:szCs w:val="24"/>
        </w:rPr>
        <w:t>Miseq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plate-form</w:t>
      </w:r>
      <w:r w:rsidR="00881F59" w:rsidRPr="004226B7">
        <w:rPr>
          <w:rFonts w:ascii="Times New Roman" w:hAnsi="Times New Roman" w:cs="Times New Roman"/>
          <w:sz w:val="24"/>
          <w:szCs w:val="24"/>
        </w:rPr>
        <w:t>.</w:t>
      </w:r>
      <w:r w:rsidR="0036033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It was observed that Proteobacteria (50.65%) and </w:t>
      </w:r>
      <w:r w:rsidRPr="00250ABE">
        <w:rPr>
          <w:rFonts w:ascii="Times New Roman" w:hAnsi="Times New Roman" w:cs="Times New Roman"/>
          <w:i/>
          <w:sz w:val="24"/>
          <w:szCs w:val="24"/>
        </w:rPr>
        <w:t>Actinobacteria</w:t>
      </w:r>
      <w:r>
        <w:rPr>
          <w:rFonts w:ascii="Times New Roman" w:hAnsi="Times New Roman" w:cs="Times New Roman"/>
          <w:sz w:val="24"/>
          <w:szCs w:val="24"/>
        </w:rPr>
        <w:t xml:space="preserve"> (6.70%) phyla were in more abundance as compared to Firmicutes (42.53%) in </w:t>
      </w:r>
      <w:r w:rsidR="00335849">
        <w:rPr>
          <w:rFonts w:ascii="Times New Roman" w:hAnsi="Times New Roman" w:cs="Times New Roman"/>
          <w:sz w:val="24"/>
          <w:szCs w:val="24"/>
        </w:rPr>
        <w:t>SD2</w:t>
      </w:r>
      <w:r>
        <w:rPr>
          <w:rFonts w:ascii="Times New Roman" w:hAnsi="Times New Roman" w:cs="Times New Roman"/>
          <w:sz w:val="24"/>
          <w:szCs w:val="24"/>
        </w:rPr>
        <w:t xml:space="preserve"> while Firmicutes (83.44) were in more abundance in</w:t>
      </w:r>
      <w:r w:rsidR="003358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SD1 than </w:t>
      </w:r>
      <w:r w:rsidR="007B1BF2" w:rsidRPr="00250ABE">
        <w:rPr>
          <w:rFonts w:ascii="Times New Roman" w:hAnsi="Times New Roman" w:cs="Times New Roman"/>
          <w:i/>
          <w:sz w:val="24"/>
          <w:szCs w:val="24"/>
        </w:rPr>
        <w:t>Proteobacteria</w:t>
      </w:r>
      <w:r w:rsidR="007B1BF2">
        <w:rPr>
          <w:rFonts w:ascii="Times New Roman" w:hAnsi="Times New Roman" w:cs="Times New Roman"/>
          <w:sz w:val="24"/>
          <w:szCs w:val="24"/>
        </w:rPr>
        <w:t xml:space="preserve"> (14.97 %)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3B5710">
        <w:rPr>
          <w:rFonts w:ascii="Times New Roman" w:hAnsi="Times New Roman" w:cs="Times New Roman"/>
          <w:sz w:val="24"/>
          <w:szCs w:val="24"/>
        </w:rPr>
        <w:t>16S ribosomal RNA</w:t>
      </w:r>
      <w:r w:rsidR="000F33BB">
        <w:rPr>
          <w:rFonts w:ascii="Times New Roman" w:hAnsi="Times New Roman" w:cs="Times New Roman"/>
          <w:sz w:val="24"/>
          <w:szCs w:val="24"/>
        </w:rPr>
        <w:t xml:space="preserve"> sequence also disclosed that </w:t>
      </w:r>
      <w:r w:rsidR="000F33BB" w:rsidRPr="00250ABE">
        <w:rPr>
          <w:rFonts w:ascii="Times New Roman" w:hAnsi="Times New Roman" w:cs="Times New Roman"/>
          <w:i/>
          <w:sz w:val="24"/>
          <w:szCs w:val="24"/>
        </w:rPr>
        <w:t>Lactobacillus</w:t>
      </w:r>
      <w:r w:rsidR="000F33BB">
        <w:rPr>
          <w:rFonts w:ascii="Times New Roman" w:hAnsi="Times New Roman" w:cs="Times New Roman"/>
          <w:sz w:val="24"/>
          <w:szCs w:val="24"/>
        </w:rPr>
        <w:t xml:space="preserve"> genera</w:t>
      </w:r>
      <w:r w:rsidR="00A11ECF">
        <w:rPr>
          <w:rFonts w:ascii="Times New Roman" w:hAnsi="Times New Roman" w:cs="Times New Roman"/>
          <w:sz w:val="24"/>
          <w:szCs w:val="24"/>
        </w:rPr>
        <w:t xml:space="preserve"> is the core</w:t>
      </w:r>
      <w:r w:rsidR="000F33BB">
        <w:rPr>
          <w:rFonts w:ascii="Times New Roman" w:hAnsi="Times New Roman" w:cs="Times New Roman"/>
          <w:sz w:val="24"/>
          <w:szCs w:val="24"/>
        </w:rPr>
        <w:t xml:space="preserve"> genera in SD1 and SD2, 52.13 and 33.73%, respectively. However, second most abundant genera in SD1 and SD2 was </w:t>
      </w:r>
      <w:proofErr w:type="spellStart"/>
      <w:r w:rsidR="000F33BB" w:rsidRPr="00250ABE">
        <w:rPr>
          <w:rFonts w:ascii="Times New Roman" w:hAnsi="Times New Roman" w:cs="Times New Roman"/>
          <w:i/>
          <w:sz w:val="24"/>
          <w:szCs w:val="24"/>
        </w:rPr>
        <w:t>Weisella</w:t>
      </w:r>
      <w:proofErr w:type="spellEnd"/>
      <w:r w:rsidR="000F33BB">
        <w:rPr>
          <w:rFonts w:ascii="Times New Roman" w:hAnsi="Times New Roman" w:cs="Times New Roman"/>
          <w:sz w:val="24"/>
          <w:szCs w:val="24"/>
        </w:rPr>
        <w:t xml:space="preserve"> (27.15%) and </w:t>
      </w:r>
      <w:proofErr w:type="spellStart"/>
      <w:r w:rsidR="000F33BB" w:rsidRPr="00250ABE">
        <w:rPr>
          <w:rFonts w:ascii="Times New Roman" w:hAnsi="Times New Roman" w:cs="Times New Roman"/>
          <w:i/>
          <w:sz w:val="24"/>
          <w:szCs w:val="24"/>
        </w:rPr>
        <w:t>Psychrobacter</w:t>
      </w:r>
      <w:proofErr w:type="spellEnd"/>
      <w:r w:rsidR="000F33BB">
        <w:rPr>
          <w:rFonts w:ascii="Times New Roman" w:hAnsi="Times New Roman" w:cs="Times New Roman"/>
          <w:sz w:val="24"/>
          <w:szCs w:val="24"/>
        </w:rPr>
        <w:t xml:space="preserve"> (21.53%), respective. </w:t>
      </w:r>
      <w:r w:rsidR="003B571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It was revealed that SD2 and SD1 samples have 15 and 9 different genera, respe</w:t>
      </w:r>
      <w:r w:rsidR="007B1BF2">
        <w:rPr>
          <w:rFonts w:ascii="Times New Roman" w:hAnsi="Times New Roman" w:cs="Times New Roman"/>
          <w:sz w:val="24"/>
          <w:szCs w:val="24"/>
        </w:rPr>
        <w:t xml:space="preserve">ctively while 52 genera </w:t>
      </w:r>
      <w:r>
        <w:rPr>
          <w:rFonts w:ascii="Times New Roman" w:hAnsi="Times New Roman" w:cs="Times New Roman"/>
          <w:sz w:val="24"/>
          <w:szCs w:val="24"/>
        </w:rPr>
        <w:t xml:space="preserve">in common were present in both. </w:t>
      </w:r>
      <w:r w:rsidR="005031A9">
        <w:rPr>
          <w:rFonts w:ascii="Times New Roman" w:hAnsi="Times New Roman" w:cs="Times New Roman"/>
          <w:sz w:val="24"/>
          <w:szCs w:val="24"/>
        </w:rPr>
        <w:t>Sha</w:t>
      </w:r>
      <w:r w:rsidR="007B1BF2">
        <w:rPr>
          <w:rFonts w:ascii="Times New Roman" w:hAnsi="Times New Roman" w:cs="Times New Roman"/>
          <w:sz w:val="24"/>
          <w:szCs w:val="24"/>
        </w:rPr>
        <w:t>nnon and Simpson indices</w:t>
      </w:r>
      <w:r w:rsidR="00250ABE">
        <w:rPr>
          <w:rFonts w:ascii="Times New Roman" w:hAnsi="Times New Roman" w:cs="Times New Roman"/>
          <w:sz w:val="24"/>
          <w:szCs w:val="24"/>
        </w:rPr>
        <w:t xml:space="preserve"> indicated that SD2 had</w:t>
      </w:r>
      <w:r w:rsidR="004226B7">
        <w:rPr>
          <w:rFonts w:ascii="Times New Roman" w:hAnsi="Times New Roman" w:cs="Times New Roman"/>
          <w:sz w:val="24"/>
          <w:szCs w:val="24"/>
        </w:rPr>
        <w:t xml:space="preserve"> more diversity compared to SD1. </w:t>
      </w:r>
      <w:r w:rsidR="006D24B8">
        <w:rPr>
          <w:rFonts w:ascii="Times New Roman" w:hAnsi="Times New Roman" w:cs="Times New Roman"/>
          <w:sz w:val="24"/>
          <w:szCs w:val="24"/>
        </w:rPr>
        <w:t>Di</w:t>
      </w:r>
      <w:r w:rsidR="00250ABE">
        <w:rPr>
          <w:rFonts w:ascii="Times New Roman" w:hAnsi="Times New Roman" w:cs="Times New Roman"/>
          <w:sz w:val="24"/>
          <w:szCs w:val="24"/>
        </w:rPr>
        <w:t>fferent clustering of genera was</w:t>
      </w:r>
      <w:r w:rsidR="006D24B8">
        <w:rPr>
          <w:rFonts w:ascii="Times New Roman" w:hAnsi="Times New Roman" w:cs="Times New Roman"/>
          <w:sz w:val="24"/>
          <w:szCs w:val="24"/>
        </w:rPr>
        <w:t xml:space="preserve"> observed in </w:t>
      </w:r>
      <w:r w:rsidR="00A24E1C">
        <w:rPr>
          <w:rFonts w:ascii="Times New Roman" w:hAnsi="Times New Roman" w:cs="Times New Roman"/>
          <w:sz w:val="24"/>
          <w:szCs w:val="24"/>
        </w:rPr>
        <w:t>SD1 and SD2 by PCA graph</w:t>
      </w:r>
      <w:r w:rsidR="006D24B8">
        <w:rPr>
          <w:rFonts w:ascii="Times New Roman" w:hAnsi="Times New Roman" w:cs="Times New Roman"/>
          <w:sz w:val="24"/>
          <w:szCs w:val="24"/>
        </w:rPr>
        <w:t xml:space="preserve">. </w:t>
      </w:r>
      <w:r w:rsidR="00910C2A">
        <w:rPr>
          <w:rFonts w:ascii="Times New Roman" w:hAnsi="Times New Roman" w:cs="Times New Roman"/>
          <w:sz w:val="24"/>
          <w:szCs w:val="24"/>
        </w:rPr>
        <w:t>Contrarily, sourdough samples</w:t>
      </w:r>
      <w:r w:rsidR="004226B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226B7" w:rsidRPr="004226B7">
        <w:rPr>
          <w:rFonts w:ascii="Times New Roman" w:hAnsi="Times New Roman" w:cs="Times New Roman"/>
          <w:sz w:val="24"/>
          <w:szCs w:val="24"/>
        </w:rPr>
        <w:t>h</w:t>
      </w:r>
      <w:r w:rsidR="004226B7">
        <w:rPr>
          <w:rFonts w:ascii="Times New Roman" w:hAnsi="Times New Roman" w:cs="Times New Roman"/>
          <w:sz w:val="24"/>
          <w:szCs w:val="24"/>
        </w:rPr>
        <w:t>ad different bacterial communities</w:t>
      </w:r>
      <w:r w:rsidR="004226B7" w:rsidRPr="004226B7">
        <w:rPr>
          <w:rFonts w:ascii="Times New Roman" w:hAnsi="Times New Roman" w:cs="Times New Roman"/>
          <w:sz w:val="24"/>
          <w:szCs w:val="24"/>
        </w:rPr>
        <w:t xml:space="preserve"> as compared to previous studies</w:t>
      </w:r>
      <w:r w:rsidR="0036033C">
        <w:rPr>
          <w:rFonts w:ascii="Times New Roman" w:hAnsi="Times New Roman" w:cs="Times New Roman"/>
          <w:sz w:val="24"/>
          <w:szCs w:val="24"/>
        </w:rPr>
        <w:t xml:space="preserve"> of other authors. This study can be helpful to apply specific bacteria consortia to develop gliadin free food product.</w:t>
      </w:r>
    </w:p>
    <w:p w:rsidR="00E94713" w:rsidRPr="004226B7" w:rsidRDefault="00E94713" w:rsidP="00851E19">
      <w:pPr>
        <w:spacing w:after="0" w:line="360" w:lineRule="auto"/>
        <w:ind w:right="-2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Key Words: Sourdough, </w:t>
      </w:r>
      <w:proofErr w:type="spellStart"/>
      <w:r w:rsidRPr="00A40C6E">
        <w:rPr>
          <w:rFonts w:ascii="Times New Roman" w:hAnsi="Times New Roman" w:cs="Times New Roman"/>
          <w:sz w:val="24"/>
          <w:szCs w:val="24"/>
        </w:rPr>
        <w:t>Khamir</w:t>
      </w:r>
      <w:proofErr w:type="spellEnd"/>
      <w:r w:rsidR="00A40C6E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A40C6E" w:rsidRPr="00A40C6E">
        <w:rPr>
          <w:rFonts w:ascii="Times New Roman" w:hAnsi="Times New Roman" w:cs="Times New Roman"/>
          <w:sz w:val="24"/>
          <w:szCs w:val="24"/>
        </w:rPr>
        <w:t>Bacterial community, metagenomics</w:t>
      </w:r>
    </w:p>
    <w:sectPr w:rsidR="00E94713" w:rsidRPr="004226B7" w:rsidSect="00A24E1C">
      <w:pgSz w:w="12240" w:h="15840"/>
      <w:pgMar w:top="1166" w:right="1440" w:bottom="1440" w:left="21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23B6"/>
    <w:rsid w:val="00021AC6"/>
    <w:rsid w:val="0005728B"/>
    <w:rsid w:val="000923B6"/>
    <w:rsid w:val="0009555B"/>
    <w:rsid w:val="000E199B"/>
    <w:rsid w:val="000F33BB"/>
    <w:rsid w:val="00104A64"/>
    <w:rsid w:val="001724C1"/>
    <w:rsid w:val="001A594F"/>
    <w:rsid w:val="001E1000"/>
    <w:rsid w:val="00250ABE"/>
    <w:rsid w:val="00281269"/>
    <w:rsid w:val="00335849"/>
    <w:rsid w:val="0036033C"/>
    <w:rsid w:val="003B5710"/>
    <w:rsid w:val="00414F4A"/>
    <w:rsid w:val="004175AB"/>
    <w:rsid w:val="004226B7"/>
    <w:rsid w:val="0046675F"/>
    <w:rsid w:val="004B33CE"/>
    <w:rsid w:val="004F2D2D"/>
    <w:rsid w:val="005031A9"/>
    <w:rsid w:val="0052314F"/>
    <w:rsid w:val="005D4245"/>
    <w:rsid w:val="005E7C15"/>
    <w:rsid w:val="006B7DF0"/>
    <w:rsid w:val="006D24B8"/>
    <w:rsid w:val="007765F3"/>
    <w:rsid w:val="00792BF3"/>
    <w:rsid w:val="007B1BF2"/>
    <w:rsid w:val="007F3B29"/>
    <w:rsid w:val="00851E19"/>
    <w:rsid w:val="00881F59"/>
    <w:rsid w:val="008D16BA"/>
    <w:rsid w:val="00910C2A"/>
    <w:rsid w:val="00A11ECF"/>
    <w:rsid w:val="00A14AB5"/>
    <w:rsid w:val="00A24E1C"/>
    <w:rsid w:val="00A40C6E"/>
    <w:rsid w:val="00A96429"/>
    <w:rsid w:val="00AB5D72"/>
    <w:rsid w:val="00AD6596"/>
    <w:rsid w:val="00BF7586"/>
    <w:rsid w:val="00C0277A"/>
    <w:rsid w:val="00C904B6"/>
    <w:rsid w:val="00CD6016"/>
    <w:rsid w:val="00D728CA"/>
    <w:rsid w:val="00E119E1"/>
    <w:rsid w:val="00E42225"/>
    <w:rsid w:val="00E94713"/>
    <w:rsid w:val="00EE2DB1"/>
    <w:rsid w:val="00FA6A67"/>
    <w:rsid w:val="00FB1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DD20FE"/>
  <w15:chartTrackingRefBased/>
  <w15:docId w15:val="{F577451D-1BAF-44D8-B08C-596851B6B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923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923B6"/>
    <w:rPr>
      <w:color w:val="0563C1" w:themeColor="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281269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A40C6E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855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49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8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1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Arbab Rahim Sakindar</dc:creator>
  <cp:keywords/>
  <dc:description/>
  <cp:lastModifiedBy>Arbab Rahim Sakindar</cp:lastModifiedBy>
  <cp:revision>35</cp:revision>
  <dcterms:created xsi:type="dcterms:W3CDTF">2018-01-16T01:49:00Z</dcterms:created>
  <dcterms:modified xsi:type="dcterms:W3CDTF">2018-05-14T10:14:00Z</dcterms:modified>
</cp:coreProperties>
</file>