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046E" w:rsidRPr="0018218E" w:rsidRDefault="001E046E" w:rsidP="00166D29">
      <w:pPr>
        <w:spacing w:line="276" w:lineRule="auto"/>
        <w:jc w:val="both"/>
        <w:rPr>
          <w:b/>
          <w:lang w:val="en-US"/>
        </w:rPr>
      </w:pPr>
      <w:bookmarkStart w:id="0" w:name="_GoBack"/>
      <w:bookmarkEnd w:id="0"/>
      <w:r w:rsidRPr="0018218E">
        <w:rPr>
          <w:b/>
          <w:lang w:val="en-US"/>
        </w:rPr>
        <w:t xml:space="preserve">Biological </w:t>
      </w:r>
      <w:r w:rsidR="0018218E" w:rsidRPr="0018218E">
        <w:rPr>
          <w:b/>
          <w:lang w:val="en-US"/>
        </w:rPr>
        <w:t>P</w:t>
      </w:r>
      <w:r w:rsidRPr="0018218E">
        <w:rPr>
          <w:b/>
          <w:lang w:val="en-US"/>
        </w:rPr>
        <w:t xml:space="preserve">roperties of HIV-1 subtype A6 and </w:t>
      </w:r>
      <w:r w:rsidR="0018218E" w:rsidRPr="0018218E">
        <w:rPr>
          <w:b/>
          <w:lang w:val="en-US"/>
        </w:rPr>
        <w:t>D</w:t>
      </w:r>
      <w:r w:rsidRPr="0018218E">
        <w:rPr>
          <w:b/>
          <w:lang w:val="en-US"/>
        </w:rPr>
        <w:t>evelopment</w:t>
      </w:r>
      <w:r w:rsidR="0018218E" w:rsidRPr="0018218E">
        <w:rPr>
          <w:b/>
          <w:lang w:val="en-US"/>
        </w:rPr>
        <w:t xml:space="preserve"> of Reference Panel of Diverse HIV-1 Isolates</w:t>
      </w:r>
    </w:p>
    <w:p w:rsidR="0018218E" w:rsidRPr="009727B1" w:rsidRDefault="0018218E" w:rsidP="0018218E">
      <w:pPr>
        <w:spacing w:after="0" w:line="240" w:lineRule="auto"/>
        <w:rPr>
          <w:rFonts w:eastAsia="Arial Unicode MS" w:cs="Times New Roman"/>
          <w:sz w:val="22"/>
          <w:vertAlign w:val="subscript"/>
          <w:lang w:val="en-US" w:eastAsia="ru-RU"/>
        </w:rPr>
      </w:pPr>
      <w:r w:rsidRPr="009727B1">
        <w:rPr>
          <w:rFonts w:eastAsia="Arial Unicode MS" w:cs="Times New Roman"/>
          <w:sz w:val="22"/>
          <w:lang w:val="en-US" w:eastAsia="ru-RU"/>
        </w:rPr>
        <w:t xml:space="preserve">M. </w:t>
      </w:r>
      <w:proofErr w:type="spellStart"/>
      <w:r w:rsidRPr="009727B1">
        <w:rPr>
          <w:rFonts w:eastAsia="Arial Unicode MS" w:cs="Times New Roman"/>
          <w:sz w:val="22"/>
          <w:lang w:val="en-US" w:eastAsia="ru-RU"/>
        </w:rPr>
        <w:t>Nosik</w:t>
      </w:r>
      <w:proofErr w:type="spellEnd"/>
      <w:r w:rsidRPr="009727B1">
        <w:rPr>
          <w:rFonts w:eastAsia="Arial Unicode MS" w:cs="Times New Roman"/>
          <w:sz w:val="22"/>
          <w:lang w:val="en-US" w:eastAsia="ru-RU"/>
        </w:rPr>
        <w:t>,</w:t>
      </w:r>
      <w:r>
        <w:rPr>
          <w:rFonts w:eastAsia="Arial Unicode MS" w:cs="Times New Roman"/>
          <w:sz w:val="22"/>
          <w:lang w:val="en-US" w:eastAsia="ru-RU"/>
        </w:rPr>
        <w:t xml:space="preserve"> D. </w:t>
      </w:r>
      <w:proofErr w:type="spellStart"/>
      <w:r>
        <w:rPr>
          <w:rFonts w:eastAsia="Arial Unicode MS" w:cs="Times New Roman"/>
          <w:sz w:val="22"/>
          <w:lang w:val="en-US" w:eastAsia="ru-RU"/>
        </w:rPr>
        <w:t>Kireev</w:t>
      </w:r>
      <w:proofErr w:type="spellEnd"/>
      <w:r>
        <w:rPr>
          <w:rFonts w:eastAsia="Arial Unicode MS" w:cs="Times New Roman"/>
          <w:sz w:val="22"/>
          <w:lang w:val="en-US" w:eastAsia="ru-RU"/>
        </w:rPr>
        <w:t>,</w:t>
      </w:r>
      <w:r w:rsidRPr="009727B1">
        <w:rPr>
          <w:rFonts w:eastAsia="Arial Unicode MS" w:cs="Times New Roman"/>
          <w:sz w:val="22"/>
          <w:lang w:val="en-US" w:eastAsia="ru-RU"/>
        </w:rPr>
        <w:t xml:space="preserve"> </w:t>
      </w:r>
      <w:r>
        <w:rPr>
          <w:rFonts w:eastAsia="Arial Unicode MS" w:cs="Times New Roman"/>
          <w:sz w:val="22"/>
          <w:lang w:val="en-US" w:eastAsia="ru-RU"/>
        </w:rPr>
        <w:t>A</w:t>
      </w:r>
      <w:r w:rsidRPr="009727B1">
        <w:rPr>
          <w:rFonts w:eastAsia="Arial Unicode MS" w:cs="Times New Roman"/>
          <w:sz w:val="22"/>
          <w:lang w:val="en-US" w:eastAsia="ru-RU"/>
        </w:rPr>
        <w:t xml:space="preserve">. </w:t>
      </w:r>
      <w:proofErr w:type="spellStart"/>
      <w:r>
        <w:rPr>
          <w:rFonts w:eastAsia="Arial Unicode MS" w:cs="Times New Roman"/>
          <w:sz w:val="22"/>
          <w:lang w:val="en-US" w:eastAsia="ru-RU"/>
        </w:rPr>
        <w:t>Kravtchenko</w:t>
      </w:r>
      <w:proofErr w:type="spellEnd"/>
      <w:r w:rsidRPr="009727B1">
        <w:rPr>
          <w:rFonts w:eastAsia="Arial Unicode MS" w:cs="Times New Roman"/>
          <w:sz w:val="22"/>
          <w:lang w:val="en-US" w:eastAsia="ru-RU"/>
        </w:rPr>
        <w:t xml:space="preserve">, </w:t>
      </w:r>
      <w:r>
        <w:rPr>
          <w:rFonts w:eastAsia="Arial Unicode MS" w:cs="Times New Roman"/>
          <w:sz w:val="22"/>
          <w:lang w:val="en-US" w:eastAsia="ru-RU"/>
        </w:rPr>
        <w:t xml:space="preserve">U. </w:t>
      </w:r>
      <w:proofErr w:type="spellStart"/>
      <w:r>
        <w:rPr>
          <w:rFonts w:eastAsia="Arial Unicode MS" w:cs="Times New Roman"/>
          <w:sz w:val="22"/>
          <w:lang w:val="en-US" w:eastAsia="ru-RU"/>
        </w:rPr>
        <w:t>Kuimova</w:t>
      </w:r>
      <w:proofErr w:type="spellEnd"/>
      <w:r>
        <w:rPr>
          <w:rFonts w:eastAsia="Arial Unicode MS" w:cs="Times New Roman"/>
          <w:sz w:val="22"/>
          <w:lang w:val="en-US" w:eastAsia="ru-RU"/>
        </w:rPr>
        <w:t>,</w:t>
      </w:r>
      <w:r w:rsidRPr="009727B1">
        <w:rPr>
          <w:rFonts w:eastAsia="Arial Unicode MS" w:cs="Times New Roman"/>
          <w:sz w:val="22"/>
          <w:lang w:val="en-US" w:eastAsia="ru-RU"/>
        </w:rPr>
        <w:t xml:space="preserve"> </w:t>
      </w:r>
      <w:r>
        <w:rPr>
          <w:rFonts w:eastAsia="Arial Unicode MS" w:cs="Times New Roman"/>
          <w:sz w:val="22"/>
          <w:lang w:val="en-US" w:eastAsia="ru-RU"/>
        </w:rPr>
        <w:t xml:space="preserve">V. </w:t>
      </w:r>
      <w:proofErr w:type="spellStart"/>
      <w:r>
        <w:rPr>
          <w:rFonts w:eastAsia="Arial Unicode MS" w:cs="Times New Roman"/>
          <w:sz w:val="22"/>
          <w:lang w:val="en-US" w:eastAsia="ru-RU"/>
        </w:rPr>
        <w:t>Pokrovsky</w:t>
      </w:r>
      <w:proofErr w:type="spellEnd"/>
    </w:p>
    <w:p w:rsidR="0018218E" w:rsidRPr="009727B1" w:rsidRDefault="0018218E" w:rsidP="0018218E">
      <w:pPr>
        <w:spacing w:after="0" w:line="240" w:lineRule="auto"/>
        <w:rPr>
          <w:rFonts w:eastAsia="Arial Unicode MS" w:cs="Times New Roman"/>
          <w:i/>
          <w:sz w:val="22"/>
          <w:lang w:val="en-US" w:eastAsia="ru-RU"/>
        </w:rPr>
      </w:pPr>
      <w:r w:rsidRPr="009727B1">
        <w:rPr>
          <w:rFonts w:eastAsia="Arial Unicode MS" w:cs="Times New Roman"/>
          <w:i/>
          <w:sz w:val="22"/>
          <w:lang w:val="en-US" w:eastAsia="ru-RU"/>
        </w:rPr>
        <w:t xml:space="preserve">I.I. </w:t>
      </w:r>
      <w:proofErr w:type="spellStart"/>
      <w:r w:rsidRPr="009727B1">
        <w:rPr>
          <w:rFonts w:eastAsia="Arial Unicode MS" w:cs="Times New Roman"/>
          <w:i/>
          <w:sz w:val="22"/>
          <w:lang w:val="en-US" w:eastAsia="ru-RU"/>
        </w:rPr>
        <w:t>Mechnikov</w:t>
      </w:r>
      <w:proofErr w:type="spellEnd"/>
      <w:r w:rsidRPr="009727B1">
        <w:rPr>
          <w:rFonts w:eastAsia="Arial Unicode MS" w:cs="Times New Roman"/>
          <w:i/>
          <w:sz w:val="22"/>
          <w:lang w:val="en-US" w:eastAsia="ru-RU"/>
        </w:rPr>
        <w:t xml:space="preserve"> Research Institute of Vaccines and Sera, Department of Virology</w:t>
      </w:r>
    </w:p>
    <w:p w:rsidR="0018218E" w:rsidRPr="0018218E" w:rsidRDefault="0018218E" w:rsidP="0018218E">
      <w:pPr>
        <w:rPr>
          <w:b/>
          <w:sz w:val="22"/>
          <w:lang w:val="en-US"/>
        </w:rPr>
      </w:pPr>
      <w:r w:rsidRPr="006214B0">
        <w:rPr>
          <w:bCs/>
          <w:i/>
          <w:color w:val="000000"/>
          <w:sz w:val="22"/>
          <w:lang w:val="en-US"/>
        </w:rPr>
        <w:t>Federal</w:t>
      </w:r>
      <w:r w:rsidRPr="006214B0">
        <w:rPr>
          <w:i/>
          <w:color w:val="000000"/>
          <w:sz w:val="22"/>
          <w:lang w:val="en-US"/>
        </w:rPr>
        <w:t xml:space="preserve"> Research and Methodological </w:t>
      </w:r>
      <w:r w:rsidRPr="006214B0">
        <w:rPr>
          <w:bCs/>
          <w:i/>
          <w:color w:val="000000"/>
          <w:sz w:val="22"/>
          <w:lang w:val="en-US"/>
        </w:rPr>
        <w:t>Centre</w:t>
      </w:r>
      <w:r w:rsidRPr="006214B0">
        <w:rPr>
          <w:i/>
          <w:color w:val="000000"/>
          <w:sz w:val="22"/>
          <w:lang w:val="en-US"/>
        </w:rPr>
        <w:t xml:space="preserve"> for Disease Prevention and Control of </w:t>
      </w:r>
      <w:r w:rsidRPr="006214B0">
        <w:rPr>
          <w:bCs/>
          <w:i/>
          <w:color w:val="000000"/>
          <w:sz w:val="22"/>
          <w:lang w:val="en-US"/>
        </w:rPr>
        <w:t>AIDS</w:t>
      </w:r>
      <w:r w:rsidRPr="006214B0">
        <w:rPr>
          <w:rStyle w:val="second-text"/>
          <w:sz w:val="22"/>
          <w:lang w:val="en-US"/>
        </w:rPr>
        <w:t>, Central</w:t>
      </w:r>
      <w:r w:rsidRPr="0018218E">
        <w:rPr>
          <w:rStyle w:val="a3"/>
          <w:b w:val="0"/>
          <w:i/>
          <w:noProof/>
          <w:sz w:val="22"/>
          <w:lang w:val="en-US"/>
        </w:rPr>
        <w:t xml:space="preserve"> Research Institute of Epidemiology Ministry of Health</w:t>
      </w:r>
    </w:p>
    <w:p w:rsidR="00054A34" w:rsidRDefault="00B62D00" w:rsidP="004E6B8B">
      <w:pPr>
        <w:spacing w:line="240" w:lineRule="auto"/>
        <w:jc w:val="both"/>
        <w:rPr>
          <w:lang w:val="en-US"/>
        </w:rPr>
      </w:pPr>
      <w:r w:rsidRPr="00B62D00">
        <w:rPr>
          <w:lang w:val="en-US"/>
        </w:rPr>
        <w:t xml:space="preserve">The genetic diversity of HIV poses serious challenges in vaccine development. Currently, several panels of HIV-1 isolates have been </w:t>
      </w:r>
      <w:r>
        <w:rPr>
          <w:lang w:val="en-US"/>
        </w:rPr>
        <w:t>developed</w:t>
      </w:r>
      <w:r w:rsidRPr="00B62D00">
        <w:rPr>
          <w:lang w:val="en-US"/>
        </w:rPr>
        <w:t xml:space="preserve"> but they mainly represent subtype </w:t>
      </w:r>
      <w:r>
        <w:rPr>
          <w:lang w:val="en-US"/>
        </w:rPr>
        <w:t>B</w:t>
      </w:r>
      <w:r w:rsidRPr="00B62D00">
        <w:rPr>
          <w:lang w:val="en-US"/>
        </w:rPr>
        <w:t xml:space="preserve"> strains. </w:t>
      </w:r>
      <w:r>
        <w:rPr>
          <w:lang w:val="en-US"/>
        </w:rPr>
        <w:t>H</w:t>
      </w:r>
      <w:r w:rsidRPr="00B62D00">
        <w:rPr>
          <w:lang w:val="en-US"/>
        </w:rPr>
        <w:t xml:space="preserve">owever, only 10% of HIV infections are caused by this subtype. </w:t>
      </w:r>
      <w:r>
        <w:rPr>
          <w:lang w:val="en-US"/>
        </w:rPr>
        <w:t xml:space="preserve">About </w:t>
      </w:r>
      <w:r w:rsidRPr="00B62D00">
        <w:rPr>
          <w:lang w:val="en-US"/>
        </w:rPr>
        <w:t>49.9% of new HIV infections worldwide are caused by HIV subtype C</w:t>
      </w:r>
      <w:r>
        <w:rPr>
          <w:lang w:val="en-US"/>
        </w:rPr>
        <w:t xml:space="preserve"> and </w:t>
      </w:r>
      <w:r w:rsidRPr="00B62D00">
        <w:rPr>
          <w:lang w:val="en-US"/>
        </w:rPr>
        <w:t>14.5% of new HIV infections worldwide are caused by HIV subtype A</w:t>
      </w:r>
      <w:r>
        <w:rPr>
          <w:lang w:val="en-US"/>
        </w:rPr>
        <w:t xml:space="preserve">. </w:t>
      </w:r>
      <w:r w:rsidRPr="00B62D00">
        <w:rPr>
          <w:lang w:val="en-US"/>
        </w:rPr>
        <w:t xml:space="preserve"> </w:t>
      </w:r>
      <w:r>
        <w:rPr>
          <w:lang w:val="en-US"/>
        </w:rPr>
        <w:t>S</w:t>
      </w:r>
      <w:r w:rsidRPr="00B62D00">
        <w:rPr>
          <w:lang w:val="en-US"/>
        </w:rPr>
        <w:t>ubtype A</w:t>
      </w:r>
      <w:r>
        <w:rPr>
          <w:lang w:val="en-US"/>
        </w:rPr>
        <w:t xml:space="preserve">6 </w:t>
      </w:r>
      <w:r w:rsidRPr="00B62D00">
        <w:rPr>
          <w:lang w:val="en-US"/>
        </w:rPr>
        <w:t>(</w:t>
      </w:r>
      <w:r>
        <w:rPr>
          <w:lang w:val="en-US"/>
        </w:rPr>
        <w:t>9</w:t>
      </w:r>
      <w:r w:rsidRPr="00B62D00">
        <w:rPr>
          <w:lang w:val="en-US"/>
        </w:rPr>
        <w:t>5%) and its recombinant forms currently prevail in Russia, subtype B accounts for only 5.6%.</w:t>
      </w:r>
      <w:r>
        <w:rPr>
          <w:lang w:val="en-US"/>
        </w:rPr>
        <w:t xml:space="preserve"> </w:t>
      </w:r>
      <w:r w:rsidR="00E917D0">
        <w:rPr>
          <w:lang w:val="en-US"/>
        </w:rPr>
        <w:t>T</w:t>
      </w:r>
      <w:r w:rsidR="00E917D0" w:rsidRPr="00E917D0">
        <w:rPr>
          <w:lang w:val="en-US"/>
        </w:rPr>
        <w:t xml:space="preserve">he </w:t>
      </w:r>
      <w:r w:rsidR="00E917D0">
        <w:rPr>
          <w:lang w:val="en-US"/>
        </w:rPr>
        <w:t>goal</w:t>
      </w:r>
      <w:r w:rsidR="00E917D0" w:rsidRPr="00E917D0">
        <w:rPr>
          <w:lang w:val="en-US"/>
        </w:rPr>
        <w:t xml:space="preserve"> of this work was to</w:t>
      </w:r>
      <w:r w:rsidR="00E917D0">
        <w:rPr>
          <w:lang w:val="en-US"/>
        </w:rPr>
        <w:t xml:space="preserve"> study the biological properties of HIV-1 isolates subtype A6 as well as to</w:t>
      </w:r>
      <w:r w:rsidR="00E917D0" w:rsidRPr="00E917D0">
        <w:rPr>
          <w:lang w:val="en-US"/>
        </w:rPr>
        <w:t xml:space="preserve"> create a panel of HIV-1 isolates</w:t>
      </w:r>
      <w:r w:rsidR="00E917D0">
        <w:rPr>
          <w:lang w:val="en-US"/>
        </w:rPr>
        <w:t xml:space="preserve"> which will</w:t>
      </w:r>
      <w:r w:rsidR="00E917D0" w:rsidRPr="00E917D0">
        <w:rPr>
          <w:lang w:val="en-US"/>
        </w:rPr>
        <w:t xml:space="preserve"> includ</w:t>
      </w:r>
      <w:r w:rsidR="00E917D0">
        <w:rPr>
          <w:lang w:val="en-US"/>
        </w:rPr>
        <w:t>e</w:t>
      </w:r>
      <w:r w:rsidR="00E917D0" w:rsidRPr="00E917D0">
        <w:rPr>
          <w:lang w:val="en-US"/>
        </w:rPr>
        <w:t xml:space="preserve"> subtypes specific to the territory of the Russian Federation and represent</w:t>
      </w:r>
      <w:r w:rsidR="00E917D0">
        <w:rPr>
          <w:lang w:val="en-US"/>
        </w:rPr>
        <w:t xml:space="preserve"> a</w:t>
      </w:r>
      <w:r w:rsidR="00E917D0" w:rsidRPr="00E917D0">
        <w:rPr>
          <w:lang w:val="en-US"/>
        </w:rPr>
        <w:t xml:space="preserve"> wide collection of HIV isolates of subtype A</w:t>
      </w:r>
      <w:r w:rsidR="00E917D0">
        <w:rPr>
          <w:lang w:val="en-US"/>
        </w:rPr>
        <w:t>6</w:t>
      </w:r>
      <w:r w:rsidR="00E917D0" w:rsidRPr="00E917D0">
        <w:rPr>
          <w:lang w:val="en-US"/>
        </w:rPr>
        <w:t>.</w:t>
      </w:r>
      <w:r w:rsidR="00E917D0">
        <w:rPr>
          <w:lang w:val="en-US"/>
        </w:rPr>
        <w:t xml:space="preserve"> </w:t>
      </w:r>
      <w:r w:rsidR="001E046E">
        <w:rPr>
          <w:lang w:val="en-US"/>
        </w:rPr>
        <w:t>The</w:t>
      </w:r>
      <w:r w:rsidR="001E046E" w:rsidRPr="001E046E">
        <w:rPr>
          <w:lang w:val="en-US"/>
        </w:rPr>
        <w:t xml:space="preserve"> panel was developed of 21 fully characterized HIV-1 isolates representing three major global strains subtypes prevalent in the territory of the Eastern Europe: A</w:t>
      </w:r>
      <w:r w:rsidR="001E046E">
        <w:rPr>
          <w:lang w:val="en-US"/>
        </w:rPr>
        <w:t>6</w:t>
      </w:r>
      <w:r w:rsidR="001E046E" w:rsidRPr="001E046E">
        <w:rPr>
          <w:lang w:val="en-US"/>
        </w:rPr>
        <w:t xml:space="preserve">(11), </w:t>
      </w:r>
      <w:proofErr w:type="gramStart"/>
      <w:r w:rsidR="001E046E" w:rsidRPr="001E046E">
        <w:rPr>
          <w:lang w:val="en-US"/>
        </w:rPr>
        <w:t>B(</w:t>
      </w:r>
      <w:proofErr w:type="gramEnd"/>
      <w:r w:rsidR="001E046E" w:rsidRPr="001E046E">
        <w:rPr>
          <w:lang w:val="en-US"/>
        </w:rPr>
        <w:t>4) and CRF02_AG(3).  The titer of the expanded virus was 4x10</w:t>
      </w:r>
      <w:r w:rsidR="007769D0" w:rsidRPr="007769D0">
        <w:rPr>
          <w:vertAlign w:val="superscript"/>
          <w:lang w:val="en-US"/>
        </w:rPr>
        <w:t>6</w:t>
      </w:r>
      <w:r w:rsidR="001E046E" w:rsidRPr="001E046E">
        <w:rPr>
          <w:lang w:val="en-US"/>
        </w:rPr>
        <w:t>-2x10</w:t>
      </w:r>
      <w:r w:rsidR="007769D0" w:rsidRPr="007769D0">
        <w:rPr>
          <w:vertAlign w:val="superscript"/>
          <w:lang w:val="en-US"/>
        </w:rPr>
        <w:t>9</w:t>
      </w:r>
      <w:r w:rsidR="001E046E">
        <w:rPr>
          <w:lang w:val="en-US"/>
        </w:rPr>
        <w:t xml:space="preserve"> </w:t>
      </w:r>
      <w:r w:rsidR="001E046E" w:rsidRPr="001E046E">
        <w:rPr>
          <w:lang w:val="en-US"/>
        </w:rPr>
        <w:t xml:space="preserve">copies/ml or 3.5-275 ng/ml (p24). </w:t>
      </w:r>
      <w:r w:rsidR="001E046E">
        <w:rPr>
          <w:lang w:val="en-US"/>
        </w:rPr>
        <w:t>Fourteen</w:t>
      </w:r>
      <w:r w:rsidR="001E046E" w:rsidRPr="001E046E">
        <w:rPr>
          <w:lang w:val="en-US"/>
        </w:rPr>
        <w:t xml:space="preserve"> isolates were of CCR5 phenotype</w:t>
      </w:r>
      <w:r w:rsidR="001E046E">
        <w:rPr>
          <w:lang w:val="en-US"/>
        </w:rPr>
        <w:t xml:space="preserve"> and 7 was of CXCR4</w:t>
      </w:r>
      <w:r w:rsidR="001E046E" w:rsidRPr="001E046E">
        <w:rPr>
          <w:lang w:val="en-US"/>
        </w:rPr>
        <w:t xml:space="preserve">.   </w:t>
      </w:r>
      <w:r w:rsidR="00E917D0">
        <w:rPr>
          <w:lang w:val="en-US"/>
        </w:rPr>
        <w:t>The d</w:t>
      </w:r>
      <w:r w:rsidR="00E917D0" w:rsidRPr="00E917D0">
        <w:rPr>
          <w:lang w:val="en-US"/>
        </w:rPr>
        <w:t>ifferences</w:t>
      </w:r>
      <w:r w:rsidR="00E917D0">
        <w:rPr>
          <w:lang w:val="en-US"/>
        </w:rPr>
        <w:t xml:space="preserve"> </w:t>
      </w:r>
      <w:r w:rsidR="00E917D0" w:rsidRPr="00E917D0">
        <w:rPr>
          <w:lang w:val="en-US"/>
        </w:rPr>
        <w:t xml:space="preserve">of biological properties </w:t>
      </w:r>
      <w:r w:rsidR="00E917D0">
        <w:rPr>
          <w:lang w:val="en-US"/>
        </w:rPr>
        <w:t xml:space="preserve">were revealed between HIV-1A6 isolates and HIV-1 В isolates. </w:t>
      </w:r>
      <w:r w:rsidR="00A73BB6">
        <w:rPr>
          <w:lang w:val="en-US"/>
        </w:rPr>
        <w:t>It is a well-known fact that at</w:t>
      </w:r>
      <w:r w:rsidR="00A73BB6" w:rsidRPr="00A73BB6">
        <w:rPr>
          <w:lang w:val="en-US"/>
        </w:rPr>
        <w:t xml:space="preserve"> late stages of HIV infection in 50% -60% of HIV-individuals</w:t>
      </w:r>
      <w:r w:rsidR="00A73BB6">
        <w:rPr>
          <w:lang w:val="en-US"/>
        </w:rPr>
        <w:t xml:space="preserve"> infected by HIV-1 </w:t>
      </w:r>
      <w:r w:rsidR="00A73BB6" w:rsidRPr="00A73BB6">
        <w:rPr>
          <w:lang w:val="en-US"/>
        </w:rPr>
        <w:t>В</w:t>
      </w:r>
      <w:r w:rsidR="00A73BB6">
        <w:rPr>
          <w:lang w:val="en-US"/>
        </w:rPr>
        <w:t>,</w:t>
      </w:r>
      <w:r w:rsidR="00A73BB6" w:rsidRPr="00A73BB6">
        <w:rPr>
          <w:lang w:val="en-US"/>
        </w:rPr>
        <w:t xml:space="preserve"> X4-tropic variants of the virus </w:t>
      </w:r>
      <w:r w:rsidR="00ED6CF3">
        <w:rPr>
          <w:lang w:val="en-US"/>
        </w:rPr>
        <w:t>(</w:t>
      </w:r>
      <w:r w:rsidR="00A73BB6" w:rsidRPr="00A73BB6">
        <w:rPr>
          <w:lang w:val="en-US"/>
        </w:rPr>
        <w:t>or viruses with double tropism</w:t>
      </w:r>
      <w:r w:rsidR="00ED6CF3">
        <w:rPr>
          <w:lang w:val="en-US"/>
        </w:rPr>
        <w:t>)</w:t>
      </w:r>
      <w:r w:rsidR="00A73BB6" w:rsidRPr="00A73BB6">
        <w:rPr>
          <w:lang w:val="en-US"/>
        </w:rPr>
        <w:t xml:space="preserve"> are detected</w:t>
      </w:r>
      <w:r w:rsidR="00A73BB6">
        <w:rPr>
          <w:lang w:val="en-US"/>
        </w:rPr>
        <w:t>.</w:t>
      </w:r>
      <w:r w:rsidR="00A73BB6" w:rsidRPr="00A73BB6">
        <w:rPr>
          <w:lang w:val="en-US"/>
        </w:rPr>
        <w:t xml:space="preserve"> </w:t>
      </w:r>
      <w:r w:rsidR="00A73BB6" w:rsidRPr="00054A34">
        <w:rPr>
          <w:lang w:val="en-US"/>
        </w:rPr>
        <w:t>But it was shown</w:t>
      </w:r>
      <w:r w:rsidR="00054A34" w:rsidRPr="00054A34">
        <w:rPr>
          <w:lang w:val="en-US"/>
        </w:rPr>
        <w:t xml:space="preserve"> that 85.5% of HIV-patients at the late stages of the disease (CD4+ cells ≤ 200 cells/</w:t>
      </w:r>
      <w:r w:rsidR="00054A34" w:rsidRPr="00054A34">
        <w:t>μ</w:t>
      </w:r>
      <w:r w:rsidR="00054A34" w:rsidRPr="00054A34">
        <w:rPr>
          <w:lang w:val="en-US"/>
        </w:rPr>
        <w:t xml:space="preserve">l) </w:t>
      </w:r>
      <w:r w:rsidR="00054A34">
        <w:rPr>
          <w:lang w:val="en-US"/>
        </w:rPr>
        <w:t>infected by HIV-1 A6</w:t>
      </w:r>
      <w:r w:rsidR="00054A34" w:rsidRPr="00054A34">
        <w:rPr>
          <w:lang w:val="en-US"/>
        </w:rPr>
        <w:t xml:space="preserve"> were </w:t>
      </w:r>
      <w:r w:rsidR="00054A34">
        <w:rPr>
          <w:lang w:val="en-US"/>
        </w:rPr>
        <w:t>of</w:t>
      </w:r>
      <w:r w:rsidR="00054A34" w:rsidRPr="00054A34">
        <w:rPr>
          <w:lang w:val="en-US"/>
        </w:rPr>
        <w:t xml:space="preserve"> R5-tropic viruses</w:t>
      </w:r>
      <w:r w:rsidR="00054A34">
        <w:rPr>
          <w:lang w:val="en-US"/>
        </w:rPr>
        <w:t xml:space="preserve">. Also it was shown that subtype A6 viruses </w:t>
      </w:r>
      <w:r w:rsidR="00ED6CF3">
        <w:rPr>
          <w:lang w:val="en-US"/>
        </w:rPr>
        <w:t xml:space="preserve">were </w:t>
      </w:r>
      <w:r w:rsidR="00054A34" w:rsidRPr="00054A34">
        <w:rPr>
          <w:lang w:val="en-US"/>
        </w:rPr>
        <w:t xml:space="preserve">characterized by the stable </w:t>
      </w:r>
      <w:r w:rsidR="00054A34">
        <w:rPr>
          <w:lang w:val="en-US"/>
        </w:rPr>
        <w:t>tropism during HAART. The switch tropism occurred only in 8.6% cases.</w:t>
      </w:r>
      <w:r w:rsidR="00ED6CF3">
        <w:rPr>
          <w:lang w:val="en-US"/>
        </w:rPr>
        <w:t xml:space="preserve"> The study of e</w:t>
      </w:r>
      <w:r w:rsidR="00ED6CF3" w:rsidRPr="00ED6CF3">
        <w:rPr>
          <w:lang w:val="en-US"/>
        </w:rPr>
        <w:t>ffect of female steroid hormones on replication of HIV-</w:t>
      </w:r>
      <w:r w:rsidR="00166D29" w:rsidRPr="00ED6CF3">
        <w:rPr>
          <w:lang w:val="en-US"/>
        </w:rPr>
        <w:t xml:space="preserve">1 </w:t>
      </w:r>
      <w:r w:rsidR="00166D29">
        <w:rPr>
          <w:lang w:val="en-US"/>
        </w:rPr>
        <w:t>A</w:t>
      </w:r>
      <w:r w:rsidR="00ED6CF3">
        <w:rPr>
          <w:lang w:val="en-US"/>
        </w:rPr>
        <w:t xml:space="preserve">6 and HIV-1 B </w:t>
      </w:r>
      <w:r w:rsidR="00ED6CF3" w:rsidRPr="00ED6CF3">
        <w:rPr>
          <w:lang w:val="en-US"/>
        </w:rPr>
        <w:t>in</w:t>
      </w:r>
      <w:r w:rsidR="00ED6CF3">
        <w:rPr>
          <w:lang w:val="en-US"/>
        </w:rPr>
        <w:t xml:space="preserve"> vitro showed that </w:t>
      </w:r>
      <w:r w:rsidR="00166D29">
        <w:rPr>
          <w:lang w:val="en-US"/>
        </w:rPr>
        <w:t>t</w:t>
      </w:r>
      <w:r w:rsidR="00166D29" w:rsidRPr="00166D29">
        <w:rPr>
          <w:lang w:val="en-US"/>
        </w:rPr>
        <w:t>he high concentrations of steroid hormones induce</w:t>
      </w:r>
      <w:r w:rsidR="00166D29">
        <w:rPr>
          <w:lang w:val="en-US"/>
        </w:rPr>
        <w:t>d</w:t>
      </w:r>
      <w:r w:rsidR="00166D29" w:rsidRPr="00166D29">
        <w:rPr>
          <w:lang w:val="en-US"/>
        </w:rPr>
        <w:t xml:space="preserve"> HIV-1 </w:t>
      </w:r>
      <w:r w:rsidR="00166D29">
        <w:rPr>
          <w:lang w:val="en-US"/>
        </w:rPr>
        <w:t xml:space="preserve">A6 </w:t>
      </w:r>
      <w:r w:rsidR="00166D29" w:rsidRPr="00166D29">
        <w:rPr>
          <w:lang w:val="en-US"/>
        </w:rPr>
        <w:t xml:space="preserve">replication while HIV-1 </w:t>
      </w:r>
      <w:r w:rsidR="00166D29">
        <w:t>В</w:t>
      </w:r>
      <w:r w:rsidR="00166D29" w:rsidRPr="00166D29">
        <w:rPr>
          <w:lang w:val="en-US"/>
        </w:rPr>
        <w:t xml:space="preserve"> did not cause any changes. The obtained data</w:t>
      </w:r>
      <w:r w:rsidR="00166D29">
        <w:rPr>
          <w:lang w:val="en-US"/>
        </w:rPr>
        <w:t xml:space="preserve"> </w:t>
      </w:r>
      <w:r w:rsidR="00166D29" w:rsidRPr="00166D29">
        <w:rPr>
          <w:lang w:val="en-US"/>
        </w:rPr>
        <w:t>play</w:t>
      </w:r>
      <w:r w:rsidR="001E046E">
        <w:rPr>
          <w:lang w:val="en-US"/>
        </w:rPr>
        <w:t>s</w:t>
      </w:r>
      <w:r w:rsidR="00166D29" w:rsidRPr="00166D29">
        <w:rPr>
          <w:lang w:val="en-US"/>
        </w:rPr>
        <w:t xml:space="preserve"> an important role </w:t>
      </w:r>
      <w:r w:rsidR="00166D29">
        <w:rPr>
          <w:lang w:val="en-US"/>
        </w:rPr>
        <w:t>in therapy strategy.</w:t>
      </w:r>
    </w:p>
    <w:p w:rsidR="004E6B8B" w:rsidRPr="00166D29" w:rsidRDefault="004E6B8B" w:rsidP="004E6B8B">
      <w:pPr>
        <w:spacing w:line="240" w:lineRule="auto"/>
        <w:jc w:val="both"/>
        <w:rPr>
          <w:lang w:val="en-US"/>
        </w:rPr>
      </w:pPr>
    </w:p>
    <w:p w:rsidR="00194FAF" w:rsidRPr="00194FAF" w:rsidRDefault="00024401" w:rsidP="00194FAF">
      <w:pPr>
        <w:spacing w:line="276" w:lineRule="auto"/>
        <w:jc w:val="both"/>
        <w:rPr>
          <w:b/>
          <w:lang w:val="en-US"/>
        </w:rPr>
      </w:pPr>
      <w:r>
        <w:rPr>
          <w:noProof/>
          <w:lang w:eastAsia="ru-RU"/>
        </w:rPr>
        <w:drawing>
          <wp:inline distT="0" distB="0" distL="0" distR="0" wp14:anchorId="3FCA2761" wp14:editId="4955969E">
            <wp:extent cx="857250" cy="1059398"/>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863004" cy="1066508"/>
                    </a:xfrm>
                    <a:prstGeom prst="rect">
                      <a:avLst/>
                    </a:prstGeom>
                  </pic:spPr>
                </pic:pic>
              </a:graphicData>
            </a:graphic>
          </wp:inline>
        </w:drawing>
      </w:r>
      <w:r w:rsidR="00194FAF" w:rsidRPr="00194FAF">
        <w:rPr>
          <w:b/>
          <w:lang w:val="en-US"/>
        </w:rPr>
        <w:t>Biography</w:t>
      </w:r>
    </w:p>
    <w:p w:rsidR="00194FAF" w:rsidRDefault="00194FAF" w:rsidP="004E6B8B">
      <w:pPr>
        <w:spacing w:line="240" w:lineRule="auto"/>
        <w:jc w:val="both"/>
        <w:rPr>
          <w:lang w:val="en-US"/>
        </w:rPr>
      </w:pPr>
      <w:r w:rsidRPr="00194FAF">
        <w:rPr>
          <w:lang w:val="en-US"/>
        </w:rPr>
        <w:t xml:space="preserve">Marina N </w:t>
      </w:r>
      <w:proofErr w:type="spellStart"/>
      <w:r w:rsidRPr="00194FAF">
        <w:rPr>
          <w:lang w:val="en-US"/>
        </w:rPr>
        <w:t>Nosik</w:t>
      </w:r>
      <w:proofErr w:type="spellEnd"/>
      <w:r w:rsidRPr="00194FAF">
        <w:rPr>
          <w:lang w:val="en-US"/>
        </w:rPr>
        <w:t xml:space="preserve"> had received her PD at the MP </w:t>
      </w:r>
      <w:proofErr w:type="spellStart"/>
      <w:r w:rsidRPr="00194FAF">
        <w:rPr>
          <w:lang w:val="en-US"/>
        </w:rPr>
        <w:t>Chumakov</w:t>
      </w:r>
      <w:proofErr w:type="spellEnd"/>
      <w:r w:rsidRPr="00194FAF">
        <w:rPr>
          <w:lang w:val="en-US"/>
        </w:rPr>
        <w:t xml:space="preserve"> Institute of Poliomyelitis and Viral Encephalitis, Russian Academy of Medical Sciences, 1992. In 1996 -1998 she was the Head of WHO Collaborating Centre on Smallpox in Moscow, OG </w:t>
      </w:r>
      <w:proofErr w:type="spellStart"/>
      <w:r w:rsidRPr="00194FAF">
        <w:rPr>
          <w:lang w:val="en-US"/>
        </w:rPr>
        <w:t>Andzaparidze</w:t>
      </w:r>
      <w:proofErr w:type="spellEnd"/>
      <w:r w:rsidRPr="00194FAF">
        <w:rPr>
          <w:lang w:val="en-US"/>
        </w:rPr>
        <w:t xml:space="preserve"> Research Institute for Viral Preparations, RAMS. She has coordinated and led several national and international projects. She has two Government Awards for the work in the field of biology and health protection. At present time she is the Head of the Laboratory. Her main field of research activities is HIV drug resistance; characterization of HIV isolates circulating in the territory of the Russia and former Soviet republics; TB/HIV-co-infection.</w:t>
      </w:r>
    </w:p>
    <w:p w:rsidR="00194FAF" w:rsidRPr="00024401" w:rsidRDefault="00194FAF" w:rsidP="00194FAF">
      <w:pPr>
        <w:pStyle w:val="a4"/>
        <w:rPr>
          <w:i/>
          <w:lang w:val="en-US"/>
        </w:rPr>
      </w:pPr>
      <w:r w:rsidRPr="00024401">
        <w:rPr>
          <w:i/>
          <w:lang w:val="en-US"/>
        </w:rPr>
        <w:t xml:space="preserve">Presenting author details: </w:t>
      </w:r>
    </w:p>
    <w:p w:rsidR="00194FAF" w:rsidRPr="00194FAF" w:rsidRDefault="00194FAF" w:rsidP="00194FAF">
      <w:pPr>
        <w:pStyle w:val="a4"/>
        <w:rPr>
          <w:lang w:val="en-US"/>
        </w:rPr>
      </w:pPr>
      <w:r w:rsidRPr="00024401">
        <w:rPr>
          <w:i/>
          <w:lang w:val="en-US"/>
        </w:rPr>
        <w:t>Full name</w:t>
      </w:r>
      <w:r w:rsidRPr="00194FAF">
        <w:rPr>
          <w:lang w:val="en-US"/>
        </w:rPr>
        <w:t xml:space="preserve">: Marina </w:t>
      </w:r>
      <w:proofErr w:type="spellStart"/>
      <w:r w:rsidRPr="00194FAF">
        <w:rPr>
          <w:lang w:val="en-US"/>
        </w:rPr>
        <w:t>Nosik</w:t>
      </w:r>
      <w:proofErr w:type="spellEnd"/>
      <w:r w:rsidR="00024401" w:rsidRPr="00024401">
        <w:rPr>
          <w:lang w:val="en-US"/>
        </w:rPr>
        <w:t xml:space="preserve"> </w:t>
      </w:r>
      <w:r w:rsidRPr="00024401">
        <w:rPr>
          <w:i/>
          <w:lang w:val="en-US"/>
        </w:rPr>
        <w:t>Contact number:</w:t>
      </w:r>
      <w:r w:rsidRPr="00194FAF">
        <w:rPr>
          <w:lang w:val="en-US"/>
        </w:rPr>
        <w:t xml:space="preserve"> +79164906624</w:t>
      </w:r>
      <w:r w:rsidR="00024401" w:rsidRPr="00024401">
        <w:rPr>
          <w:lang w:val="en-US"/>
        </w:rPr>
        <w:t xml:space="preserve"> </w:t>
      </w:r>
      <w:r w:rsidRPr="00024401">
        <w:rPr>
          <w:i/>
          <w:lang w:val="en-US"/>
        </w:rPr>
        <w:t>Cate</w:t>
      </w:r>
      <w:r w:rsidRPr="00194FAF">
        <w:rPr>
          <w:lang w:val="en-US"/>
        </w:rPr>
        <w:t xml:space="preserve">gory: </w:t>
      </w:r>
      <w:r w:rsidR="00024401" w:rsidRPr="00024401">
        <w:rPr>
          <w:lang w:val="en-US"/>
        </w:rPr>
        <w:t>Video</w:t>
      </w:r>
      <w:r w:rsidRPr="00194FAF">
        <w:rPr>
          <w:lang w:val="en-US"/>
        </w:rPr>
        <w:t xml:space="preserve"> presentation</w:t>
      </w:r>
    </w:p>
    <w:sectPr w:rsidR="00194FAF" w:rsidRPr="00194F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D00"/>
    <w:rsid w:val="00024401"/>
    <w:rsid w:val="00054A34"/>
    <w:rsid w:val="00166D29"/>
    <w:rsid w:val="0018218E"/>
    <w:rsid w:val="001853FD"/>
    <w:rsid w:val="00194FAF"/>
    <w:rsid w:val="001E046E"/>
    <w:rsid w:val="004E6B8B"/>
    <w:rsid w:val="007769D0"/>
    <w:rsid w:val="00A73BB6"/>
    <w:rsid w:val="00B62D00"/>
    <w:rsid w:val="00B910F8"/>
    <w:rsid w:val="00E47D92"/>
    <w:rsid w:val="00E917D0"/>
    <w:rsid w:val="00ED6C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6B2ED2-D419-4A00-A796-057372854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econd-text">
    <w:name w:val="second-text"/>
    <w:basedOn w:val="a0"/>
    <w:rsid w:val="0018218E"/>
  </w:style>
  <w:style w:type="character" w:styleId="a3">
    <w:name w:val="Strong"/>
    <w:basedOn w:val="a0"/>
    <w:qFormat/>
    <w:rsid w:val="0018218E"/>
    <w:rPr>
      <w:b/>
      <w:bCs/>
    </w:rPr>
  </w:style>
  <w:style w:type="paragraph" w:styleId="a4">
    <w:name w:val="No Spacing"/>
    <w:uiPriority w:val="1"/>
    <w:qFormat/>
    <w:rsid w:val="00194F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479</Words>
  <Characters>2731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Марина</cp:lastModifiedBy>
  <cp:revision>2</cp:revision>
  <dcterms:created xsi:type="dcterms:W3CDTF">2019-10-13T22:14:00Z</dcterms:created>
  <dcterms:modified xsi:type="dcterms:W3CDTF">2019-10-13T22:14:00Z</dcterms:modified>
</cp:coreProperties>
</file>