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55AB" w:rsidRPr="00644AD4" w:rsidRDefault="00934A91" w:rsidP="00644AD4">
      <w:pPr>
        <w:pStyle w:val="Subtitle"/>
        <w:rPr>
          <w:i w:val="0"/>
        </w:rPr>
      </w:pPr>
      <w:r w:rsidRPr="00644AD4">
        <w:rPr>
          <w:i w:val="0"/>
        </w:rPr>
        <w:t>Comparison of viral load and CD4 values of ARV naïve and ARV challenged HIV patients in Taraba State Nigeria</w:t>
      </w:r>
    </w:p>
    <w:p w:rsidR="00002E60" w:rsidRPr="00644AD4" w:rsidRDefault="00002E60" w:rsidP="00644AD4">
      <w:pPr>
        <w:pStyle w:val="Subtitle"/>
        <w:rPr>
          <w:i w:val="0"/>
          <w:sz w:val="18"/>
          <w:szCs w:val="18"/>
        </w:rPr>
      </w:pPr>
      <w:r w:rsidRPr="00644AD4">
        <w:rPr>
          <w:i w:val="0"/>
          <w:sz w:val="18"/>
          <w:szCs w:val="18"/>
        </w:rPr>
        <w:t>Margaret C Attah, BMLS (Medical Laboratory Scientist) Federal Medical Centre, Jalingo, Taraba State, Nigeria.</w:t>
      </w:r>
    </w:p>
    <w:p w:rsidR="001655AB" w:rsidRPr="00644AD4" w:rsidRDefault="001655AB" w:rsidP="00644AD4">
      <w:pPr>
        <w:pStyle w:val="Subtitle"/>
        <w:rPr>
          <w:i w:val="0"/>
        </w:rPr>
      </w:pPr>
    </w:p>
    <w:p w:rsidR="009810D6" w:rsidRPr="00644AD4" w:rsidRDefault="009810D6" w:rsidP="007E4FF2">
      <w:pPr>
        <w:spacing w:line="360" w:lineRule="auto"/>
        <w:jc w:val="both"/>
        <w:rPr>
          <w:rFonts w:ascii="Times New Roman" w:hAnsi="Times New Roman" w:cs="Times New Roman"/>
          <w:sz w:val="18"/>
          <w:szCs w:val="18"/>
        </w:rPr>
        <w:sectPr w:rsidR="009810D6" w:rsidRPr="00644AD4" w:rsidSect="007054E8">
          <w:footerReference w:type="default" r:id="rId6"/>
          <w:pgSz w:w="12240" w:h="15840"/>
          <w:pgMar w:top="873" w:right="873" w:bottom="873" w:left="873" w:header="720" w:footer="720" w:gutter="0"/>
          <w:cols w:space="720"/>
          <w:docGrid w:linePitch="360"/>
        </w:sectPr>
      </w:pPr>
    </w:p>
    <w:p w:rsidR="001655AB" w:rsidRDefault="00C24D2F" w:rsidP="007E4FF2">
      <w:pPr>
        <w:spacing w:line="360" w:lineRule="auto"/>
        <w:jc w:val="both"/>
        <w:rPr>
          <w:rFonts w:ascii="Times New Roman" w:hAnsi="Times New Roman" w:cs="Times New Roman"/>
          <w:sz w:val="18"/>
          <w:szCs w:val="18"/>
        </w:rPr>
      </w:pPr>
      <w:r>
        <w:rPr>
          <w:rFonts w:ascii="Times New Roman" w:hAnsi="Times New Roman" w:cs="Times New Roman"/>
          <w:sz w:val="18"/>
          <w:szCs w:val="18"/>
        </w:rPr>
        <w:lastRenderedPageBreak/>
        <w:t xml:space="preserve">Statement of Problem: </w:t>
      </w:r>
      <w:r w:rsidR="001655AB" w:rsidRPr="009810D6">
        <w:rPr>
          <w:rFonts w:ascii="Times New Roman" w:hAnsi="Times New Roman" w:cs="Times New Roman"/>
          <w:sz w:val="18"/>
          <w:szCs w:val="18"/>
        </w:rPr>
        <w:t>Taraba State has the second highest prevalence HIV infection in Nigeria, of 10.5% (NACA, 2015). Increased HIV viral load indicates increase in infectivity and weaker immune system by decrease in CD4 counts. Antiretroviral therapy (ART) helps to reduce the risk of transmission and infectivity of the virus and also helps to improve the health and life expectancy of the patient. This study evaluated the baseline viral load and CD4 values of newly enrolled  HIV positive patients; also at three and six months for both those that commenced ART (ARV challenged patients)  and those who did not commence ART(ARV naïve patients) and  compared these values at three and six months after commencement of ART or not.</w:t>
      </w:r>
      <w:r>
        <w:rPr>
          <w:rFonts w:ascii="Times New Roman" w:hAnsi="Times New Roman" w:cs="Times New Roman"/>
          <w:sz w:val="18"/>
          <w:szCs w:val="18"/>
        </w:rPr>
        <w:t xml:space="preserve"> Methodology &amp; Theoretical Orientation: </w:t>
      </w:r>
      <w:r w:rsidR="001655AB" w:rsidRPr="009810D6">
        <w:rPr>
          <w:rFonts w:ascii="Times New Roman" w:hAnsi="Times New Roman" w:cs="Times New Roman"/>
          <w:sz w:val="18"/>
          <w:szCs w:val="18"/>
        </w:rPr>
        <w:t>A prospective longitudinal observational cohort study design was adopted at the Federal Medical Centre</w:t>
      </w:r>
      <w:r w:rsidR="007E4FF2" w:rsidRPr="009810D6">
        <w:rPr>
          <w:rFonts w:ascii="Times New Roman" w:hAnsi="Times New Roman" w:cs="Times New Roman"/>
          <w:sz w:val="18"/>
          <w:szCs w:val="18"/>
        </w:rPr>
        <w:t xml:space="preserve"> , </w:t>
      </w:r>
      <w:r w:rsidR="001655AB" w:rsidRPr="009810D6">
        <w:rPr>
          <w:rFonts w:ascii="Times New Roman" w:hAnsi="Times New Roman" w:cs="Times New Roman"/>
          <w:sz w:val="18"/>
          <w:szCs w:val="18"/>
        </w:rPr>
        <w:t xml:space="preserve"> Jalingo, Taraba State, Nigeria. </w:t>
      </w:r>
      <w:r>
        <w:rPr>
          <w:rFonts w:ascii="Times New Roman" w:hAnsi="Times New Roman" w:cs="Times New Roman"/>
          <w:sz w:val="18"/>
          <w:szCs w:val="18"/>
        </w:rPr>
        <w:t xml:space="preserve">Finding: </w:t>
      </w:r>
      <w:r w:rsidR="001655AB" w:rsidRPr="009810D6">
        <w:rPr>
          <w:rFonts w:ascii="Times New Roman" w:hAnsi="Times New Roman" w:cs="Times New Roman"/>
          <w:sz w:val="18"/>
          <w:szCs w:val="18"/>
        </w:rPr>
        <w:t>Newly enrolled HIV positive adult patients 18years and above were recruited. Data was obtained from each patient by administration of questionnaires. Intravenous blood samples were collected during clinical visits; processed and analyzed for current HIV Viral load and CD4 counts using the C</w:t>
      </w:r>
      <w:r w:rsidR="009810D6" w:rsidRPr="009810D6">
        <w:rPr>
          <w:rFonts w:ascii="Times New Roman" w:hAnsi="Times New Roman" w:cs="Times New Roman"/>
          <w:sz w:val="18"/>
          <w:szCs w:val="18"/>
        </w:rPr>
        <w:t>OBAS Ampliprep/TaqmanMechine (</w:t>
      </w:r>
      <w:r w:rsidR="001655AB" w:rsidRPr="009810D6">
        <w:rPr>
          <w:rFonts w:ascii="Times New Roman" w:hAnsi="Times New Roman" w:cs="Times New Roman"/>
          <w:sz w:val="18"/>
          <w:szCs w:val="18"/>
        </w:rPr>
        <w:t xml:space="preserve">Polymerase Chine Reaction) and the Cyflow Counter respectively. Data was analyzed using SPSS statistical software version 18.0. A total of 171 HIV drug naïve adult patients were recruited into this study. The ratio of </w:t>
      </w:r>
      <w:r w:rsidR="009810D6" w:rsidRPr="009810D6">
        <w:rPr>
          <w:rFonts w:ascii="Times New Roman" w:hAnsi="Times New Roman" w:cs="Times New Roman"/>
          <w:sz w:val="18"/>
          <w:szCs w:val="18"/>
        </w:rPr>
        <w:t xml:space="preserve"> </w:t>
      </w:r>
      <w:r w:rsidR="001655AB" w:rsidRPr="009810D6">
        <w:rPr>
          <w:rFonts w:ascii="Times New Roman" w:hAnsi="Times New Roman" w:cs="Times New Roman"/>
          <w:sz w:val="18"/>
          <w:szCs w:val="18"/>
        </w:rPr>
        <w:t>female (70.2%) to male patients (29.8%) was 2.3:1</w:t>
      </w:r>
      <w:r w:rsidR="007054E8">
        <w:rPr>
          <w:rFonts w:ascii="Times New Roman" w:hAnsi="Times New Roman" w:cs="Times New Roman"/>
          <w:sz w:val="18"/>
          <w:szCs w:val="18"/>
        </w:rPr>
        <w:t>.</w:t>
      </w:r>
      <w:r w:rsidR="001655AB" w:rsidRPr="009810D6">
        <w:rPr>
          <w:rFonts w:ascii="Times New Roman" w:hAnsi="Times New Roman" w:cs="Times New Roman"/>
          <w:sz w:val="18"/>
          <w:szCs w:val="18"/>
        </w:rPr>
        <w:t xml:space="preserve"> Baseline assessment of  the 171 enrollees showed 74 patients with CD4 count ≥ 500cells/µl and 97 patients with CD4 count &lt; 500cells/µl; females having higher CD4 count than males; p= 0.008. CD4 count and viral load of the 171 ARV naïve patients showed significance at baseline assessment (p &lt; 0.0001); then showed  no significance at three months assessment for both ARV challenged and ARV naïve groups. There was significance for CD4 and viral load at six months, for both ARV challenged, p = 0. 019 and ARV naïve, p = 0.007groups respectively. Nineteen (19.6%) ARV challenged  patients had an improved CD4 count from &lt; 500cells/µl at baseline assessment to ≥ 500cells/µl six months on therapy and 40 (41.2%) </w:t>
      </w:r>
      <w:r w:rsidR="001655AB" w:rsidRPr="009810D6">
        <w:rPr>
          <w:rFonts w:ascii="Times New Roman" w:hAnsi="Times New Roman" w:cs="Times New Roman"/>
          <w:sz w:val="18"/>
          <w:szCs w:val="18"/>
        </w:rPr>
        <w:lastRenderedPageBreak/>
        <w:t xml:space="preserve">patients  achieved viral suppression of &lt; 1000 copies /ml over the period, due to effective use of  HAART. Also, 30(30.9%) ARV challenged patients had CD4 count ≤ 200 cells/µl and 57 (58.7%) had viral load &gt;1000 copies/ml after being on HARRT therapy for six months. </w:t>
      </w:r>
      <w:r>
        <w:rPr>
          <w:rFonts w:ascii="Times New Roman" w:hAnsi="Times New Roman" w:cs="Times New Roman"/>
          <w:sz w:val="18"/>
          <w:szCs w:val="18"/>
        </w:rPr>
        <w:t xml:space="preserve">Conclusion &amp; Significance: </w:t>
      </w:r>
      <w:r w:rsidR="001655AB" w:rsidRPr="009810D6">
        <w:rPr>
          <w:rFonts w:ascii="Times New Roman" w:hAnsi="Times New Roman" w:cs="Times New Roman"/>
          <w:sz w:val="18"/>
          <w:szCs w:val="18"/>
        </w:rPr>
        <w:t>This study confirms the importance of CD4 and viral load in monitoring disease progression or regression in HIV infected p</w:t>
      </w:r>
      <w:bookmarkStart w:id="0" w:name="_GoBack"/>
      <w:bookmarkEnd w:id="0"/>
      <w:r w:rsidR="001655AB" w:rsidRPr="009810D6">
        <w:rPr>
          <w:rFonts w:ascii="Times New Roman" w:hAnsi="Times New Roman" w:cs="Times New Roman"/>
          <w:sz w:val="18"/>
          <w:szCs w:val="18"/>
        </w:rPr>
        <w:t>atients.</w:t>
      </w:r>
    </w:p>
    <w:p w:rsidR="0006780B" w:rsidRDefault="0006780B" w:rsidP="00002E60">
      <w:pPr>
        <w:pStyle w:val="Subtitle"/>
      </w:pPr>
      <w:r>
        <w:t>Image</w:t>
      </w:r>
    </w:p>
    <w:p w:rsidR="0006780B" w:rsidRDefault="0006780B" w:rsidP="007E4FF2">
      <w:pPr>
        <w:spacing w:line="360" w:lineRule="auto"/>
        <w:jc w:val="both"/>
        <w:rPr>
          <w:rFonts w:ascii="Times New Roman" w:hAnsi="Times New Roman" w:cs="Times New Roman"/>
          <w:sz w:val="18"/>
          <w:szCs w:val="18"/>
        </w:rPr>
      </w:pPr>
      <w:r w:rsidRPr="0006780B">
        <w:rPr>
          <w:rFonts w:ascii="Times New Roman" w:hAnsi="Times New Roman" w:cs="Times New Roman"/>
          <w:sz w:val="18"/>
          <w:szCs w:val="18"/>
        </w:rPr>
        <w:drawing>
          <wp:inline distT="0" distB="0" distL="0" distR="0">
            <wp:extent cx="1347526" cy="1055077"/>
            <wp:effectExtent l="19050" t="0" r="5024"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274" t="1945" r="1486" b="11389"/>
                    <a:stretch>
                      <a:fillRect/>
                    </a:stretch>
                  </pic:blipFill>
                  <pic:spPr bwMode="auto">
                    <a:xfrm>
                      <a:off x="0" y="0"/>
                      <a:ext cx="1347526" cy="1055077"/>
                    </a:xfrm>
                    <a:prstGeom prst="rect">
                      <a:avLst/>
                    </a:prstGeom>
                    <a:noFill/>
                    <a:ln>
                      <a:noFill/>
                    </a:ln>
                  </pic:spPr>
                </pic:pic>
              </a:graphicData>
            </a:graphic>
          </wp:inline>
        </w:drawing>
      </w:r>
    </w:p>
    <w:p w:rsidR="0006780B" w:rsidRDefault="0006780B" w:rsidP="007E4FF2">
      <w:pPr>
        <w:spacing w:line="360" w:lineRule="auto"/>
        <w:jc w:val="both"/>
        <w:rPr>
          <w:rFonts w:ascii="Times New Roman" w:hAnsi="Times New Roman" w:cs="Times New Roman"/>
          <w:sz w:val="18"/>
          <w:szCs w:val="18"/>
        </w:rPr>
      </w:pPr>
      <w:r w:rsidRPr="005619F8">
        <w:rPr>
          <w:rFonts w:ascii="Times New Roman" w:hAnsi="Times New Roman" w:cs="Times New Roman"/>
          <w:b/>
          <w:sz w:val="18"/>
          <w:szCs w:val="18"/>
        </w:rPr>
        <w:t xml:space="preserve">Figure 1: </w:t>
      </w:r>
      <w:r w:rsidRPr="005619F8">
        <w:rPr>
          <w:rFonts w:ascii="Times New Roman" w:hAnsi="Times New Roman" w:cs="Times New Roman"/>
          <w:sz w:val="18"/>
          <w:szCs w:val="18"/>
        </w:rPr>
        <w:t>Sex distribution of study population at baseline</w:t>
      </w:r>
    </w:p>
    <w:p w:rsidR="00644AD4" w:rsidRPr="00937555" w:rsidRDefault="00644AD4" w:rsidP="00937555">
      <w:pPr>
        <w:pStyle w:val="Subtitle"/>
        <w:rPr>
          <w:i w:val="0"/>
        </w:rPr>
      </w:pPr>
      <w:r w:rsidRPr="00937555">
        <w:rPr>
          <w:i w:val="0"/>
        </w:rPr>
        <w:t>Recent Publications</w:t>
      </w:r>
    </w:p>
    <w:p w:rsidR="00937555" w:rsidRPr="00217972" w:rsidRDefault="00937555" w:rsidP="00217972">
      <w:pPr>
        <w:spacing w:line="240" w:lineRule="auto"/>
        <w:ind w:left="720" w:right="-333" w:hanging="720"/>
        <w:jc w:val="both"/>
        <w:rPr>
          <w:rFonts w:ascii="Times New Roman" w:eastAsia="Calibri" w:hAnsi="Times New Roman" w:cs="Times New Roman"/>
          <w:sz w:val="16"/>
          <w:szCs w:val="16"/>
        </w:rPr>
      </w:pPr>
      <w:r>
        <w:rPr>
          <w:rFonts w:ascii="Times New Roman" w:eastAsia="Calibri" w:hAnsi="Times New Roman" w:cs="Times New Roman"/>
          <w:sz w:val="16"/>
          <w:szCs w:val="16"/>
        </w:rPr>
        <w:t>1.</w:t>
      </w:r>
      <w:r w:rsidRPr="00217972">
        <w:rPr>
          <w:rFonts w:ascii="Times New Roman" w:eastAsia="Calibri" w:hAnsi="Times New Roman" w:cs="Times New Roman"/>
          <w:sz w:val="16"/>
          <w:szCs w:val="16"/>
        </w:rPr>
        <w:t xml:space="preserve">  Akinbami, .A.,Dosunmu, .A., Adediran,  .A., Ajibola, .S., Oshinaike, .O., Wright, .K., and Arogunde, .O. (2012): CD4 count pattern and demographic distribution of treatment naïvepatients in Lagos, Nigeria. AIDS Research and Treatment.ArticleID352753,6pages. oi:10.1155/2012/352753.</w:t>
      </w:r>
    </w:p>
    <w:p w:rsidR="00937555" w:rsidRPr="00217972" w:rsidRDefault="00937555" w:rsidP="00217972">
      <w:pPr>
        <w:spacing w:line="240" w:lineRule="auto"/>
        <w:ind w:left="720" w:right="-333" w:hanging="720"/>
        <w:jc w:val="both"/>
        <w:rPr>
          <w:rFonts w:ascii="Times New Roman" w:eastAsia="Calibri" w:hAnsi="Times New Roman" w:cs="Times New Roman"/>
          <w:sz w:val="16"/>
          <w:szCs w:val="16"/>
        </w:rPr>
      </w:pPr>
      <w:r w:rsidRPr="00217972">
        <w:rPr>
          <w:rFonts w:ascii="Times New Roman" w:eastAsia="Calibri" w:hAnsi="Times New Roman" w:cs="Times New Roman"/>
          <w:sz w:val="16"/>
          <w:szCs w:val="16"/>
        </w:rPr>
        <w:t>2. Centre for Disease Control and Prevention (2015):  Lower Levels of Antiretroviral Therapy Enrollment Among Men with HIV Compared with Women — 12 Countries, 2002–2013.  Morbidity and Mortality Weekly Report / Vol. 64 / No. 46  November  27, 2015</w:t>
      </w:r>
    </w:p>
    <w:p w:rsidR="00937555" w:rsidRPr="00217972" w:rsidRDefault="00937555" w:rsidP="00217972">
      <w:pPr>
        <w:spacing w:line="240" w:lineRule="auto"/>
        <w:ind w:left="720" w:right="-333" w:hanging="720"/>
        <w:jc w:val="both"/>
        <w:rPr>
          <w:rFonts w:ascii="Times New Roman" w:eastAsia="Calibri" w:hAnsi="Times New Roman" w:cs="Times New Roman"/>
          <w:sz w:val="16"/>
          <w:szCs w:val="16"/>
        </w:rPr>
      </w:pPr>
      <w:r w:rsidRPr="00217972">
        <w:rPr>
          <w:rFonts w:ascii="Times New Roman" w:eastAsia="Calibri" w:hAnsi="Times New Roman" w:cs="Times New Roman"/>
          <w:sz w:val="16"/>
          <w:szCs w:val="16"/>
        </w:rPr>
        <w:t xml:space="preserve">3.       Cornell, .M.,Schomaker, .M., Garone, .D.B.,Giddy,.J., Hoffmann, .C.J., Lessells, .R., Maskew, .M., Prozesky,.H., Wood,.R., Johnson,.L.F., Egger,.M., Boulle,.A., Myer,.L. (2012) Gender differences in survival among  adult patients starting antiretroviral therapy in South Africa: a multicenter cohort study. International Epidemiologic Databases to Evaluate AIDS. Southern Africa Collaboration. Public Library of  Science/ Medicine.  2012; 9:e1001304. </w:t>
      </w:r>
    </w:p>
    <w:p w:rsidR="00937555" w:rsidRPr="00AE3BCC" w:rsidRDefault="00937555" w:rsidP="00217972">
      <w:pPr>
        <w:spacing w:line="240" w:lineRule="auto"/>
        <w:ind w:left="720" w:right="-333" w:hanging="720"/>
        <w:jc w:val="both"/>
        <w:rPr>
          <w:rFonts w:ascii="Times New Roman" w:eastAsia="Calibri" w:hAnsi="Times New Roman" w:cs="Times New Roman"/>
          <w:sz w:val="18"/>
          <w:szCs w:val="18"/>
        </w:rPr>
      </w:pPr>
      <w:r w:rsidRPr="00217972">
        <w:rPr>
          <w:rFonts w:ascii="Times New Roman" w:eastAsia="Calibri" w:hAnsi="Times New Roman" w:cs="Times New Roman"/>
          <w:sz w:val="16"/>
          <w:szCs w:val="16"/>
        </w:rPr>
        <w:t xml:space="preserve">4.     Ellen, .J.M.,  Kapogiannis,. B., Fortenberry,. J.D., Xu,. J., Willard,. N., Duval, .A.,  Pace, .J., Loeb, .J.,  Monte,.D., and  Betheld,.J.  (2014): HIV viral load levels and CD4+ cell countsf youth in 14 US cities. AIDS. 2014 May 15; 28(8): </w:t>
      </w:r>
      <w:r w:rsidRPr="00AE3BCC">
        <w:rPr>
          <w:rFonts w:ascii="Times New Roman" w:eastAsia="Calibri" w:hAnsi="Times New Roman" w:cs="Times New Roman"/>
          <w:sz w:val="18"/>
          <w:szCs w:val="18"/>
        </w:rPr>
        <w:t>1213–1219.  doi: 10.1097/QAD . 0000000000000183.</w:t>
      </w:r>
    </w:p>
    <w:p w:rsidR="00002E60" w:rsidRDefault="00002E60" w:rsidP="00002E60">
      <w:pPr>
        <w:spacing w:line="240" w:lineRule="auto"/>
        <w:ind w:left="720" w:right="-333" w:hanging="720"/>
        <w:jc w:val="both"/>
        <w:rPr>
          <w:rFonts w:ascii="Times New Roman" w:eastAsia="Calibri" w:hAnsi="Times New Roman" w:cs="Times New Roman"/>
          <w:sz w:val="16"/>
          <w:szCs w:val="16"/>
        </w:rPr>
      </w:pPr>
    </w:p>
    <w:sectPr w:rsidR="00002E60" w:rsidSect="009810D6">
      <w:type w:val="continuous"/>
      <w:pgSz w:w="12240" w:h="15840"/>
      <w:pgMar w:top="873" w:right="873" w:bottom="873" w:left="873" w:header="720" w:footer="720" w:gutter="0"/>
      <w:cols w:num="2"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E7918" w:rsidRDefault="009E7918" w:rsidP="00644AD4">
      <w:pPr>
        <w:spacing w:after="0" w:line="240" w:lineRule="auto"/>
      </w:pPr>
      <w:r>
        <w:separator/>
      </w:r>
    </w:p>
  </w:endnote>
  <w:endnote w:type="continuationSeparator" w:id="1">
    <w:p w:rsidR="009E7918" w:rsidRDefault="009E7918" w:rsidP="00644AD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AD4" w:rsidRDefault="007054E8">
    <w:pPr>
      <w:pStyle w:val="Footer"/>
      <w:pBdr>
        <w:top w:val="thinThickSmallGap" w:sz="24" w:space="1" w:color="622423" w:themeColor="accent2" w:themeShade="7F"/>
      </w:pBdr>
      <w:rPr>
        <w:rFonts w:asciiTheme="majorHAnsi" w:hAnsiTheme="majorHAnsi"/>
      </w:rPr>
    </w:pPr>
    <w:r w:rsidRPr="007054E8">
      <w:rPr>
        <w:rFonts w:asciiTheme="majorHAnsi" w:hAnsiTheme="majorHAnsi"/>
      </w:rPr>
      <w:drawing>
        <wp:inline distT="0" distB="0" distL="0" distR="0">
          <wp:extent cx="443175" cy="320569"/>
          <wp:effectExtent l="19050" t="0" r="0" b="0"/>
          <wp:docPr id="4" name="Picture 1" descr="F:\DCIM\Camera\IMG_20170718_1616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DCIM\Camera\IMG_20170718_161636.jpg"/>
                  <pic:cNvPicPr>
                    <a:picLocks noChangeAspect="1" noChangeArrowheads="1"/>
                  </pic:cNvPicPr>
                </pic:nvPicPr>
                <pic:blipFill>
                  <a:blip r:embed="rId1"/>
                  <a:srcRect t="24038" r="16008"/>
                  <a:stretch>
                    <a:fillRect/>
                  </a:stretch>
                </pic:blipFill>
                <pic:spPr bwMode="auto">
                  <a:xfrm>
                    <a:off x="0" y="0"/>
                    <a:ext cx="450119" cy="325592"/>
                  </a:xfrm>
                  <a:prstGeom prst="rect">
                    <a:avLst/>
                  </a:prstGeom>
                  <a:noFill/>
                  <a:ln w="9525">
                    <a:noFill/>
                    <a:miter lim="800000"/>
                    <a:headEnd/>
                    <a:tailEnd/>
                  </a:ln>
                </pic:spPr>
              </pic:pic>
            </a:graphicData>
          </a:graphic>
        </wp:inline>
      </w:drawing>
    </w:r>
    <w:r w:rsidR="00644AD4">
      <w:rPr>
        <w:rFonts w:asciiTheme="majorHAnsi" w:hAnsiTheme="majorHAnsi"/>
      </w:rPr>
      <w:ptab w:relativeTo="margin" w:alignment="right" w:leader="none"/>
    </w:r>
    <w:r w:rsidR="00644AD4">
      <w:rPr>
        <w:rFonts w:asciiTheme="majorHAnsi" w:hAnsiTheme="majorHAnsi"/>
      </w:rPr>
      <w:t xml:space="preserve">Page </w:t>
    </w:r>
    <w:fldSimple w:instr=" PAGE   \* MERGEFORMAT ">
      <w:r w:rsidR="00217972" w:rsidRPr="00217972">
        <w:rPr>
          <w:rFonts w:asciiTheme="majorHAnsi" w:hAnsiTheme="majorHAnsi"/>
          <w:noProof/>
        </w:rPr>
        <w:t>1</w:t>
      </w:r>
    </w:fldSimple>
  </w:p>
  <w:p w:rsidR="00644AD4" w:rsidRPr="00937555" w:rsidRDefault="007054E8" w:rsidP="00AE5A9C">
    <w:pPr>
      <w:pStyle w:val="Footer"/>
      <w:jc w:val="both"/>
      <w:rPr>
        <w:sz w:val="18"/>
        <w:szCs w:val="18"/>
      </w:rPr>
    </w:pPr>
    <w:r w:rsidRPr="00937555">
      <w:rPr>
        <w:sz w:val="18"/>
        <w:szCs w:val="18"/>
      </w:rPr>
      <w:t xml:space="preserve">Margaret Chinedu Attah had her qualification in medical laboratory Science and presently working with the Federal Medical Centre </w:t>
    </w:r>
    <w:r w:rsidR="00A60D81" w:rsidRPr="00937555">
      <w:rPr>
        <w:sz w:val="18"/>
        <w:szCs w:val="18"/>
      </w:rPr>
      <w:t>Jalingo, Taraba State, Nigeria as a senior Medical Laboratory Scientist</w:t>
    </w:r>
    <w:r w:rsidR="00937555">
      <w:rPr>
        <w:sz w:val="18"/>
        <w:szCs w:val="18"/>
      </w:rPr>
      <w:t xml:space="preserve"> </w:t>
    </w:r>
    <w:r w:rsidR="00A60D81" w:rsidRPr="00937555">
      <w:rPr>
        <w:sz w:val="18"/>
        <w:szCs w:val="18"/>
      </w:rPr>
      <w:t>in the area of Medical Microbiology presently completed in Medical Microbiology (Virology Major). She has attended workshops and has kin interest in research related to medical virology. She is also involved in community services and medical outreaches to remote communities in my country.</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E7918" w:rsidRDefault="009E7918" w:rsidP="00644AD4">
      <w:pPr>
        <w:spacing w:after="0" w:line="240" w:lineRule="auto"/>
      </w:pPr>
      <w:r>
        <w:separator/>
      </w:r>
    </w:p>
  </w:footnote>
  <w:footnote w:type="continuationSeparator" w:id="1">
    <w:p w:rsidR="009E7918" w:rsidRDefault="009E7918" w:rsidP="00644AD4">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20"/>
  <w:characterSpacingControl w:val="doNotCompress"/>
  <w:hdrShapeDefaults>
    <o:shapedefaults v:ext="edit" spidmax="4098"/>
  </w:hdrShapeDefaults>
  <w:footnotePr>
    <w:footnote w:id="0"/>
    <w:footnote w:id="1"/>
  </w:footnotePr>
  <w:endnotePr>
    <w:endnote w:id="0"/>
    <w:endnote w:id="1"/>
  </w:endnotePr>
  <w:compat/>
  <w:rsids>
    <w:rsidRoot w:val="001655AB"/>
    <w:rsid w:val="00002E60"/>
    <w:rsid w:val="00003062"/>
    <w:rsid w:val="00014C8F"/>
    <w:rsid w:val="0001653E"/>
    <w:rsid w:val="000209E1"/>
    <w:rsid w:val="00024DD1"/>
    <w:rsid w:val="000314D0"/>
    <w:rsid w:val="000411E1"/>
    <w:rsid w:val="000422D3"/>
    <w:rsid w:val="00052929"/>
    <w:rsid w:val="000631FB"/>
    <w:rsid w:val="00065E91"/>
    <w:rsid w:val="00067279"/>
    <w:rsid w:val="0006780B"/>
    <w:rsid w:val="00081FC8"/>
    <w:rsid w:val="00083F72"/>
    <w:rsid w:val="000D2792"/>
    <w:rsid w:val="000D7AC3"/>
    <w:rsid w:val="000E07BF"/>
    <w:rsid w:val="000E2852"/>
    <w:rsid w:val="000F460D"/>
    <w:rsid w:val="000F5AD0"/>
    <w:rsid w:val="000F6A12"/>
    <w:rsid w:val="00102164"/>
    <w:rsid w:val="00113E5A"/>
    <w:rsid w:val="001148A7"/>
    <w:rsid w:val="00116615"/>
    <w:rsid w:val="001323A2"/>
    <w:rsid w:val="001565B6"/>
    <w:rsid w:val="00161891"/>
    <w:rsid w:val="001655AB"/>
    <w:rsid w:val="001672A3"/>
    <w:rsid w:val="00186927"/>
    <w:rsid w:val="00187B03"/>
    <w:rsid w:val="00197221"/>
    <w:rsid w:val="001A72FE"/>
    <w:rsid w:val="001D0CD2"/>
    <w:rsid w:val="001D2EF8"/>
    <w:rsid w:val="001D444E"/>
    <w:rsid w:val="00202C09"/>
    <w:rsid w:val="002045A7"/>
    <w:rsid w:val="00217972"/>
    <w:rsid w:val="00217DAE"/>
    <w:rsid w:val="00236BB3"/>
    <w:rsid w:val="002423A5"/>
    <w:rsid w:val="00243CE7"/>
    <w:rsid w:val="00252ADE"/>
    <w:rsid w:val="0026661E"/>
    <w:rsid w:val="00267941"/>
    <w:rsid w:val="00271C6B"/>
    <w:rsid w:val="00286E02"/>
    <w:rsid w:val="00292A64"/>
    <w:rsid w:val="002B2679"/>
    <w:rsid w:val="002C1294"/>
    <w:rsid w:val="002C7305"/>
    <w:rsid w:val="002D397B"/>
    <w:rsid w:val="002E64C4"/>
    <w:rsid w:val="002F24CD"/>
    <w:rsid w:val="00311C47"/>
    <w:rsid w:val="00312D92"/>
    <w:rsid w:val="00340C92"/>
    <w:rsid w:val="00341A42"/>
    <w:rsid w:val="00345363"/>
    <w:rsid w:val="0035125F"/>
    <w:rsid w:val="00351419"/>
    <w:rsid w:val="00353EE3"/>
    <w:rsid w:val="00363A4E"/>
    <w:rsid w:val="00366962"/>
    <w:rsid w:val="0037065A"/>
    <w:rsid w:val="003902E8"/>
    <w:rsid w:val="0039152F"/>
    <w:rsid w:val="003A61FA"/>
    <w:rsid w:val="003D089A"/>
    <w:rsid w:val="003D64E0"/>
    <w:rsid w:val="003D6929"/>
    <w:rsid w:val="003E0C19"/>
    <w:rsid w:val="003E3DDE"/>
    <w:rsid w:val="003E56E7"/>
    <w:rsid w:val="003F0D02"/>
    <w:rsid w:val="00411861"/>
    <w:rsid w:val="00426F00"/>
    <w:rsid w:val="00430511"/>
    <w:rsid w:val="004311BE"/>
    <w:rsid w:val="004341D3"/>
    <w:rsid w:val="004372ED"/>
    <w:rsid w:val="00447751"/>
    <w:rsid w:val="0044790A"/>
    <w:rsid w:val="00467389"/>
    <w:rsid w:val="00471C31"/>
    <w:rsid w:val="004847F0"/>
    <w:rsid w:val="00485C67"/>
    <w:rsid w:val="004A0ACD"/>
    <w:rsid w:val="004A1AA2"/>
    <w:rsid w:val="004A1D5E"/>
    <w:rsid w:val="004A3DBB"/>
    <w:rsid w:val="004C0191"/>
    <w:rsid w:val="004C10EE"/>
    <w:rsid w:val="004C2E84"/>
    <w:rsid w:val="004C5EFB"/>
    <w:rsid w:val="004D7D47"/>
    <w:rsid w:val="004E43AA"/>
    <w:rsid w:val="004E4447"/>
    <w:rsid w:val="004E4AA8"/>
    <w:rsid w:val="004E5D8A"/>
    <w:rsid w:val="004E7875"/>
    <w:rsid w:val="004F3C97"/>
    <w:rsid w:val="0050071F"/>
    <w:rsid w:val="00504158"/>
    <w:rsid w:val="005160C4"/>
    <w:rsid w:val="00527314"/>
    <w:rsid w:val="005315AA"/>
    <w:rsid w:val="005405CC"/>
    <w:rsid w:val="00541DD3"/>
    <w:rsid w:val="00545DED"/>
    <w:rsid w:val="00552E09"/>
    <w:rsid w:val="00567C12"/>
    <w:rsid w:val="00572FA6"/>
    <w:rsid w:val="0058669B"/>
    <w:rsid w:val="005A72B3"/>
    <w:rsid w:val="005E2568"/>
    <w:rsid w:val="00611BC2"/>
    <w:rsid w:val="00614611"/>
    <w:rsid w:val="00627C6E"/>
    <w:rsid w:val="00631FEB"/>
    <w:rsid w:val="006346E4"/>
    <w:rsid w:val="00642551"/>
    <w:rsid w:val="00642DD0"/>
    <w:rsid w:val="00644AD4"/>
    <w:rsid w:val="00647737"/>
    <w:rsid w:val="00652340"/>
    <w:rsid w:val="00656E40"/>
    <w:rsid w:val="00665A85"/>
    <w:rsid w:val="00670701"/>
    <w:rsid w:val="00674A49"/>
    <w:rsid w:val="00683C7D"/>
    <w:rsid w:val="006A66B4"/>
    <w:rsid w:val="006B0705"/>
    <w:rsid w:val="006B4EF8"/>
    <w:rsid w:val="006B5958"/>
    <w:rsid w:val="006B71BF"/>
    <w:rsid w:val="006B74B8"/>
    <w:rsid w:val="007054E8"/>
    <w:rsid w:val="0070693D"/>
    <w:rsid w:val="00717E51"/>
    <w:rsid w:val="007207DC"/>
    <w:rsid w:val="007218D5"/>
    <w:rsid w:val="0072251D"/>
    <w:rsid w:val="007257F7"/>
    <w:rsid w:val="00732A62"/>
    <w:rsid w:val="007338D6"/>
    <w:rsid w:val="007345C9"/>
    <w:rsid w:val="00741BB7"/>
    <w:rsid w:val="00743788"/>
    <w:rsid w:val="0076712F"/>
    <w:rsid w:val="00767C61"/>
    <w:rsid w:val="00776B7A"/>
    <w:rsid w:val="00776C57"/>
    <w:rsid w:val="00783C70"/>
    <w:rsid w:val="007A7B1B"/>
    <w:rsid w:val="007B1B2F"/>
    <w:rsid w:val="007E089B"/>
    <w:rsid w:val="007E0AFE"/>
    <w:rsid w:val="007E4FF2"/>
    <w:rsid w:val="007F3FA5"/>
    <w:rsid w:val="007F44EA"/>
    <w:rsid w:val="007F7914"/>
    <w:rsid w:val="00802F3C"/>
    <w:rsid w:val="00807E09"/>
    <w:rsid w:val="008141C6"/>
    <w:rsid w:val="00823B17"/>
    <w:rsid w:val="0083074B"/>
    <w:rsid w:val="00830B8E"/>
    <w:rsid w:val="008310FB"/>
    <w:rsid w:val="00832E90"/>
    <w:rsid w:val="008429EA"/>
    <w:rsid w:val="00843ABA"/>
    <w:rsid w:val="00847654"/>
    <w:rsid w:val="008667B8"/>
    <w:rsid w:val="00883135"/>
    <w:rsid w:val="008842CE"/>
    <w:rsid w:val="0088661E"/>
    <w:rsid w:val="00894DBE"/>
    <w:rsid w:val="008A2621"/>
    <w:rsid w:val="008E103F"/>
    <w:rsid w:val="008E1FD3"/>
    <w:rsid w:val="008E6827"/>
    <w:rsid w:val="008F0251"/>
    <w:rsid w:val="008F0F2C"/>
    <w:rsid w:val="009011F0"/>
    <w:rsid w:val="00914916"/>
    <w:rsid w:val="00921C3E"/>
    <w:rsid w:val="00926C69"/>
    <w:rsid w:val="00934A91"/>
    <w:rsid w:val="00937555"/>
    <w:rsid w:val="00942989"/>
    <w:rsid w:val="00945F62"/>
    <w:rsid w:val="00967943"/>
    <w:rsid w:val="009708DC"/>
    <w:rsid w:val="00974545"/>
    <w:rsid w:val="009761B1"/>
    <w:rsid w:val="009810D6"/>
    <w:rsid w:val="009812E4"/>
    <w:rsid w:val="00987032"/>
    <w:rsid w:val="009931A9"/>
    <w:rsid w:val="00994A60"/>
    <w:rsid w:val="009A3059"/>
    <w:rsid w:val="009B5DAB"/>
    <w:rsid w:val="009B7780"/>
    <w:rsid w:val="009C20C7"/>
    <w:rsid w:val="009E7918"/>
    <w:rsid w:val="00A00234"/>
    <w:rsid w:val="00A058CA"/>
    <w:rsid w:val="00A06709"/>
    <w:rsid w:val="00A17DE1"/>
    <w:rsid w:val="00A2310D"/>
    <w:rsid w:val="00A4601C"/>
    <w:rsid w:val="00A4673E"/>
    <w:rsid w:val="00A60D81"/>
    <w:rsid w:val="00A62107"/>
    <w:rsid w:val="00A66CA1"/>
    <w:rsid w:val="00A7392B"/>
    <w:rsid w:val="00A81697"/>
    <w:rsid w:val="00AA0EF2"/>
    <w:rsid w:val="00AA17A0"/>
    <w:rsid w:val="00AA2E97"/>
    <w:rsid w:val="00AB79E5"/>
    <w:rsid w:val="00AC120A"/>
    <w:rsid w:val="00AD2664"/>
    <w:rsid w:val="00AE282C"/>
    <w:rsid w:val="00AE5A9C"/>
    <w:rsid w:val="00AE7B48"/>
    <w:rsid w:val="00AF3BA3"/>
    <w:rsid w:val="00AF7DAA"/>
    <w:rsid w:val="00B1152E"/>
    <w:rsid w:val="00B22C8C"/>
    <w:rsid w:val="00B30DBD"/>
    <w:rsid w:val="00B45ECA"/>
    <w:rsid w:val="00B532F7"/>
    <w:rsid w:val="00B5776E"/>
    <w:rsid w:val="00B63C1D"/>
    <w:rsid w:val="00B6570F"/>
    <w:rsid w:val="00B67065"/>
    <w:rsid w:val="00B902D8"/>
    <w:rsid w:val="00B96E50"/>
    <w:rsid w:val="00BA1519"/>
    <w:rsid w:val="00BA2F76"/>
    <w:rsid w:val="00BA30A4"/>
    <w:rsid w:val="00BA45E5"/>
    <w:rsid w:val="00BB7FE7"/>
    <w:rsid w:val="00BD01F3"/>
    <w:rsid w:val="00BD5E1D"/>
    <w:rsid w:val="00BD70A6"/>
    <w:rsid w:val="00BF107B"/>
    <w:rsid w:val="00BF315B"/>
    <w:rsid w:val="00C01EB7"/>
    <w:rsid w:val="00C22678"/>
    <w:rsid w:val="00C229BD"/>
    <w:rsid w:val="00C24D2F"/>
    <w:rsid w:val="00C30E51"/>
    <w:rsid w:val="00C34B30"/>
    <w:rsid w:val="00C35736"/>
    <w:rsid w:val="00C358A0"/>
    <w:rsid w:val="00C36922"/>
    <w:rsid w:val="00C44A20"/>
    <w:rsid w:val="00C55380"/>
    <w:rsid w:val="00C875B1"/>
    <w:rsid w:val="00CA5554"/>
    <w:rsid w:val="00CA6C1A"/>
    <w:rsid w:val="00CB71BA"/>
    <w:rsid w:val="00CC1744"/>
    <w:rsid w:val="00CC1B25"/>
    <w:rsid w:val="00CE4192"/>
    <w:rsid w:val="00CF56B9"/>
    <w:rsid w:val="00CF5806"/>
    <w:rsid w:val="00CF5DA5"/>
    <w:rsid w:val="00CF7063"/>
    <w:rsid w:val="00D02330"/>
    <w:rsid w:val="00D16015"/>
    <w:rsid w:val="00D25354"/>
    <w:rsid w:val="00D25FA7"/>
    <w:rsid w:val="00D34207"/>
    <w:rsid w:val="00D3790F"/>
    <w:rsid w:val="00D501D2"/>
    <w:rsid w:val="00D6530A"/>
    <w:rsid w:val="00D70101"/>
    <w:rsid w:val="00D80E8C"/>
    <w:rsid w:val="00D87225"/>
    <w:rsid w:val="00D9291E"/>
    <w:rsid w:val="00DB384D"/>
    <w:rsid w:val="00DC4FCB"/>
    <w:rsid w:val="00DC641B"/>
    <w:rsid w:val="00DD6C35"/>
    <w:rsid w:val="00DE180F"/>
    <w:rsid w:val="00DE255F"/>
    <w:rsid w:val="00DE3D80"/>
    <w:rsid w:val="00DF2D09"/>
    <w:rsid w:val="00DF713A"/>
    <w:rsid w:val="00E03132"/>
    <w:rsid w:val="00E10734"/>
    <w:rsid w:val="00E16E7C"/>
    <w:rsid w:val="00E21549"/>
    <w:rsid w:val="00E239A4"/>
    <w:rsid w:val="00E27B99"/>
    <w:rsid w:val="00E34C6E"/>
    <w:rsid w:val="00E36B6A"/>
    <w:rsid w:val="00E464D3"/>
    <w:rsid w:val="00E46AC5"/>
    <w:rsid w:val="00E47CCE"/>
    <w:rsid w:val="00E5262B"/>
    <w:rsid w:val="00E52EC0"/>
    <w:rsid w:val="00E61891"/>
    <w:rsid w:val="00E6489B"/>
    <w:rsid w:val="00E67013"/>
    <w:rsid w:val="00E770FA"/>
    <w:rsid w:val="00E83C4C"/>
    <w:rsid w:val="00E86992"/>
    <w:rsid w:val="00EA0240"/>
    <w:rsid w:val="00EA34E1"/>
    <w:rsid w:val="00EB25D5"/>
    <w:rsid w:val="00ED4498"/>
    <w:rsid w:val="00EE0A20"/>
    <w:rsid w:val="00EE0AFE"/>
    <w:rsid w:val="00EE2975"/>
    <w:rsid w:val="00EF7237"/>
    <w:rsid w:val="00F0290D"/>
    <w:rsid w:val="00F076F1"/>
    <w:rsid w:val="00F1169D"/>
    <w:rsid w:val="00F142CA"/>
    <w:rsid w:val="00F14A62"/>
    <w:rsid w:val="00F3201E"/>
    <w:rsid w:val="00F44099"/>
    <w:rsid w:val="00F52C15"/>
    <w:rsid w:val="00F56BB6"/>
    <w:rsid w:val="00F60BDE"/>
    <w:rsid w:val="00F60E91"/>
    <w:rsid w:val="00F81E36"/>
    <w:rsid w:val="00F853C7"/>
    <w:rsid w:val="00FB4F3A"/>
    <w:rsid w:val="00FB7D81"/>
    <w:rsid w:val="00FC2763"/>
    <w:rsid w:val="00FC2E33"/>
    <w:rsid w:val="00FC4B1F"/>
    <w:rsid w:val="00FD6FB8"/>
    <w:rsid w:val="00FD7BB8"/>
    <w:rsid w:val="00FF7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025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678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780B"/>
    <w:rPr>
      <w:rFonts w:ascii="Tahoma" w:hAnsi="Tahoma" w:cs="Tahoma"/>
      <w:sz w:val="16"/>
      <w:szCs w:val="16"/>
    </w:rPr>
  </w:style>
  <w:style w:type="paragraph" w:styleId="Subtitle">
    <w:name w:val="Subtitle"/>
    <w:basedOn w:val="Normal"/>
    <w:next w:val="Normal"/>
    <w:link w:val="SubtitleChar"/>
    <w:uiPriority w:val="11"/>
    <w:qFormat/>
    <w:rsid w:val="00002E60"/>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002E60"/>
    <w:rPr>
      <w:rFonts w:asciiTheme="majorHAnsi" w:eastAsiaTheme="majorEastAsia" w:hAnsiTheme="majorHAnsi" w:cstheme="majorBidi"/>
      <w:i/>
      <w:iCs/>
      <w:color w:val="4F81BD" w:themeColor="accent1"/>
      <w:spacing w:val="15"/>
      <w:sz w:val="24"/>
      <w:szCs w:val="24"/>
    </w:rPr>
  </w:style>
  <w:style w:type="paragraph" w:styleId="Header">
    <w:name w:val="header"/>
    <w:basedOn w:val="Normal"/>
    <w:link w:val="HeaderChar"/>
    <w:uiPriority w:val="99"/>
    <w:semiHidden/>
    <w:unhideWhenUsed/>
    <w:rsid w:val="00644AD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44AD4"/>
  </w:style>
  <w:style w:type="paragraph" w:styleId="Footer">
    <w:name w:val="footer"/>
    <w:basedOn w:val="Normal"/>
    <w:link w:val="FooterChar"/>
    <w:uiPriority w:val="99"/>
    <w:unhideWhenUsed/>
    <w:rsid w:val="00644A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4AD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1</Pages>
  <Words>633</Words>
  <Characters>3614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Dr Itelima</cp:lastModifiedBy>
  <cp:revision>10</cp:revision>
  <dcterms:created xsi:type="dcterms:W3CDTF">2017-07-18T15:51:00Z</dcterms:created>
  <dcterms:modified xsi:type="dcterms:W3CDTF">2017-07-18T17:27:00Z</dcterms:modified>
</cp:coreProperties>
</file>