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B88" w:rsidRPr="00735B88" w:rsidRDefault="00735B88" w:rsidP="00735B88">
      <w:pPr>
        <w:widowControl/>
        <w:spacing w:line="480" w:lineRule="auto"/>
        <w:jc w:val="both"/>
        <w:rPr>
          <w:rFonts w:ascii="Times New Roman" w:eastAsiaTheme="minorEastAsia" w:hAnsi="Times New Roman" w:cs="Times New Roman"/>
          <w:b/>
          <w:sz w:val="24"/>
          <w:szCs w:val="24"/>
        </w:rPr>
      </w:pPr>
      <w:r w:rsidRPr="00735B88">
        <w:rPr>
          <w:rFonts w:ascii="Times New Roman" w:eastAsiaTheme="minorEastAsia" w:hAnsi="Times New Roman" w:cs="Times New Roman"/>
          <w:b/>
          <w:sz w:val="24"/>
          <w:szCs w:val="24"/>
        </w:rPr>
        <w:t xml:space="preserve">Improving the cell wall estimation in starch rich cereal grains </w:t>
      </w:r>
    </w:p>
    <w:p w:rsidR="00D54BD5" w:rsidRPr="00D54BD5" w:rsidRDefault="00735B88" w:rsidP="00D54BD5">
      <w:pPr>
        <w:pStyle w:val="BodyText"/>
        <w:tabs>
          <w:tab w:val="left" w:pos="4678"/>
        </w:tabs>
        <w:spacing w:before="73" w:line="198" w:lineRule="exact"/>
        <w:ind w:left="100" w:right="5987"/>
        <w:rPr>
          <w:rFonts w:ascii="Arial"/>
        </w:rPr>
      </w:pPr>
      <w:proofErr w:type="spellStart"/>
      <w:r w:rsidRPr="00BB6E34">
        <w:rPr>
          <w:rFonts w:ascii="Arial"/>
        </w:rPr>
        <w:t>Sonali</w:t>
      </w:r>
      <w:proofErr w:type="spellEnd"/>
      <w:r w:rsidRPr="00BB6E34">
        <w:rPr>
          <w:rFonts w:ascii="Arial"/>
        </w:rPr>
        <w:t xml:space="preserve"> </w:t>
      </w:r>
      <w:proofErr w:type="spellStart"/>
      <w:r w:rsidRPr="00BB6E34">
        <w:rPr>
          <w:rFonts w:ascii="Arial"/>
        </w:rPr>
        <w:t>Prusty</w:t>
      </w:r>
      <w:proofErr w:type="gramStart"/>
      <w:r w:rsidR="005973B9">
        <w:rPr>
          <w:rFonts w:ascii="Arial"/>
        </w:rPr>
        <w:t>,</w:t>
      </w:r>
      <w:r w:rsidR="00D54BD5">
        <w:rPr>
          <w:rFonts w:ascii="Arial"/>
        </w:rPr>
        <w:t>ICAR</w:t>
      </w:r>
      <w:proofErr w:type="spellEnd"/>
      <w:proofErr w:type="gramEnd"/>
      <w:r w:rsidR="00D54BD5">
        <w:rPr>
          <w:rFonts w:ascii="Arial"/>
        </w:rPr>
        <w:t>-</w:t>
      </w:r>
      <w:r w:rsidR="005973B9">
        <w:rPr>
          <w:rFonts w:ascii="Arial"/>
        </w:rPr>
        <w:t xml:space="preserve"> </w:t>
      </w:r>
      <w:r w:rsidR="00D54BD5" w:rsidRPr="00D54BD5">
        <w:rPr>
          <w:rFonts w:ascii="Arial"/>
        </w:rPr>
        <w:t>National Dairy Resear</w:t>
      </w:r>
      <w:r w:rsidR="00D54BD5">
        <w:rPr>
          <w:rFonts w:ascii="Arial"/>
        </w:rPr>
        <w:t xml:space="preserve">ch </w:t>
      </w:r>
      <w:proofErr w:type="spellStart"/>
      <w:r w:rsidR="00D54BD5">
        <w:rPr>
          <w:rFonts w:ascii="Arial"/>
        </w:rPr>
        <w:t>Institute,</w:t>
      </w:r>
      <w:r w:rsidR="00D54BD5" w:rsidRPr="00D54BD5">
        <w:rPr>
          <w:rFonts w:ascii="Arial"/>
        </w:rPr>
        <w:t>Karnal</w:t>
      </w:r>
      <w:r w:rsidR="00D54BD5">
        <w:rPr>
          <w:rFonts w:ascii="Arial"/>
        </w:rPr>
        <w:t>,India</w:t>
      </w:r>
      <w:proofErr w:type="spellEnd"/>
    </w:p>
    <w:p w:rsidR="004B3B07" w:rsidRDefault="004B3B07" w:rsidP="005973B9">
      <w:pPr>
        <w:pStyle w:val="BodyText"/>
        <w:spacing w:before="73" w:line="198" w:lineRule="exact"/>
        <w:ind w:left="100" w:right="5987"/>
        <w:rPr>
          <w:rFonts w:ascii="Arial"/>
        </w:rPr>
      </w:pPr>
    </w:p>
    <w:p w:rsidR="00D54BD5" w:rsidRDefault="00735B88" w:rsidP="00D54BD5">
      <w:pPr>
        <w:pStyle w:val="BodyText"/>
        <w:tabs>
          <w:tab w:val="left" w:pos="4678"/>
        </w:tabs>
        <w:spacing w:before="73" w:line="198" w:lineRule="exact"/>
        <w:ind w:left="100" w:right="5987"/>
        <w:rPr>
          <w:rFonts w:ascii="Arial"/>
        </w:rPr>
      </w:pPr>
      <w:r w:rsidRPr="00735B88">
        <w:rPr>
          <w:rFonts w:ascii="Arial"/>
        </w:rPr>
        <w:t xml:space="preserve">S </w:t>
      </w:r>
      <w:proofErr w:type="spellStart"/>
      <w:r w:rsidRPr="00735B88">
        <w:rPr>
          <w:rFonts w:ascii="Arial"/>
        </w:rPr>
        <w:t>S</w:t>
      </w:r>
      <w:proofErr w:type="spellEnd"/>
      <w:r w:rsidRPr="00735B88">
        <w:rPr>
          <w:rFonts w:ascii="Arial"/>
        </w:rPr>
        <w:t xml:space="preserve"> </w:t>
      </w:r>
      <w:proofErr w:type="spellStart"/>
      <w:r w:rsidRPr="00735B88">
        <w:rPr>
          <w:rFonts w:ascii="Arial"/>
        </w:rPr>
        <w:t>Kundu</w:t>
      </w:r>
      <w:proofErr w:type="spellEnd"/>
      <w:r w:rsidR="005973B9">
        <w:rPr>
          <w:rFonts w:ascii="Arial"/>
        </w:rPr>
        <w:t xml:space="preserve">, </w:t>
      </w:r>
      <w:r w:rsidR="00D54BD5">
        <w:rPr>
          <w:rFonts w:ascii="Arial"/>
        </w:rPr>
        <w:t xml:space="preserve">ICAR- </w:t>
      </w:r>
      <w:r w:rsidR="00D54BD5" w:rsidRPr="00D54BD5">
        <w:rPr>
          <w:rFonts w:ascii="Arial"/>
        </w:rPr>
        <w:t>National Dairy Resear</w:t>
      </w:r>
      <w:r w:rsidR="00D54BD5">
        <w:rPr>
          <w:rFonts w:ascii="Arial"/>
        </w:rPr>
        <w:t xml:space="preserve">ch </w:t>
      </w:r>
      <w:proofErr w:type="spellStart"/>
      <w:r w:rsidR="00D54BD5">
        <w:rPr>
          <w:rFonts w:ascii="Arial"/>
        </w:rPr>
        <w:t>Institute</w:t>
      </w:r>
      <w:proofErr w:type="gramStart"/>
      <w:r w:rsidR="00D54BD5">
        <w:rPr>
          <w:rFonts w:ascii="Arial"/>
        </w:rPr>
        <w:t>,</w:t>
      </w:r>
      <w:r w:rsidR="00D54BD5" w:rsidRPr="00D54BD5">
        <w:rPr>
          <w:rFonts w:ascii="Arial"/>
        </w:rPr>
        <w:t>Karnal</w:t>
      </w:r>
      <w:r w:rsidR="00D54BD5">
        <w:rPr>
          <w:rFonts w:ascii="Arial"/>
        </w:rPr>
        <w:t>,India</w:t>
      </w:r>
      <w:proofErr w:type="spellEnd"/>
      <w:proofErr w:type="gramEnd"/>
    </w:p>
    <w:p w:rsidR="00D54BD5" w:rsidRPr="00D54BD5" w:rsidRDefault="00D54BD5" w:rsidP="00D54BD5">
      <w:pPr>
        <w:pStyle w:val="BodyText"/>
        <w:tabs>
          <w:tab w:val="left" w:pos="4678"/>
        </w:tabs>
        <w:spacing w:before="73" w:line="198" w:lineRule="exact"/>
        <w:ind w:left="100" w:right="5987"/>
        <w:rPr>
          <w:rFonts w:ascii="Arial"/>
        </w:rPr>
      </w:pPr>
    </w:p>
    <w:p w:rsidR="00D54BD5" w:rsidRPr="00D54BD5" w:rsidRDefault="00735B88" w:rsidP="00D54BD5">
      <w:pPr>
        <w:pStyle w:val="BodyText"/>
        <w:tabs>
          <w:tab w:val="left" w:pos="4678"/>
        </w:tabs>
        <w:spacing w:before="73" w:line="198" w:lineRule="exact"/>
        <w:ind w:left="100" w:right="5987"/>
        <w:rPr>
          <w:rFonts w:ascii="Arial"/>
        </w:rPr>
      </w:pPr>
      <w:r w:rsidRPr="00735B88">
        <w:rPr>
          <w:rFonts w:ascii="Arial"/>
        </w:rPr>
        <w:t xml:space="preserve">U.B. </w:t>
      </w:r>
      <w:proofErr w:type="spellStart"/>
      <w:r w:rsidRPr="00735B88">
        <w:rPr>
          <w:rFonts w:ascii="Arial"/>
        </w:rPr>
        <w:t>Sontakke</w:t>
      </w:r>
      <w:proofErr w:type="spellEnd"/>
      <w:r>
        <w:rPr>
          <w:rFonts w:ascii="Arial"/>
        </w:rPr>
        <w:t>,</w:t>
      </w:r>
      <w:r w:rsidR="00D54BD5" w:rsidRPr="00D54BD5">
        <w:rPr>
          <w:rFonts w:ascii="Arial"/>
        </w:rPr>
        <w:t xml:space="preserve"> </w:t>
      </w:r>
      <w:r w:rsidR="00D54BD5">
        <w:rPr>
          <w:rFonts w:ascii="Arial"/>
        </w:rPr>
        <w:t xml:space="preserve">ICAR- </w:t>
      </w:r>
      <w:r w:rsidR="00D54BD5" w:rsidRPr="00D54BD5">
        <w:rPr>
          <w:rFonts w:ascii="Arial"/>
        </w:rPr>
        <w:t>National Dairy Resear</w:t>
      </w:r>
      <w:r w:rsidR="00D54BD5">
        <w:rPr>
          <w:rFonts w:ascii="Arial"/>
        </w:rPr>
        <w:t xml:space="preserve">ch </w:t>
      </w:r>
      <w:proofErr w:type="spellStart"/>
      <w:r w:rsidR="00D54BD5">
        <w:rPr>
          <w:rFonts w:ascii="Arial"/>
        </w:rPr>
        <w:t>Institute</w:t>
      </w:r>
      <w:proofErr w:type="gramStart"/>
      <w:r w:rsidR="00D54BD5">
        <w:rPr>
          <w:rFonts w:ascii="Arial"/>
        </w:rPr>
        <w:t>,</w:t>
      </w:r>
      <w:r w:rsidR="00D54BD5" w:rsidRPr="00D54BD5">
        <w:rPr>
          <w:rFonts w:ascii="Arial"/>
        </w:rPr>
        <w:t>Karnal</w:t>
      </w:r>
      <w:r w:rsidR="00D54BD5">
        <w:rPr>
          <w:rFonts w:ascii="Arial"/>
        </w:rPr>
        <w:t>,India</w:t>
      </w:r>
      <w:proofErr w:type="spellEnd"/>
      <w:proofErr w:type="gramEnd"/>
    </w:p>
    <w:p w:rsidR="00735B88" w:rsidRDefault="00735B88" w:rsidP="005973B9">
      <w:pPr>
        <w:pStyle w:val="BodyText"/>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w:t>
      </w:r>
    </w:p>
    <w:p w:rsidR="00D54BD5" w:rsidRPr="00D54BD5" w:rsidRDefault="00D54BD5" w:rsidP="00AF6D94">
      <w:pPr>
        <w:pStyle w:val="Heading3"/>
        <w:spacing w:before="74"/>
        <w:jc w:val="both"/>
        <w:rPr>
          <w:sz w:val="18"/>
          <w:szCs w:val="18"/>
        </w:rPr>
      </w:pPr>
      <w:r w:rsidRPr="00D54BD5">
        <w:rPr>
          <w:sz w:val="18"/>
          <w:szCs w:val="18"/>
        </w:rPr>
        <w:t xml:space="preserve">Determination of NDF in starch rich feeds suffer over estimation, mostly due to incomplete filtration. To overcome this problem modification in detergent method, using thermo stable enzyme solutions have been recommended, but not often adopted. Unavailability of specific thermo stable enzyme recommended leads to very high variation in the results. However, the heat labile enzymes are often easily available. Thus , the present study  was conducted to work out enzyme concentration (AOAC, 2005) and compare the NDF value in cereal grains using heat labile amylase viz. diastase (Thomas baker-12095) for  </w:t>
      </w:r>
      <w:proofErr w:type="spellStart"/>
      <w:r w:rsidRPr="00D54BD5">
        <w:rPr>
          <w:sz w:val="18"/>
          <w:szCs w:val="18"/>
        </w:rPr>
        <w:t>solubilization</w:t>
      </w:r>
      <w:proofErr w:type="spellEnd"/>
      <w:r w:rsidRPr="00D54BD5">
        <w:rPr>
          <w:sz w:val="18"/>
          <w:szCs w:val="18"/>
        </w:rPr>
        <w:t xml:space="preserve"> of starch through overnight (12 </w:t>
      </w:r>
      <w:proofErr w:type="spellStart"/>
      <w:r w:rsidRPr="00D54BD5">
        <w:rPr>
          <w:sz w:val="18"/>
          <w:szCs w:val="18"/>
        </w:rPr>
        <w:t>hr</w:t>
      </w:r>
      <w:proofErr w:type="spellEnd"/>
      <w:r w:rsidRPr="00D54BD5">
        <w:rPr>
          <w:sz w:val="18"/>
          <w:szCs w:val="18"/>
        </w:rPr>
        <w:t>) pretreatment (T</w:t>
      </w:r>
      <w:r w:rsidRPr="00D54BD5">
        <w:rPr>
          <w:sz w:val="18"/>
          <w:szCs w:val="18"/>
          <w:vertAlign w:val="subscript"/>
        </w:rPr>
        <w:t>2</w:t>
      </w:r>
      <w:r w:rsidRPr="00D54BD5">
        <w:rPr>
          <w:sz w:val="18"/>
          <w:szCs w:val="18"/>
        </w:rPr>
        <w:t>), heat stable amylase treatment (T</w:t>
      </w:r>
      <w:r w:rsidRPr="00D54BD5">
        <w:rPr>
          <w:sz w:val="18"/>
          <w:szCs w:val="18"/>
          <w:vertAlign w:val="subscript"/>
        </w:rPr>
        <w:t>3</w:t>
      </w:r>
      <w:r w:rsidRPr="00D54BD5">
        <w:rPr>
          <w:sz w:val="18"/>
          <w:szCs w:val="18"/>
        </w:rPr>
        <w:t>) and conventional NDF estimation method (T</w:t>
      </w:r>
      <w:r w:rsidRPr="00D54BD5">
        <w:rPr>
          <w:sz w:val="18"/>
          <w:szCs w:val="18"/>
          <w:vertAlign w:val="subscript"/>
        </w:rPr>
        <w:t>1</w:t>
      </w:r>
      <w:r w:rsidRPr="00D54BD5">
        <w:rPr>
          <w:sz w:val="18"/>
          <w:szCs w:val="18"/>
        </w:rPr>
        <w:t xml:space="preserve">). To determine the requirement of enzyme concentration for complete </w:t>
      </w:r>
      <w:proofErr w:type="spellStart"/>
      <w:r w:rsidRPr="00D54BD5">
        <w:rPr>
          <w:sz w:val="18"/>
          <w:szCs w:val="18"/>
        </w:rPr>
        <w:t>solubilization</w:t>
      </w:r>
      <w:proofErr w:type="spellEnd"/>
      <w:r w:rsidRPr="00D54BD5">
        <w:rPr>
          <w:sz w:val="18"/>
          <w:szCs w:val="18"/>
        </w:rPr>
        <w:t xml:space="preserve"> of starch, dried ground maize grain samples were treated with graded levels of diastase (activity, 130u/mg) viz. 1, 2, 4, 8, 16 g/L phosphate buffer.  The appearance of pale yellow </w:t>
      </w:r>
      <w:proofErr w:type="spellStart"/>
      <w:r w:rsidRPr="00D54BD5">
        <w:rPr>
          <w:sz w:val="18"/>
          <w:szCs w:val="18"/>
        </w:rPr>
        <w:t>colour</w:t>
      </w:r>
      <w:proofErr w:type="spellEnd"/>
      <w:r w:rsidRPr="00D54BD5">
        <w:rPr>
          <w:sz w:val="18"/>
          <w:szCs w:val="18"/>
        </w:rPr>
        <w:t xml:space="preserve"> at concentration of 8g/L, indicated complete </w:t>
      </w:r>
      <w:proofErr w:type="spellStart"/>
      <w:r w:rsidRPr="00D54BD5">
        <w:rPr>
          <w:sz w:val="18"/>
          <w:szCs w:val="18"/>
        </w:rPr>
        <w:t>hydrolyzation</w:t>
      </w:r>
      <w:proofErr w:type="spellEnd"/>
      <w:r w:rsidRPr="00D54BD5">
        <w:rPr>
          <w:sz w:val="18"/>
          <w:szCs w:val="18"/>
        </w:rPr>
        <w:t xml:space="preserve"> of starch. With this working enzyme concentration (8g/L) the NDF in starchy grains viz. maize, sorghum, barley, pearl millet, wheat and oats was determined as per T</w:t>
      </w:r>
      <w:r w:rsidRPr="00D54BD5">
        <w:rPr>
          <w:sz w:val="18"/>
          <w:szCs w:val="18"/>
          <w:vertAlign w:val="subscript"/>
        </w:rPr>
        <w:t>1</w:t>
      </w:r>
      <w:r w:rsidRPr="00D54BD5">
        <w:rPr>
          <w:sz w:val="18"/>
          <w:szCs w:val="18"/>
        </w:rPr>
        <w:t>, T</w:t>
      </w:r>
      <w:r w:rsidRPr="00D54BD5">
        <w:rPr>
          <w:sz w:val="18"/>
          <w:szCs w:val="18"/>
          <w:vertAlign w:val="subscript"/>
        </w:rPr>
        <w:t xml:space="preserve">2 </w:t>
      </w:r>
      <w:r w:rsidRPr="00D54BD5">
        <w:rPr>
          <w:sz w:val="18"/>
          <w:szCs w:val="18"/>
        </w:rPr>
        <w:t>and T</w:t>
      </w:r>
      <w:r w:rsidRPr="00D54BD5">
        <w:rPr>
          <w:sz w:val="18"/>
          <w:szCs w:val="18"/>
          <w:vertAlign w:val="subscript"/>
        </w:rPr>
        <w:t>3</w:t>
      </w:r>
      <w:r w:rsidRPr="00D54BD5">
        <w:rPr>
          <w:sz w:val="18"/>
          <w:szCs w:val="18"/>
        </w:rPr>
        <w:t>. The NDF in T</w:t>
      </w:r>
      <w:r w:rsidRPr="00D54BD5">
        <w:rPr>
          <w:sz w:val="18"/>
          <w:szCs w:val="18"/>
          <w:vertAlign w:val="subscript"/>
        </w:rPr>
        <w:t>2</w:t>
      </w:r>
      <w:r w:rsidRPr="00D54BD5">
        <w:rPr>
          <w:sz w:val="18"/>
          <w:szCs w:val="18"/>
        </w:rPr>
        <w:t xml:space="preserve"> was significantly lower than that of T</w:t>
      </w:r>
      <w:r w:rsidRPr="00D54BD5">
        <w:rPr>
          <w:sz w:val="18"/>
          <w:szCs w:val="18"/>
          <w:vertAlign w:val="subscript"/>
        </w:rPr>
        <w:t>1</w:t>
      </w:r>
      <w:r w:rsidRPr="00D54BD5">
        <w:rPr>
          <w:sz w:val="18"/>
          <w:szCs w:val="18"/>
        </w:rPr>
        <w:t xml:space="preserve"> and comparable to that of T</w:t>
      </w:r>
      <w:r w:rsidRPr="00D54BD5">
        <w:rPr>
          <w:sz w:val="18"/>
          <w:szCs w:val="18"/>
          <w:vertAlign w:val="subscript"/>
        </w:rPr>
        <w:t>3</w:t>
      </w:r>
      <w:r w:rsidRPr="00D54BD5">
        <w:rPr>
          <w:sz w:val="18"/>
          <w:szCs w:val="18"/>
        </w:rPr>
        <w:t xml:space="preserve">. Thus 30ml of the diastase (activity, 130u/mg) solution prepared using 8g diastase/ L phosphate buffer, when incubated overnight was found to be sufficient for starch </w:t>
      </w:r>
      <w:proofErr w:type="spellStart"/>
      <w:r w:rsidRPr="00D54BD5">
        <w:rPr>
          <w:sz w:val="18"/>
          <w:szCs w:val="18"/>
        </w:rPr>
        <w:t>hydrolyzation</w:t>
      </w:r>
      <w:proofErr w:type="spellEnd"/>
      <w:r w:rsidRPr="00D54BD5">
        <w:rPr>
          <w:sz w:val="18"/>
          <w:szCs w:val="18"/>
        </w:rPr>
        <w:t xml:space="preserve"> in 0.5 g maize sample. Subsequent to the starch </w:t>
      </w:r>
      <w:proofErr w:type="spellStart"/>
      <w:r w:rsidRPr="00D54BD5">
        <w:rPr>
          <w:sz w:val="18"/>
          <w:szCs w:val="18"/>
        </w:rPr>
        <w:t>hydrolyzation</w:t>
      </w:r>
      <w:proofErr w:type="spellEnd"/>
      <w:r w:rsidRPr="00D54BD5">
        <w:rPr>
          <w:sz w:val="18"/>
          <w:szCs w:val="18"/>
        </w:rPr>
        <w:t>, the conventional detergent method for NDF determination in starch rich grains consequently yielded precise results.</w:t>
      </w:r>
    </w:p>
    <w:p w:rsidR="00D54BD5" w:rsidRPr="00D54BD5" w:rsidRDefault="00D54BD5" w:rsidP="00D54BD5">
      <w:pPr>
        <w:pStyle w:val="Heading3"/>
        <w:spacing w:before="74"/>
        <w:rPr>
          <w:sz w:val="18"/>
          <w:szCs w:val="18"/>
        </w:rPr>
      </w:pPr>
      <w:r w:rsidRPr="00D54BD5">
        <w:rPr>
          <w:sz w:val="18"/>
          <w:szCs w:val="18"/>
        </w:rPr>
        <w:t xml:space="preserve">Key words: Amylase, Grain, NDF, </w:t>
      </w:r>
      <w:proofErr w:type="spellStart"/>
      <w:r w:rsidRPr="00D54BD5">
        <w:rPr>
          <w:sz w:val="18"/>
          <w:szCs w:val="18"/>
        </w:rPr>
        <w:t>Themolabile</w:t>
      </w:r>
      <w:proofErr w:type="spellEnd"/>
      <w:r w:rsidRPr="00D54BD5">
        <w:rPr>
          <w:sz w:val="18"/>
          <w:szCs w:val="18"/>
        </w:rPr>
        <w:t xml:space="preserve">, </w:t>
      </w:r>
      <w:proofErr w:type="spellStart"/>
      <w:r w:rsidRPr="00D54BD5">
        <w:rPr>
          <w:sz w:val="18"/>
          <w:szCs w:val="18"/>
        </w:rPr>
        <w:t>Thermostable</w:t>
      </w:r>
      <w:proofErr w:type="spellEnd"/>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3B4FA0" w:rsidP="005973B9">
      <w:pPr>
        <w:pStyle w:val="ListParagraph"/>
        <w:numPr>
          <w:ilvl w:val="0"/>
          <w:numId w:val="3"/>
        </w:numPr>
        <w:tabs>
          <w:tab w:val="left" w:pos="384"/>
        </w:tabs>
        <w:spacing w:before="103" w:line="216" w:lineRule="exact"/>
        <w:ind w:right="138" w:hanging="283"/>
        <w:rPr>
          <w:sz w:val="18"/>
        </w:rPr>
      </w:pPr>
      <w:r w:rsidRPr="001142DE">
        <w:rPr>
          <w:sz w:val="18"/>
        </w:rPr>
        <w:t xml:space="preserve">VK Sharma, SS </w:t>
      </w:r>
      <w:proofErr w:type="spellStart"/>
      <w:r w:rsidRPr="001142DE">
        <w:rPr>
          <w:sz w:val="18"/>
        </w:rPr>
        <w:t>Kundu</w:t>
      </w:r>
      <w:proofErr w:type="spellEnd"/>
      <w:r w:rsidRPr="001142DE">
        <w:rPr>
          <w:sz w:val="18"/>
        </w:rPr>
        <w:t xml:space="preserve">, C </w:t>
      </w:r>
      <w:proofErr w:type="spellStart"/>
      <w:r w:rsidRPr="001142DE">
        <w:rPr>
          <w:sz w:val="18"/>
        </w:rPr>
        <w:t>Datt</w:t>
      </w:r>
      <w:proofErr w:type="spellEnd"/>
      <w:r w:rsidRPr="001142DE">
        <w:rPr>
          <w:sz w:val="18"/>
        </w:rPr>
        <w:t xml:space="preserve">, S </w:t>
      </w:r>
      <w:proofErr w:type="spellStart"/>
      <w:r w:rsidRPr="001142DE">
        <w:rPr>
          <w:sz w:val="18"/>
        </w:rPr>
        <w:t>Prusty</w:t>
      </w:r>
      <w:proofErr w:type="spellEnd"/>
      <w:r w:rsidRPr="001142DE">
        <w:rPr>
          <w:sz w:val="18"/>
        </w:rPr>
        <w:t>, M Kumar, </w:t>
      </w:r>
      <w:r w:rsidRPr="001142DE">
        <w:rPr>
          <w:sz w:val="18"/>
        </w:rPr>
        <w:t xml:space="preserve">UB </w:t>
      </w:r>
      <w:proofErr w:type="spellStart"/>
      <w:r w:rsidRPr="001142DE">
        <w:rPr>
          <w:sz w:val="18"/>
        </w:rPr>
        <w:t>Sontakke</w:t>
      </w:r>
      <w:proofErr w:type="spellEnd"/>
      <w:r>
        <w:rPr>
          <w:sz w:val="18"/>
        </w:rPr>
        <w:t xml:space="preserve"> (2018</w:t>
      </w:r>
      <w:r w:rsidR="005973B9">
        <w:rPr>
          <w:sz w:val="18"/>
        </w:rPr>
        <w:t xml:space="preserve">) </w:t>
      </w:r>
      <w:hyperlink r:id="rId9" w:history="1">
        <w:r w:rsidRPr="001142DE">
          <w:rPr>
            <w:sz w:val="18"/>
          </w:rPr>
          <w:t xml:space="preserve">Buffalo heifers selected for lower residual feed intake have lower feed intake, better dietary nitrogen </w:t>
        </w:r>
        <w:proofErr w:type="spellStart"/>
        <w:r w:rsidRPr="001142DE">
          <w:rPr>
            <w:sz w:val="18"/>
          </w:rPr>
          <w:t>utilisation</w:t>
        </w:r>
        <w:proofErr w:type="spellEnd"/>
        <w:r w:rsidRPr="001142DE">
          <w:rPr>
            <w:sz w:val="18"/>
          </w:rPr>
          <w:t xml:space="preserve"> and reduced enteric methane production</w:t>
        </w:r>
      </w:hyperlink>
      <w:r w:rsidR="005973B9" w:rsidRPr="005973B9">
        <w:rPr>
          <w:sz w:val="18"/>
        </w:rPr>
        <w:t xml:space="preserve">. </w:t>
      </w:r>
      <w:r w:rsidR="001142DE" w:rsidRPr="001142DE">
        <w:rPr>
          <w:sz w:val="18"/>
        </w:rPr>
        <w:t>Journal of animal physiology and animal nutrition</w:t>
      </w:r>
      <w:r w:rsidR="005973B9" w:rsidRPr="005973B9">
        <w:rPr>
          <w:sz w:val="18"/>
        </w:rPr>
        <w:t xml:space="preserve"> </w:t>
      </w:r>
      <w:r w:rsidR="00DB25B8">
        <w:rPr>
          <w:sz w:val="18"/>
        </w:rPr>
        <w:t>2</w:t>
      </w:r>
      <w:r w:rsidR="00DB25B8">
        <w:rPr>
          <w:rFonts w:ascii="Arial" w:eastAsia="Tw Cen MT" w:hAnsi="Arial" w:cs="Arial"/>
          <w:color w:val="222222"/>
          <w:sz w:val="20"/>
          <w:szCs w:val="20"/>
          <w:shd w:val="clear" w:color="auto" w:fill="FFFFFF"/>
        </w:rPr>
        <w:t>-</w:t>
      </w:r>
      <w:r w:rsidR="00DB25B8" w:rsidRPr="00DB25B8">
        <w:rPr>
          <w:sz w:val="18"/>
        </w:rPr>
        <w:t>e607-e614</w:t>
      </w:r>
    </w:p>
    <w:p w:rsidR="005973B9" w:rsidRDefault="0052661E" w:rsidP="005973B9">
      <w:pPr>
        <w:pStyle w:val="ListParagraph"/>
        <w:numPr>
          <w:ilvl w:val="0"/>
          <w:numId w:val="3"/>
        </w:numPr>
        <w:tabs>
          <w:tab w:val="left" w:pos="384"/>
        </w:tabs>
        <w:spacing w:line="216" w:lineRule="exact"/>
        <w:ind w:right="137" w:hanging="283"/>
        <w:rPr>
          <w:sz w:val="18"/>
        </w:rPr>
      </w:pPr>
      <w:r w:rsidRPr="0052661E">
        <w:rPr>
          <w:sz w:val="18"/>
        </w:rPr>
        <w:t xml:space="preserve">UB </w:t>
      </w:r>
      <w:proofErr w:type="spellStart"/>
      <w:r w:rsidRPr="0052661E">
        <w:rPr>
          <w:sz w:val="18"/>
        </w:rPr>
        <w:t>Sontakke</w:t>
      </w:r>
      <w:proofErr w:type="spellEnd"/>
      <w:r w:rsidRPr="0052661E">
        <w:rPr>
          <w:sz w:val="18"/>
        </w:rPr>
        <w:t xml:space="preserve">, SS </w:t>
      </w:r>
      <w:proofErr w:type="spellStart"/>
      <w:r w:rsidRPr="0052661E">
        <w:rPr>
          <w:sz w:val="18"/>
        </w:rPr>
        <w:t>Kundu</w:t>
      </w:r>
      <w:proofErr w:type="spellEnd"/>
      <w:r w:rsidRPr="0052661E">
        <w:rPr>
          <w:sz w:val="18"/>
        </w:rPr>
        <w:t xml:space="preserve">, </w:t>
      </w:r>
      <w:proofErr w:type="spellStart"/>
      <w:r w:rsidRPr="0052661E">
        <w:rPr>
          <w:sz w:val="18"/>
        </w:rPr>
        <w:t>Gautam</w:t>
      </w:r>
      <w:proofErr w:type="spellEnd"/>
      <w:r w:rsidRPr="0052661E">
        <w:rPr>
          <w:sz w:val="18"/>
        </w:rPr>
        <w:t xml:space="preserve"> </w:t>
      </w:r>
      <w:proofErr w:type="spellStart"/>
      <w:r w:rsidRPr="0052661E">
        <w:rPr>
          <w:sz w:val="18"/>
        </w:rPr>
        <w:t>Mondal</w:t>
      </w:r>
      <w:proofErr w:type="spellEnd"/>
      <w:r w:rsidRPr="0052661E">
        <w:rPr>
          <w:sz w:val="18"/>
        </w:rPr>
        <w:t xml:space="preserve">, Vijay Kumar Sharma, </w:t>
      </w:r>
      <w:proofErr w:type="spellStart"/>
      <w:r w:rsidRPr="0052661E">
        <w:rPr>
          <w:sz w:val="18"/>
        </w:rPr>
        <w:t>Muneendra</w:t>
      </w:r>
      <w:proofErr w:type="spellEnd"/>
      <w:r w:rsidRPr="0052661E">
        <w:rPr>
          <w:sz w:val="18"/>
        </w:rPr>
        <w:t xml:space="preserve"> Kumar </w:t>
      </w:r>
      <w:r>
        <w:rPr>
          <w:sz w:val="18"/>
        </w:rPr>
        <w:t>(2018</w:t>
      </w:r>
      <w:r w:rsidR="005973B9">
        <w:rPr>
          <w:sz w:val="18"/>
        </w:rPr>
        <w:t xml:space="preserve">) </w:t>
      </w:r>
      <w:hyperlink r:id="rId10" w:history="1">
        <w:proofErr w:type="spellStart"/>
        <w:r w:rsidR="006F2185" w:rsidRPr="006F2185">
          <w:rPr>
            <w:rStyle w:val="Hyperlink"/>
            <w:sz w:val="18"/>
            <w:u w:val="none"/>
          </w:rPr>
          <w:t>Metabolizable</w:t>
        </w:r>
        <w:proofErr w:type="spellEnd"/>
        <w:r w:rsidR="006F2185" w:rsidRPr="006F2185">
          <w:rPr>
            <w:rStyle w:val="Hyperlink"/>
            <w:sz w:val="18"/>
            <w:u w:val="none"/>
          </w:rPr>
          <w:t xml:space="preserve"> Protein Requirements of Lactating </w:t>
        </w:r>
        <w:proofErr w:type="spellStart"/>
        <w:r w:rsidR="006F2185" w:rsidRPr="006F2185">
          <w:rPr>
            <w:rStyle w:val="Hyperlink"/>
            <w:sz w:val="18"/>
            <w:u w:val="none"/>
          </w:rPr>
          <w:t>Murrah</w:t>
        </w:r>
        <w:proofErr w:type="spellEnd"/>
        <w:r w:rsidR="006F2185" w:rsidRPr="006F2185">
          <w:rPr>
            <w:rStyle w:val="Hyperlink"/>
            <w:sz w:val="18"/>
            <w:u w:val="none"/>
          </w:rPr>
          <w:t xml:space="preserve"> Buffaloes (</w:t>
        </w:r>
        <w:proofErr w:type="spellStart"/>
        <w:r w:rsidR="006F2185" w:rsidRPr="006F2185">
          <w:rPr>
            <w:rStyle w:val="Hyperlink"/>
            <w:sz w:val="18"/>
            <w:u w:val="none"/>
          </w:rPr>
          <w:t>Bubalus</w:t>
        </w:r>
        <w:proofErr w:type="spellEnd"/>
        <w:r w:rsidR="006F2185" w:rsidRPr="006F2185">
          <w:rPr>
            <w:rStyle w:val="Hyperlink"/>
            <w:sz w:val="18"/>
            <w:u w:val="none"/>
          </w:rPr>
          <w:t xml:space="preserve"> </w:t>
        </w:r>
        <w:proofErr w:type="spellStart"/>
        <w:r w:rsidR="006F2185" w:rsidRPr="006F2185">
          <w:rPr>
            <w:rStyle w:val="Hyperlink"/>
            <w:sz w:val="18"/>
            <w:u w:val="none"/>
          </w:rPr>
          <w:t>bubalis</w:t>
        </w:r>
        <w:proofErr w:type="spellEnd"/>
        <w:r w:rsidR="006F2185" w:rsidRPr="006F2185">
          <w:rPr>
            <w:rStyle w:val="Hyperlink"/>
            <w:sz w:val="18"/>
            <w:u w:val="none"/>
          </w:rPr>
          <w:t>) Fed on Silage Based Diets</w:t>
        </w:r>
      </w:hyperlink>
      <w:r w:rsidR="005973B9" w:rsidRPr="006F2185">
        <w:rPr>
          <w:sz w:val="18"/>
        </w:rPr>
        <w:t xml:space="preserve"> </w:t>
      </w:r>
      <w:r w:rsidR="00556330" w:rsidRPr="00556330">
        <w:rPr>
          <w:sz w:val="18"/>
        </w:rPr>
        <w:t>Indian Journal of Animal Nutrition</w:t>
      </w:r>
      <w:r w:rsidR="00556330">
        <w:rPr>
          <w:sz w:val="18"/>
        </w:rPr>
        <w:t xml:space="preserve"> </w:t>
      </w:r>
      <w:r w:rsidR="005973B9">
        <w:rPr>
          <w:sz w:val="18"/>
        </w:rPr>
        <w:t>1:</w:t>
      </w:r>
      <w:r w:rsidR="00556330" w:rsidRPr="00556330">
        <w:rPr>
          <w:rFonts w:ascii="Arial" w:eastAsia="Tw Cen MT" w:hAnsi="Arial" w:cs="Arial"/>
          <w:color w:val="222222"/>
          <w:sz w:val="20"/>
          <w:szCs w:val="20"/>
          <w:shd w:val="clear" w:color="auto" w:fill="FFFFFF"/>
        </w:rPr>
        <w:t xml:space="preserve"> </w:t>
      </w:r>
      <w:r w:rsidR="00556330" w:rsidRPr="00556330">
        <w:rPr>
          <w:sz w:val="18"/>
        </w:rPr>
        <w:t>37-45</w:t>
      </w:r>
    </w:p>
    <w:p w:rsidR="00D80E06" w:rsidRPr="00D80E06" w:rsidRDefault="00D80E06" w:rsidP="00D80E06">
      <w:pPr>
        <w:pStyle w:val="ListParagraph"/>
        <w:widowControl/>
        <w:numPr>
          <w:ilvl w:val="0"/>
          <w:numId w:val="3"/>
        </w:numPr>
        <w:spacing w:before="0" w:line="240" w:lineRule="auto"/>
        <w:contextualSpacing/>
        <w:rPr>
          <w:rFonts w:asciiTheme="minorHAnsi" w:eastAsia="Times New Roman" w:hAnsiTheme="minorHAnsi" w:cstheme="minorHAnsi"/>
          <w:snapToGrid w:val="0"/>
          <w:sz w:val="18"/>
          <w:szCs w:val="18"/>
        </w:rPr>
      </w:pPr>
      <w:r w:rsidRPr="00D80E06">
        <w:rPr>
          <w:rFonts w:asciiTheme="minorHAnsi" w:eastAsia="Times New Roman" w:hAnsiTheme="minorHAnsi" w:cstheme="minorHAnsi"/>
          <w:snapToGrid w:val="0"/>
          <w:sz w:val="18"/>
          <w:szCs w:val="18"/>
        </w:rPr>
        <w:t xml:space="preserve">AOAC. 2005. Official Method of Analysis, Association of Officially Analytical Chemists.18th ED. Chapter 9, pp. 20-22, Virginia, USA. </w:t>
      </w:r>
    </w:p>
    <w:p w:rsidR="008853F6" w:rsidRDefault="008853F6" w:rsidP="00D80E06">
      <w:pPr>
        <w:pStyle w:val="ListParagraph"/>
        <w:widowControl/>
        <w:numPr>
          <w:ilvl w:val="0"/>
          <w:numId w:val="3"/>
        </w:numPr>
        <w:autoSpaceDE w:val="0"/>
        <w:autoSpaceDN w:val="0"/>
        <w:adjustRightInd w:val="0"/>
        <w:spacing w:before="0" w:line="240" w:lineRule="auto"/>
        <w:ind w:left="380"/>
        <w:contextualSpacing/>
        <w:rPr>
          <w:rFonts w:ascii="Times New Roman" w:hAnsi="Times New Roman" w:cs="Times New Roman"/>
          <w:sz w:val="24"/>
          <w:szCs w:val="24"/>
        </w:rPr>
      </w:pPr>
      <w:proofErr w:type="spellStart"/>
      <w:r w:rsidRPr="00D80E06">
        <w:rPr>
          <w:rFonts w:asciiTheme="minorHAnsi" w:hAnsiTheme="minorHAnsi" w:cstheme="minorHAnsi"/>
          <w:sz w:val="18"/>
          <w:szCs w:val="18"/>
        </w:rPr>
        <w:t>Kamble</w:t>
      </w:r>
      <w:proofErr w:type="spellEnd"/>
      <w:r w:rsidRPr="00D80E06">
        <w:rPr>
          <w:rFonts w:asciiTheme="minorHAnsi" w:hAnsiTheme="minorHAnsi" w:cstheme="minorHAnsi"/>
          <w:sz w:val="18"/>
          <w:szCs w:val="18"/>
        </w:rPr>
        <w:t xml:space="preserve">, A.B., </w:t>
      </w:r>
      <w:proofErr w:type="spellStart"/>
      <w:r w:rsidRPr="00D80E06">
        <w:rPr>
          <w:rFonts w:asciiTheme="minorHAnsi" w:hAnsiTheme="minorHAnsi" w:cstheme="minorHAnsi"/>
          <w:sz w:val="18"/>
          <w:szCs w:val="18"/>
        </w:rPr>
        <w:t>Kundu</w:t>
      </w:r>
      <w:proofErr w:type="spellEnd"/>
      <w:r w:rsidRPr="00D80E06">
        <w:rPr>
          <w:rFonts w:asciiTheme="minorHAnsi" w:hAnsiTheme="minorHAnsi" w:cstheme="minorHAnsi"/>
          <w:sz w:val="18"/>
          <w:szCs w:val="18"/>
        </w:rPr>
        <w:t xml:space="preserve">, S.S., </w:t>
      </w:r>
      <w:proofErr w:type="spellStart"/>
      <w:r w:rsidRPr="00D80E06">
        <w:rPr>
          <w:rFonts w:asciiTheme="minorHAnsi" w:hAnsiTheme="minorHAnsi" w:cstheme="minorHAnsi"/>
          <w:sz w:val="18"/>
          <w:szCs w:val="18"/>
        </w:rPr>
        <w:t>Shelke</w:t>
      </w:r>
      <w:proofErr w:type="spellEnd"/>
      <w:r w:rsidRPr="00D80E06">
        <w:rPr>
          <w:rFonts w:asciiTheme="minorHAnsi" w:hAnsiTheme="minorHAnsi" w:cstheme="minorHAnsi"/>
          <w:sz w:val="18"/>
          <w:szCs w:val="18"/>
        </w:rPr>
        <w:t xml:space="preserve">, S.K., </w:t>
      </w:r>
      <w:proofErr w:type="spellStart"/>
      <w:r w:rsidRPr="00D80E06">
        <w:rPr>
          <w:rFonts w:asciiTheme="minorHAnsi" w:hAnsiTheme="minorHAnsi" w:cstheme="minorHAnsi"/>
          <w:sz w:val="18"/>
          <w:szCs w:val="18"/>
        </w:rPr>
        <w:t>Datt</w:t>
      </w:r>
      <w:proofErr w:type="spellEnd"/>
      <w:r w:rsidRPr="00D80E06">
        <w:rPr>
          <w:rFonts w:asciiTheme="minorHAnsi" w:hAnsiTheme="minorHAnsi" w:cstheme="minorHAnsi"/>
          <w:sz w:val="18"/>
          <w:szCs w:val="18"/>
        </w:rPr>
        <w:t xml:space="preserve">, C., </w:t>
      </w:r>
      <w:proofErr w:type="spellStart"/>
      <w:r w:rsidRPr="00D80E06">
        <w:rPr>
          <w:rFonts w:asciiTheme="minorHAnsi" w:hAnsiTheme="minorHAnsi" w:cstheme="minorHAnsi"/>
          <w:sz w:val="18"/>
          <w:szCs w:val="18"/>
        </w:rPr>
        <w:t>Jha</w:t>
      </w:r>
      <w:proofErr w:type="spellEnd"/>
      <w:r w:rsidRPr="00D80E06">
        <w:rPr>
          <w:rFonts w:asciiTheme="minorHAnsi" w:hAnsiTheme="minorHAnsi" w:cstheme="minorHAnsi"/>
          <w:sz w:val="18"/>
          <w:szCs w:val="18"/>
        </w:rPr>
        <w:t xml:space="preserve">. N., 2010. Evaluation of Concentrate Feedstuffs for Carbohydrate and Protein Fractions and In Vitro Methane Production Indian J. Anim. </w:t>
      </w:r>
      <w:proofErr w:type="spellStart"/>
      <w:r w:rsidRPr="00D80E06">
        <w:rPr>
          <w:rFonts w:asciiTheme="minorHAnsi" w:hAnsiTheme="minorHAnsi" w:cstheme="minorHAnsi"/>
          <w:sz w:val="18"/>
          <w:szCs w:val="18"/>
        </w:rPr>
        <w:t>Nutr</w:t>
      </w:r>
      <w:proofErr w:type="spellEnd"/>
      <w:r w:rsidRPr="00D80E06">
        <w:rPr>
          <w:rFonts w:asciiTheme="minorHAnsi" w:hAnsiTheme="minorHAnsi" w:cstheme="minorHAnsi"/>
          <w:sz w:val="18"/>
          <w:szCs w:val="18"/>
        </w:rPr>
        <w:t xml:space="preserve">., </w:t>
      </w:r>
      <w:r w:rsidRPr="00D80E06">
        <w:rPr>
          <w:rFonts w:asciiTheme="minorHAnsi" w:hAnsiTheme="minorHAnsi" w:cstheme="minorHAnsi"/>
          <w:b/>
          <w:sz w:val="18"/>
          <w:szCs w:val="18"/>
        </w:rPr>
        <w:t>27</w:t>
      </w:r>
      <w:r w:rsidRPr="00D80E06">
        <w:rPr>
          <w:rFonts w:asciiTheme="minorHAnsi" w:hAnsiTheme="minorHAnsi" w:cstheme="minorHAnsi"/>
          <w:sz w:val="18"/>
          <w:szCs w:val="18"/>
        </w:rPr>
        <w:t>(2), 109-115</w:t>
      </w:r>
      <w:r w:rsidRPr="003672C1">
        <w:rPr>
          <w:rFonts w:ascii="Times New Roman" w:hAnsi="Times New Roman" w:cs="Times New Roman"/>
          <w:sz w:val="24"/>
          <w:szCs w:val="24"/>
        </w:rPr>
        <w:t>.</w:t>
      </w:r>
    </w:p>
    <w:p w:rsidR="00262FC4" w:rsidRDefault="00262FC4" w:rsidP="00262FC4">
      <w:pPr>
        <w:pStyle w:val="BodyText"/>
        <w:numPr>
          <w:ilvl w:val="0"/>
          <w:numId w:val="3"/>
        </w:numPr>
        <w:spacing w:line="218" w:lineRule="exact"/>
        <w:rPr>
          <w:rFonts w:asciiTheme="minorHAnsi" w:eastAsiaTheme="minorEastAsia" w:hAnsiTheme="minorHAnsi" w:cstheme="minorHAnsi"/>
        </w:rPr>
      </w:pPr>
      <w:proofErr w:type="spellStart"/>
      <w:r w:rsidRPr="00262FC4">
        <w:rPr>
          <w:rFonts w:asciiTheme="minorHAnsi" w:eastAsiaTheme="minorEastAsia" w:hAnsiTheme="minorHAnsi" w:cstheme="minorHAnsi"/>
        </w:rPr>
        <w:t>Zilic</w:t>
      </w:r>
      <w:proofErr w:type="spellEnd"/>
      <w:r w:rsidRPr="00262FC4">
        <w:rPr>
          <w:rFonts w:asciiTheme="minorHAnsi" w:eastAsiaTheme="minorEastAsia" w:hAnsiTheme="minorHAnsi" w:cstheme="minorHAnsi"/>
        </w:rPr>
        <w:t xml:space="preserve">, S., </w:t>
      </w:r>
      <w:proofErr w:type="spellStart"/>
      <w:r w:rsidRPr="00262FC4">
        <w:rPr>
          <w:rFonts w:asciiTheme="minorHAnsi" w:eastAsiaTheme="minorEastAsia" w:hAnsiTheme="minorHAnsi" w:cstheme="minorHAnsi"/>
        </w:rPr>
        <w:t>Dodig</w:t>
      </w:r>
      <w:proofErr w:type="spellEnd"/>
      <w:r w:rsidRPr="00262FC4">
        <w:rPr>
          <w:rFonts w:asciiTheme="minorHAnsi" w:eastAsiaTheme="minorEastAsia" w:hAnsiTheme="minorHAnsi" w:cstheme="minorHAnsi"/>
        </w:rPr>
        <w:t xml:space="preserve">, D., </w:t>
      </w:r>
      <w:proofErr w:type="spellStart"/>
      <w:r w:rsidRPr="00262FC4">
        <w:rPr>
          <w:rFonts w:asciiTheme="minorHAnsi" w:eastAsiaTheme="minorEastAsia" w:hAnsiTheme="minorHAnsi" w:cstheme="minorHAnsi"/>
        </w:rPr>
        <w:t>Seremesic</w:t>
      </w:r>
      <w:proofErr w:type="spellEnd"/>
      <w:r w:rsidRPr="00262FC4">
        <w:rPr>
          <w:rFonts w:asciiTheme="minorHAnsi" w:eastAsiaTheme="minorEastAsia" w:hAnsiTheme="minorHAnsi" w:cstheme="minorHAnsi"/>
        </w:rPr>
        <w:t xml:space="preserve">, M.M., </w:t>
      </w:r>
      <w:proofErr w:type="spellStart"/>
      <w:r w:rsidRPr="00262FC4">
        <w:rPr>
          <w:rFonts w:asciiTheme="minorHAnsi" w:eastAsiaTheme="minorEastAsia" w:hAnsiTheme="minorHAnsi" w:cstheme="minorHAnsi"/>
        </w:rPr>
        <w:t>Kandic</w:t>
      </w:r>
      <w:proofErr w:type="spellEnd"/>
      <w:r w:rsidRPr="00262FC4">
        <w:rPr>
          <w:rFonts w:asciiTheme="minorHAnsi" w:eastAsiaTheme="minorEastAsia" w:hAnsiTheme="minorHAnsi" w:cstheme="minorHAnsi"/>
        </w:rPr>
        <w:t xml:space="preserve">, V., </w:t>
      </w:r>
      <w:proofErr w:type="spellStart"/>
      <w:r w:rsidRPr="00262FC4">
        <w:rPr>
          <w:rFonts w:asciiTheme="minorHAnsi" w:eastAsiaTheme="minorEastAsia" w:hAnsiTheme="minorHAnsi" w:cstheme="minorHAnsi"/>
        </w:rPr>
        <w:t>Kostadinovic</w:t>
      </w:r>
      <w:proofErr w:type="spellEnd"/>
      <w:r w:rsidRPr="00262FC4">
        <w:rPr>
          <w:rFonts w:asciiTheme="minorHAnsi" w:eastAsiaTheme="minorEastAsia" w:hAnsiTheme="minorHAnsi" w:cstheme="minorHAnsi"/>
        </w:rPr>
        <w:t xml:space="preserve">, M., </w:t>
      </w:r>
      <w:r>
        <w:rPr>
          <w:rFonts w:asciiTheme="minorHAnsi" w:eastAsiaTheme="minorEastAsia" w:hAnsiTheme="minorHAnsi" w:cstheme="minorHAnsi"/>
        </w:rPr>
        <w:t xml:space="preserve">  </w:t>
      </w:r>
    </w:p>
    <w:p w:rsidR="00262FC4" w:rsidRPr="00262FC4" w:rsidRDefault="00262FC4" w:rsidP="00262FC4">
      <w:pPr>
        <w:pStyle w:val="BodyText"/>
        <w:spacing w:line="218" w:lineRule="exact"/>
        <w:ind w:left="383"/>
        <w:rPr>
          <w:rFonts w:ascii="Calibri"/>
        </w:rPr>
      </w:pPr>
      <w:proofErr w:type="spellStart"/>
      <w:r w:rsidRPr="00262FC4">
        <w:rPr>
          <w:rFonts w:asciiTheme="minorHAnsi" w:eastAsiaTheme="minorEastAsia" w:hAnsiTheme="minorHAnsi" w:cstheme="minorHAnsi"/>
        </w:rPr>
        <w:t>Prodanovic</w:t>
      </w:r>
      <w:proofErr w:type="spellEnd"/>
      <w:r w:rsidRPr="00262FC4">
        <w:rPr>
          <w:rFonts w:asciiTheme="minorHAnsi" w:eastAsiaTheme="minorEastAsia" w:hAnsiTheme="minorHAnsi" w:cstheme="minorHAnsi"/>
        </w:rPr>
        <w:t xml:space="preserve">, S., </w:t>
      </w:r>
      <w:proofErr w:type="spellStart"/>
      <w:r w:rsidRPr="00262FC4">
        <w:rPr>
          <w:rFonts w:asciiTheme="minorHAnsi" w:eastAsiaTheme="minorEastAsia" w:hAnsiTheme="minorHAnsi" w:cstheme="minorHAnsi"/>
        </w:rPr>
        <w:t>Savic</w:t>
      </w:r>
      <w:proofErr w:type="spellEnd"/>
      <w:r w:rsidRPr="00262FC4">
        <w:rPr>
          <w:rFonts w:asciiTheme="minorHAnsi" w:eastAsiaTheme="minorEastAsia" w:hAnsiTheme="minorHAnsi" w:cstheme="minorHAnsi"/>
        </w:rPr>
        <w:t>, D., 2011.</w:t>
      </w:r>
      <w:r w:rsidRPr="00262FC4">
        <w:rPr>
          <w:rFonts w:asciiTheme="minorHAnsi" w:eastAsiaTheme="minorEastAsia" w:hAnsiTheme="minorHAnsi" w:cstheme="minorHAnsi"/>
          <w:b/>
          <w:bCs/>
        </w:rPr>
        <w:t xml:space="preserve"> </w:t>
      </w:r>
      <w:r w:rsidRPr="00262FC4">
        <w:rPr>
          <w:rFonts w:asciiTheme="minorHAnsi" w:eastAsiaTheme="minorEastAsia" w:hAnsiTheme="minorHAnsi" w:cstheme="minorHAnsi"/>
        </w:rPr>
        <w:t>S</w:t>
      </w:r>
      <w:r w:rsidRPr="00262FC4">
        <w:rPr>
          <w:rFonts w:asciiTheme="minorHAnsi" w:eastAsiaTheme="minorEastAsia" w:hAnsiTheme="minorHAnsi" w:cstheme="minorHAnsi"/>
          <w:iCs/>
        </w:rPr>
        <w:t xml:space="preserve">mall grain cereals compared for dietary </w:t>
      </w:r>
      <w:proofErr w:type="spellStart"/>
      <w:r w:rsidRPr="00262FC4">
        <w:rPr>
          <w:rFonts w:asciiTheme="minorHAnsi" w:eastAsiaTheme="minorEastAsia" w:hAnsiTheme="minorHAnsi" w:cstheme="minorHAnsi"/>
          <w:iCs/>
        </w:rPr>
        <w:t>fibre</w:t>
      </w:r>
      <w:proofErr w:type="spellEnd"/>
      <w:r w:rsidRPr="00262FC4">
        <w:rPr>
          <w:rFonts w:asciiTheme="minorHAnsi" w:eastAsiaTheme="minorEastAsia" w:hAnsiTheme="minorHAnsi" w:cstheme="minorHAnsi"/>
          <w:iCs/>
        </w:rPr>
        <w:t xml:space="preserve"> and protein contents</w:t>
      </w:r>
      <w:r w:rsidRPr="00262FC4">
        <w:rPr>
          <w:rFonts w:asciiTheme="minorHAnsi" w:eastAsiaTheme="minorEastAsia" w:hAnsiTheme="minorHAnsi" w:cstheme="minorHAnsi"/>
        </w:rPr>
        <w:t xml:space="preserve">. </w:t>
      </w:r>
      <w:proofErr w:type="spellStart"/>
      <w:r w:rsidRPr="00262FC4">
        <w:rPr>
          <w:rFonts w:asciiTheme="minorHAnsi" w:eastAsiaTheme="minorEastAsia" w:hAnsiTheme="minorHAnsi" w:cstheme="minorHAnsi"/>
        </w:rPr>
        <w:t>Genetika</w:t>
      </w:r>
      <w:proofErr w:type="spellEnd"/>
      <w:r w:rsidRPr="00262FC4">
        <w:rPr>
          <w:rFonts w:asciiTheme="minorHAnsi" w:eastAsiaTheme="minorEastAsia" w:hAnsiTheme="minorHAnsi" w:cstheme="minorHAnsi"/>
        </w:rPr>
        <w:t xml:space="preserve">, </w:t>
      </w:r>
      <w:r w:rsidRPr="00262FC4">
        <w:rPr>
          <w:rFonts w:asciiTheme="minorHAnsi" w:eastAsiaTheme="minorEastAsia" w:hAnsiTheme="minorHAnsi" w:cstheme="minorHAnsi"/>
          <w:b/>
        </w:rPr>
        <w:t>43</w:t>
      </w:r>
      <w:r w:rsidRPr="00262FC4">
        <w:rPr>
          <w:rFonts w:asciiTheme="minorHAnsi" w:eastAsiaTheme="minorEastAsia" w:hAnsiTheme="minorHAnsi" w:cstheme="minorHAnsi"/>
        </w:rPr>
        <w:t>(2), 381-395.</w:t>
      </w:r>
    </w:p>
    <w:p w:rsidR="00AE3E37" w:rsidRPr="008756E6" w:rsidRDefault="00AE3E37" w:rsidP="00262FC4">
      <w:pPr>
        <w:pStyle w:val="BodyText"/>
        <w:spacing w:before="85" w:line="216" w:lineRule="exact"/>
        <w:ind w:left="383" w:right="138" w:hanging="284"/>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mr-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76DA8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E73CC" w:rsidRDefault="008756E6" w:rsidP="00404E5B">
      <w:pPr>
        <w:spacing w:before="92"/>
        <w:ind w:right="4234"/>
        <w:rPr>
          <w:noProof/>
        </w:rPr>
      </w:pPr>
      <w:r>
        <w:rPr>
          <w:noProof/>
        </w:rPr>
        <w:t xml:space="preserve">              </w:t>
      </w:r>
      <w:r>
        <w:rPr>
          <w:noProof/>
          <w:lang w:val="en-IN" w:eastAsia="en-IN" w:bidi="mr-IN"/>
        </w:rPr>
        <w:drawing>
          <wp:inline distT="0" distB="0" distL="0" distR="0" wp14:anchorId="1B650C0E" wp14:editId="0E8C3C7F">
            <wp:extent cx="888365" cy="887534"/>
            <wp:effectExtent l="0" t="0" r="698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99733" cy="998798"/>
                    </a:xfrm>
                    <a:prstGeom prst="rect">
                      <a:avLst/>
                    </a:prstGeom>
                    <a:noFill/>
                    <a:ln>
                      <a:noFill/>
                    </a:ln>
                  </pic:spPr>
                </pic:pic>
              </a:graphicData>
            </a:graphic>
          </wp:inline>
        </w:drawing>
      </w:r>
    </w:p>
    <w:p w:rsidR="00AE3E37" w:rsidRDefault="00FE73CC" w:rsidP="00404E5B">
      <w:pPr>
        <w:spacing w:before="92"/>
        <w:ind w:right="4234"/>
        <w:rPr>
          <w:rFonts w:ascii="Arial"/>
        </w:rPr>
      </w:pPr>
      <w:r>
        <w:rPr>
          <w:noProof/>
        </w:rPr>
        <w:t xml:space="preserve">    </w:t>
      </w:r>
      <w:r w:rsidR="00A9710C">
        <w:rPr>
          <w:rFonts w:ascii="Arial"/>
          <w:color w:val="BF5A14"/>
        </w:rPr>
        <w:t>Biography</w:t>
      </w:r>
      <w:r>
        <w:rPr>
          <w:rFonts w:ascii="Arial"/>
          <w:color w:val="BF5A14"/>
        </w:rPr>
        <w:t xml:space="preserve"> </w:t>
      </w:r>
    </w:p>
    <w:p w:rsidR="002B5749" w:rsidRPr="002B5749" w:rsidRDefault="006B6DEB" w:rsidP="002B5749">
      <w:pPr>
        <w:spacing w:before="41" w:line="154" w:lineRule="exact"/>
        <w:ind w:left="213" w:right="231"/>
        <w:jc w:val="both"/>
        <w:rPr>
          <w:rFonts w:ascii="Arial"/>
          <w:sz w:val="14"/>
        </w:rPr>
      </w:pPr>
      <w:proofErr w:type="spellStart"/>
      <w:r>
        <w:rPr>
          <w:rFonts w:ascii="Arial"/>
          <w:sz w:val="14"/>
        </w:rPr>
        <w:t>Dr</w:t>
      </w:r>
      <w:proofErr w:type="spellEnd"/>
      <w:r>
        <w:rPr>
          <w:rFonts w:ascii="Arial"/>
          <w:sz w:val="14"/>
        </w:rPr>
        <w:t xml:space="preserve"> </w:t>
      </w:r>
      <w:proofErr w:type="spellStart"/>
      <w:r>
        <w:rPr>
          <w:rFonts w:ascii="Arial"/>
          <w:sz w:val="14"/>
        </w:rPr>
        <w:t>Umesh</w:t>
      </w:r>
      <w:proofErr w:type="spellEnd"/>
      <w:r>
        <w:rPr>
          <w:rFonts w:ascii="Arial"/>
          <w:sz w:val="14"/>
        </w:rPr>
        <w:t xml:space="preserve"> </w:t>
      </w:r>
      <w:proofErr w:type="spellStart"/>
      <w:r>
        <w:rPr>
          <w:rFonts w:ascii="Arial"/>
          <w:sz w:val="14"/>
        </w:rPr>
        <w:t>Sontakke</w:t>
      </w:r>
      <w:proofErr w:type="spellEnd"/>
      <w:r>
        <w:rPr>
          <w:rFonts w:ascii="Arial"/>
          <w:sz w:val="14"/>
        </w:rPr>
        <w:t xml:space="preserve"> has his </w:t>
      </w:r>
      <w:r w:rsidR="00A9710C">
        <w:rPr>
          <w:rFonts w:ascii="Arial"/>
          <w:sz w:val="14"/>
        </w:rPr>
        <w:t>expertise in</w:t>
      </w:r>
      <w:r>
        <w:rPr>
          <w:rFonts w:ascii="Arial"/>
          <w:sz w:val="14"/>
        </w:rPr>
        <w:t xml:space="preserve"> finding alternative feeds and fodder for dairy anim</w:t>
      </w:r>
      <w:r w:rsidR="005454C8">
        <w:rPr>
          <w:rFonts w:ascii="Arial"/>
          <w:sz w:val="14"/>
        </w:rPr>
        <w:t>als and evaluation of feedstuff</w:t>
      </w:r>
      <w:r w:rsidR="00A9710C">
        <w:rPr>
          <w:rFonts w:ascii="Arial"/>
          <w:sz w:val="14"/>
        </w:rPr>
        <w:t>. H</w:t>
      </w:r>
      <w:r w:rsidR="006E0650">
        <w:rPr>
          <w:rFonts w:ascii="Arial"/>
          <w:sz w:val="14"/>
        </w:rPr>
        <w:t>e</w:t>
      </w:r>
      <w:r w:rsidR="005454C8">
        <w:rPr>
          <w:rFonts w:ascii="Arial"/>
          <w:sz w:val="14"/>
        </w:rPr>
        <w:t xml:space="preserve"> is </w:t>
      </w:r>
      <w:r w:rsidR="006E0650">
        <w:rPr>
          <w:rFonts w:ascii="Arial"/>
          <w:sz w:val="14"/>
        </w:rPr>
        <w:t>pioneer</w:t>
      </w:r>
      <w:r w:rsidR="005454C8">
        <w:rPr>
          <w:rFonts w:ascii="Arial"/>
          <w:sz w:val="14"/>
        </w:rPr>
        <w:t xml:space="preserve"> on working on </w:t>
      </w:r>
      <w:proofErr w:type="spellStart"/>
      <w:r w:rsidR="005454C8">
        <w:rPr>
          <w:rFonts w:ascii="Arial"/>
          <w:sz w:val="14"/>
        </w:rPr>
        <w:t>metabolizable</w:t>
      </w:r>
      <w:proofErr w:type="spellEnd"/>
      <w:r w:rsidR="005454C8">
        <w:rPr>
          <w:rFonts w:ascii="Arial"/>
          <w:sz w:val="14"/>
        </w:rPr>
        <w:t xml:space="preserve"> protein </w:t>
      </w:r>
      <w:r w:rsidR="006E0650">
        <w:rPr>
          <w:rFonts w:ascii="Arial"/>
          <w:sz w:val="14"/>
        </w:rPr>
        <w:t>requirements of lactating</w:t>
      </w:r>
      <w:r w:rsidR="005454C8">
        <w:rPr>
          <w:rFonts w:ascii="Arial"/>
          <w:sz w:val="14"/>
        </w:rPr>
        <w:t xml:space="preserve"> bu</w:t>
      </w:r>
      <w:r w:rsidR="004A3BE4">
        <w:rPr>
          <w:rFonts w:ascii="Arial"/>
          <w:sz w:val="14"/>
        </w:rPr>
        <w:t>ffaloes in India</w:t>
      </w:r>
      <w:r w:rsidR="00A9710C">
        <w:rPr>
          <w:rFonts w:ascii="Arial"/>
          <w:sz w:val="14"/>
        </w:rPr>
        <w:t>.</w:t>
      </w:r>
      <w:r w:rsidR="002B5749" w:rsidRPr="002B5749">
        <w:t xml:space="preserve"> </w:t>
      </w:r>
      <w:r w:rsidR="002B5749" w:rsidRPr="002B5749">
        <w:rPr>
          <w:rFonts w:ascii="Arial"/>
          <w:sz w:val="14"/>
        </w:rPr>
        <w:t xml:space="preserve">Dr. </w:t>
      </w:r>
      <w:proofErr w:type="spellStart"/>
      <w:r w:rsidR="002B5749" w:rsidRPr="002B5749">
        <w:rPr>
          <w:rFonts w:ascii="Arial"/>
          <w:sz w:val="14"/>
        </w:rPr>
        <w:t>Umesh</w:t>
      </w:r>
      <w:proofErr w:type="spellEnd"/>
      <w:r w:rsidR="002B5749" w:rsidRPr="002B5749">
        <w:rPr>
          <w:rFonts w:ascii="Arial"/>
          <w:sz w:val="14"/>
        </w:rPr>
        <w:t xml:space="preserve"> </w:t>
      </w:r>
      <w:proofErr w:type="spellStart"/>
      <w:r w:rsidR="002B5749" w:rsidRPr="002B5749">
        <w:rPr>
          <w:rFonts w:ascii="Arial"/>
          <w:sz w:val="14"/>
        </w:rPr>
        <w:t>Balaji</w:t>
      </w:r>
      <w:proofErr w:type="spellEnd"/>
      <w:r w:rsidR="002B5749" w:rsidRPr="002B5749">
        <w:rPr>
          <w:rFonts w:ascii="Arial"/>
          <w:sz w:val="14"/>
        </w:rPr>
        <w:t xml:space="preserve"> </w:t>
      </w:r>
      <w:proofErr w:type="spellStart"/>
      <w:r w:rsidR="002B5749" w:rsidRPr="002B5749">
        <w:rPr>
          <w:rFonts w:ascii="Arial"/>
          <w:sz w:val="14"/>
        </w:rPr>
        <w:t>Sontakke</w:t>
      </w:r>
      <w:proofErr w:type="spellEnd"/>
      <w:r w:rsidR="002B5749" w:rsidRPr="002B5749">
        <w:rPr>
          <w:rFonts w:ascii="Arial"/>
          <w:sz w:val="14"/>
        </w:rPr>
        <w:t>, who obtained a B.V.</w:t>
      </w:r>
      <w:proofErr w:type="spellStart"/>
      <w:r w:rsidR="002B5749" w:rsidRPr="002B5749">
        <w:rPr>
          <w:rFonts w:ascii="Arial"/>
          <w:sz w:val="14"/>
        </w:rPr>
        <w:t>Sc</w:t>
      </w:r>
      <w:proofErr w:type="spellEnd"/>
      <w:r w:rsidR="002B5749" w:rsidRPr="002B5749">
        <w:rPr>
          <w:rFonts w:ascii="Arial"/>
          <w:sz w:val="14"/>
        </w:rPr>
        <w:t>.&amp;amp; A.H. Degree in veterinary science</w:t>
      </w:r>
      <w:r w:rsidR="002B5749">
        <w:rPr>
          <w:rFonts w:ascii="Arial"/>
          <w:sz w:val="14"/>
        </w:rPr>
        <w:t xml:space="preserve"> </w:t>
      </w:r>
      <w:r w:rsidR="002B5749" w:rsidRPr="002B5749">
        <w:rPr>
          <w:rFonts w:ascii="Arial"/>
          <w:sz w:val="14"/>
        </w:rPr>
        <w:t xml:space="preserve">and animal husbandry from MAFSU, Nagpur, India in 2009 and completed a </w:t>
      </w:r>
      <w:proofErr w:type="spellStart"/>
      <w:r w:rsidR="002B5749" w:rsidRPr="002B5749">
        <w:rPr>
          <w:rFonts w:ascii="Arial"/>
          <w:sz w:val="14"/>
        </w:rPr>
        <w:t>Post</w:t>
      </w:r>
      <w:r w:rsidR="002B5749">
        <w:rPr>
          <w:rFonts w:ascii="Arial"/>
          <w:sz w:val="14"/>
        </w:rPr>
        <w:t xml:space="preserve"> </w:t>
      </w:r>
      <w:r w:rsidR="002B5749" w:rsidRPr="002B5749">
        <w:rPr>
          <w:rFonts w:ascii="Arial"/>
          <w:sz w:val="14"/>
        </w:rPr>
        <w:t>Graduation</w:t>
      </w:r>
      <w:proofErr w:type="spellEnd"/>
      <w:r w:rsidR="002B5749" w:rsidRPr="002B5749">
        <w:rPr>
          <w:rFonts w:ascii="Arial"/>
          <w:sz w:val="14"/>
        </w:rPr>
        <w:t xml:space="preserve"> in the Animal Nutrition at NDRI-National Dairy Research Institute (Deemed</w:t>
      </w:r>
      <w:r w:rsidR="002B5749">
        <w:rPr>
          <w:rFonts w:ascii="Arial"/>
          <w:sz w:val="14"/>
        </w:rPr>
        <w:t xml:space="preserve"> </w:t>
      </w:r>
      <w:r w:rsidR="002B5749" w:rsidRPr="002B5749">
        <w:rPr>
          <w:rFonts w:ascii="Arial"/>
          <w:sz w:val="14"/>
        </w:rPr>
        <w:t xml:space="preserve">University) </w:t>
      </w:r>
      <w:proofErr w:type="spellStart"/>
      <w:r w:rsidR="002B5749" w:rsidRPr="002B5749">
        <w:rPr>
          <w:rFonts w:ascii="Arial"/>
          <w:sz w:val="14"/>
        </w:rPr>
        <w:t>Karnal</w:t>
      </w:r>
      <w:proofErr w:type="spellEnd"/>
      <w:r w:rsidR="002B5749" w:rsidRPr="002B5749">
        <w:rPr>
          <w:rFonts w:ascii="Arial"/>
          <w:sz w:val="14"/>
        </w:rPr>
        <w:t>, India. He has working experience as Regional Technical Executive in</w:t>
      </w:r>
      <w:r w:rsidR="002B5749">
        <w:rPr>
          <w:rFonts w:ascii="Arial"/>
          <w:sz w:val="14"/>
        </w:rPr>
        <w:t xml:space="preserve"> </w:t>
      </w:r>
      <w:proofErr w:type="spellStart"/>
      <w:r w:rsidR="002B5749" w:rsidRPr="002B5749">
        <w:rPr>
          <w:rFonts w:ascii="Arial"/>
          <w:sz w:val="14"/>
        </w:rPr>
        <w:t>Kemin</w:t>
      </w:r>
      <w:proofErr w:type="spellEnd"/>
      <w:r w:rsidR="002B5749" w:rsidRPr="002B5749">
        <w:rPr>
          <w:rFonts w:ascii="Arial"/>
          <w:sz w:val="14"/>
        </w:rPr>
        <w:t xml:space="preserve"> Industries South Asia Pvt. Ltd. Now he is completing </w:t>
      </w:r>
      <w:proofErr w:type="spellStart"/>
      <w:r w:rsidR="002B5749" w:rsidRPr="002B5749">
        <w:rPr>
          <w:rFonts w:ascii="Arial"/>
          <w:sz w:val="14"/>
        </w:rPr>
        <w:t>Ph.D</w:t>
      </w:r>
      <w:proofErr w:type="spellEnd"/>
      <w:r w:rsidR="002B5749" w:rsidRPr="002B5749">
        <w:rPr>
          <w:rFonts w:ascii="Arial"/>
          <w:sz w:val="14"/>
        </w:rPr>
        <w:t xml:space="preserve"> in animal nutrition</w:t>
      </w:r>
      <w:r w:rsidR="002B5749">
        <w:rPr>
          <w:rFonts w:ascii="Arial"/>
          <w:sz w:val="14"/>
        </w:rPr>
        <w:t xml:space="preserve"> </w:t>
      </w:r>
      <w:r w:rsidR="002B5749" w:rsidRPr="002B5749">
        <w:rPr>
          <w:rFonts w:ascii="Arial"/>
          <w:sz w:val="14"/>
        </w:rPr>
        <w:t xml:space="preserve">from NDRI, </w:t>
      </w:r>
      <w:proofErr w:type="spellStart"/>
      <w:r w:rsidR="002B5749" w:rsidRPr="002B5749">
        <w:rPr>
          <w:rFonts w:ascii="Arial"/>
          <w:sz w:val="14"/>
        </w:rPr>
        <w:t>Karnal</w:t>
      </w:r>
      <w:proofErr w:type="spellEnd"/>
      <w:r w:rsidR="002B5749" w:rsidRPr="002B5749">
        <w:rPr>
          <w:rFonts w:ascii="Arial"/>
          <w:sz w:val="14"/>
        </w:rPr>
        <w:t>. He is life time member of Animal Nutrition Society of India</w:t>
      </w:r>
      <w:r w:rsidR="002B5749">
        <w:rPr>
          <w:rFonts w:ascii="Arial"/>
          <w:sz w:val="14"/>
        </w:rPr>
        <w:t xml:space="preserve"> </w:t>
      </w:r>
      <w:r w:rsidR="002B5749" w:rsidRPr="002B5749">
        <w:rPr>
          <w:rFonts w:ascii="Arial"/>
          <w:sz w:val="14"/>
        </w:rPr>
        <w:t>(ANSI), Maharashtra State Veterinary Council, Nagpur, veterinary Council of India</w:t>
      </w:r>
      <w:r w:rsidR="002B5749">
        <w:rPr>
          <w:rFonts w:ascii="Arial"/>
          <w:sz w:val="14"/>
        </w:rPr>
        <w:t xml:space="preserve"> </w:t>
      </w:r>
      <w:r w:rsidR="002B5749" w:rsidRPr="002B5749">
        <w:rPr>
          <w:rFonts w:ascii="Arial"/>
          <w:sz w:val="14"/>
        </w:rPr>
        <w:t>(VCI) and International Society for Environmental Information Sciences (ISEIS). He is</w:t>
      </w:r>
      <w:r w:rsidR="002B5749">
        <w:rPr>
          <w:rFonts w:ascii="Arial"/>
          <w:sz w:val="14"/>
        </w:rPr>
        <w:t xml:space="preserve"> </w:t>
      </w:r>
      <w:r w:rsidR="002B5749" w:rsidRPr="002B5749">
        <w:rPr>
          <w:rFonts w:ascii="Arial"/>
          <w:sz w:val="14"/>
        </w:rPr>
        <w:t>award as junior research fellowship and institution fellowship for study by Govt. of India.</w:t>
      </w:r>
      <w:r w:rsidR="002B5749">
        <w:rPr>
          <w:rFonts w:ascii="Arial"/>
          <w:sz w:val="14"/>
        </w:rPr>
        <w:t xml:space="preserve"> </w:t>
      </w:r>
      <w:r w:rsidR="002B5749" w:rsidRPr="002B5749">
        <w:rPr>
          <w:rFonts w:ascii="Arial"/>
          <w:sz w:val="14"/>
        </w:rPr>
        <w:t>He has consistent academic record with distinction. He has published six papers in</w:t>
      </w:r>
      <w:r w:rsidR="002B5749">
        <w:rPr>
          <w:rFonts w:ascii="Arial"/>
          <w:sz w:val="14"/>
        </w:rPr>
        <w:t xml:space="preserve"> </w:t>
      </w:r>
      <w:r w:rsidR="002B5749" w:rsidRPr="002B5749">
        <w:rPr>
          <w:rFonts w:ascii="Arial"/>
          <w:sz w:val="14"/>
        </w:rPr>
        <w:t>national and five abstracts in International conferences and has been invited for oral</w:t>
      </w:r>
    </w:p>
    <w:p w:rsidR="00AE3E37" w:rsidRDefault="002B5749" w:rsidP="00E54D64">
      <w:pPr>
        <w:spacing w:before="41" w:line="154" w:lineRule="exact"/>
        <w:ind w:left="213" w:right="231"/>
        <w:jc w:val="both"/>
        <w:rPr>
          <w:rFonts w:ascii="Arial"/>
          <w:sz w:val="14"/>
        </w:rPr>
      </w:pPr>
      <w:proofErr w:type="gramStart"/>
      <w:r w:rsidRPr="002B5749">
        <w:rPr>
          <w:rFonts w:ascii="Arial"/>
          <w:sz w:val="14"/>
        </w:rPr>
        <w:t>presentation</w:t>
      </w:r>
      <w:proofErr w:type="gramEnd"/>
      <w:r w:rsidRPr="002B5749">
        <w:rPr>
          <w:rFonts w:ascii="Arial"/>
          <w:sz w:val="14"/>
        </w:rPr>
        <w:t>. He received the best presentation award in the Global Animal Nutrition</w:t>
      </w:r>
      <w:r>
        <w:rPr>
          <w:rFonts w:ascii="Arial"/>
          <w:sz w:val="14"/>
        </w:rPr>
        <w:t xml:space="preserve"> </w:t>
      </w:r>
      <w:r w:rsidRPr="002B5749">
        <w:rPr>
          <w:rFonts w:ascii="Arial"/>
          <w:sz w:val="14"/>
        </w:rPr>
        <w:t>Conference (GLANCE-2014), International conference 20-22 April 2014, Bangalore,</w:t>
      </w:r>
      <w:r w:rsidR="00E54D64">
        <w:rPr>
          <w:rFonts w:ascii="Arial"/>
          <w:sz w:val="14"/>
        </w:rPr>
        <w:t xml:space="preserve"> </w:t>
      </w:r>
      <w:proofErr w:type="spellStart"/>
      <w:proofErr w:type="gramStart"/>
      <w:r w:rsidRPr="002B5749">
        <w:rPr>
          <w:rFonts w:ascii="Arial"/>
          <w:sz w:val="14"/>
        </w:rPr>
        <w:t>India</w:t>
      </w:r>
      <w:r w:rsidR="00A9710C">
        <w:rPr>
          <w:rFonts w:ascii="Arial"/>
          <w:sz w:val="14"/>
        </w:rPr>
        <w:t>Email</w:t>
      </w:r>
      <w:proofErr w:type="spellEnd"/>
      <w:proofErr w:type="gramEnd"/>
      <w:r w:rsidR="00A9710C">
        <w:rPr>
          <w:rFonts w:ascii="Arial"/>
          <w:sz w:val="14"/>
        </w:rPr>
        <w:t xml:space="preserve">: </w:t>
      </w:r>
      <w:hyperlink r:id="rId12" w:history="1">
        <w:r w:rsidR="00FE73CC" w:rsidRPr="001B0317">
          <w:rPr>
            <w:rStyle w:val="Hyperlink"/>
            <w:rFonts w:ascii="Arial"/>
            <w:sz w:val="14"/>
          </w:rPr>
          <w:t>umeshndri@gmail.com</w:t>
        </w:r>
      </w:hyperlink>
    </w:p>
    <w:p w:rsidR="00AE3E37" w:rsidRDefault="00292ED9">
      <w:pPr>
        <w:pStyle w:val="BodyText"/>
        <w:spacing w:before="2"/>
        <w:rPr>
          <w:rFonts w:ascii="Arial"/>
          <w:sz w:val="19"/>
        </w:rPr>
      </w:pPr>
      <w:r>
        <w:rPr>
          <w:noProof/>
          <w:lang w:val="en-IN" w:eastAsia="en-IN" w:bidi="mr-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A003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F3E" w:rsidRDefault="00CB6F3E">
      <w:r>
        <w:separator/>
      </w:r>
    </w:p>
  </w:endnote>
  <w:endnote w:type="continuationSeparator" w:id="0">
    <w:p w:rsidR="00CB6F3E" w:rsidRDefault="00CB6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akal Marathi">
    <w:panose1 w:val="02000400000000000000"/>
    <w:charset w:val="00"/>
    <w:family w:val="auto"/>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mr-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mr-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mr-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F3E" w:rsidRDefault="00CB6F3E">
      <w:r>
        <w:separator/>
      </w:r>
    </w:p>
  </w:footnote>
  <w:footnote w:type="continuationSeparator" w:id="0">
    <w:p w:rsidR="00CB6F3E" w:rsidRDefault="00CB6F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mr-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mr-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545381"/>
    <w:multiLevelType w:val="hybridMultilevel"/>
    <w:tmpl w:val="72C8E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6DC3"/>
    <w:rsid w:val="000E2911"/>
    <w:rsid w:val="000E4B9C"/>
    <w:rsid w:val="001142DE"/>
    <w:rsid w:val="001263DF"/>
    <w:rsid w:val="00161D68"/>
    <w:rsid w:val="00262FC4"/>
    <w:rsid w:val="00292ED9"/>
    <w:rsid w:val="002A383A"/>
    <w:rsid w:val="002B5749"/>
    <w:rsid w:val="00301D77"/>
    <w:rsid w:val="003B4FA0"/>
    <w:rsid w:val="00404E5B"/>
    <w:rsid w:val="00414F7B"/>
    <w:rsid w:val="004355DC"/>
    <w:rsid w:val="004749B4"/>
    <w:rsid w:val="00494130"/>
    <w:rsid w:val="004A3BE4"/>
    <w:rsid w:val="004B3B07"/>
    <w:rsid w:val="004F3523"/>
    <w:rsid w:val="0052661E"/>
    <w:rsid w:val="005454C8"/>
    <w:rsid w:val="00556330"/>
    <w:rsid w:val="005973B9"/>
    <w:rsid w:val="005B3A56"/>
    <w:rsid w:val="006060CE"/>
    <w:rsid w:val="0063497F"/>
    <w:rsid w:val="006B6DEB"/>
    <w:rsid w:val="006E0650"/>
    <w:rsid w:val="006F2185"/>
    <w:rsid w:val="00735B88"/>
    <w:rsid w:val="00802B54"/>
    <w:rsid w:val="00816233"/>
    <w:rsid w:val="00873DF0"/>
    <w:rsid w:val="008756E6"/>
    <w:rsid w:val="008853F6"/>
    <w:rsid w:val="00955AC4"/>
    <w:rsid w:val="0099151C"/>
    <w:rsid w:val="009B2D44"/>
    <w:rsid w:val="00A07E82"/>
    <w:rsid w:val="00A7666D"/>
    <w:rsid w:val="00A9710C"/>
    <w:rsid w:val="00AE3E37"/>
    <w:rsid w:val="00AF6D94"/>
    <w:rsid w:val="00B21A57"/>
    <w:rsid w:val="00BB6E34"/>
    <w:rsid w:val="00C33602"/>
    <w:rsid w:val="00CB6F3E"/>
    <w:rsid w:val="00CD6F55"/>
    <w:rsid w:val="00D54BD5"/>
    <w:rsid w:val="00D80E06"/>
    <w:rsid w:val="00DB25B8"/>
    <w:rsid w:val="00DE3104"/>
    <w:rsid w:val="00E54D64"/>
    <w:rsid w:val="00F72EEA"/>
    <w:rsid w:val="00F84CAE"/>
    <w:rsid w:val="00FE73CC"/>
    <w:rsid w:val="00FF7814"/>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0E6657-1869-448E-AEA5-7E38C9E8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Sakal Marathi" w:eastAsia="Tw Cen MT" w:hAnsi="Sakal Marathi" w:cs="Sakal Marathi"/>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umeshnd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www.indianjournals.com/ijor.aspx?target=ijor:ijan&amp;volume=35&amp;issue=1&amp;article=004" TargetMode="External"/><Relationship Id="rId4" Type="http://schemas.openxmlformats.org/officeDocument/2006/relationships/webSettings" Target="webSettings.xml"/><Relationship Id="rId9" Type="http://schemas.openxmlformats.org/officeDocument/2006/relationships/hyperlink" Target="https://onlinelibrary.wiley.com/doi/abs/10.1111/jpn.1280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3</cp:revision>
  <dcterms:created xsi:type="dcterms:W3CDTF">2019-12-02T13:20:00Z</dcterms:created>
  <dcterms:modified xsi:type="dcterms:W3CDTF">2019-12-02T13:28:00Z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