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51B57" w:rsidRDefault="00031E38" w:rsidP="00494130">
      <w:pPr>
        <w:pStyle w:val="1"/>
        <w:spacing w:before="170"/>
        <w:ind w:left="0"/>
        <w:rPr>
          <w:rFonts w:eastAsiaTheme="minorEastAsia"/>
          <w:lang w:eastAsia="zh-CN"/>
        </w:rPr>
      </w:pPr>
      <w:r w:rsidRPr="00031E38">
        <w:rPr>
          <w:color w:val="337AB7"/>
        </w:rPr>
        <w:t xml:space="preserve">A </w:t>
      </w:r>
      <w:r w:rsidR="00B51B57">
        <w:rPr>
          <w:rFonts w:eastAsiaTheme="minorEastAsia" w:hint="eastAsia"/>
          <w:color w:val="337AB7"/>
          <w:lang w:eastAsia="zh-CN"/>
        </w:rPr>
        <w:t>s</w:t>
      </w:r>
      <w:r w:rsidRPr="00031E38">
        <w:rPr>
          <w:color w:val="337AB7"/>
        </w:rPr>
        <w:t xml:space="preserve">urvey on </w:t>
      </w:r>
      <w:r w:rsidR="00B51B57">
        <w:rPr>
          <w:rFonts w:eastAsiaTheme="minorEastAsia" w:hint="eastAsia"/>
          <w:color w:val="337AB7"/>
          <w:lang w:eastAsia="zh-CN"/>
        </w:rPr>
        <w:t>p</w:t>
      </w:r>
      <w:r w:rsidRPr="00031E38">
        <w:rPr>
          <w:color w:val="337AB7"/>
        </w:rPr>
        <w:t>arent’</w:t>
      </w:r>
      <w:r w:rsidRPr="00031E38">
        <w:rPr>
          <w:rFonts w:hint="eastAsia"/>
          <w:color w:val="337AB7"/>
        </w:rPr>
        <w:t>s</w:t>
      </w:r>
      <w:r w:rsidRPr="00031E38">
        <w:rPr>
          <w:color w:val="337AB7"/>
        </w:rPr>
        <w:t xml:space="preserve"> </w:t>
      </w:r>
      <w:r w:rsidR="00B51B57">
        <w:rPr>
          <w:rFonts w:eastAsiaTheme="minorEastAsia" w:hint="eastAsia"/>
          <w:color w:val="337AB7"/>
          <w:lang w:eastAsia="zh-CN"/>
        </w:rPr>
        <w:t>a</w:t>
      </w:r>
      <w:r w:rsidRPr="00031E38">
        <w:rPr>
          <w:color w:val="337AB7"/>
        </w:rPr>
        <w:t xml:space="preserve">ttitude </w:t>
      </w:r>
      <w:r w:rsidRPr="00031E38">
        <w:rPr>
          <w:rFonts w:hint="eastAsia"/>
          <w:color w:val="337AB7"/>
        </w:rPr>
        <w:t xml:space="preserve">of </w:t>
      </w:r>
      <w:r w:rsidR="00B51B57">
        <w:rPr>
          <w:rFonts w:eastAsiaTheme="minorEastAsia" w:hint="eastAsia"/>
          <w:color w:val="337AB7"/>
          <w:lang w:eastAsia="zh-CN"/>
        </w:rPr>
        <w:t>v</w:t>
      </w:r>
      <w:r w:rsidRPr="00031E38">
        <w:rPr>
          <w:color w:val="337AB7"/>
        </w:rPr>
        <w:t xml:space="preserve">accination and </w:t>
      </w:r>
      <w:r w:rsidR="00B51B57" w:rsidRPr="00B51B57">
        <w:rPr>
          <w:color w:val="337AB7"/>
        </w:rPr>
        <w:t>updated regulations for Category II vaccines</w:t>
      </w:r>
      <w:r w:rsidR="00B51B57" w:rsidRPr="00B51B57">
        <w:rPr>
          <w:rFonts w:eastAsiaTheme="minorEastAsia"/>
          <w:color w:val="337AB7"/>
          <w:lang w:eastAsia="zh-CN"/>
        </w:rPr>
        <w:t xml:space="preserve"> in Tianjin</w:t>
      </w:r>
      <w:r w:rsidR="008F7A95">
        <w:rPr>
          <w:rFonts w:eastAsiaTheme="minorEastAsia" w:hint="eastAsia"/>
          <w:color w:val="337AB7"/>
          <w:lang w:eastAsia="zh-CN"/>
        </w:rPr>
        <w:t>, China</w:t>
      </w:r>
      <w:bookmarkStart w:id="0" w:name="_GoBack"/>
      <w:bookmarkEnd w:id="0"/>
    </w:p>
    <w:p w:rsidR="005973B9" w:rsidRDefault="00B51B57" w:rsidP="005973B9">
      <w:pPr>
        <w:pStyle w:val="a3"/>
        <w:spacing w:before="73" w:line="198" w:lineRule="exact"/>
        <w:ind w:left="100" w:right="5987"/>
        <w:rPr>
          <w:rFonts w:ascii="Arial"/>
        </w:rPr>
      </w:pPr>
      <w:r w:rsidRPr="00B51B57">
        <w:rPr>
          <w:rFonts w:ascii="Arial"/>
        </w:rPr>
        <w:t>CHEN Wei</w:t>
      </w:r>
      <w:r w:rsidR="00065718">
        <w:rPr>
          <w:rFonts w:ascii="Arial"/>
        </w:rPr>
        <w:t xml:space="preserve">, </w:t>
      </w:r>
      <w:r w:rsidRPr="00B51B57">
        <w:rPr>
          <w:rFonts w:ascii="Arial"/>
        </w:rPr>
        <w:t>Tianjin Municipal Center for Disease Control and Prevention, Tianjin</w:t>
      </w:r>
      <w:r w:rsidR="005973B9">
        <w:rPr>
          <w:rFonts w:ascii="Arial"/>
        </w:rPr>
        <w:t xml:space="preserve">, </w:t>
      </w:r>
      <w:r w:rsidRPr="00B51B57">
        <w:rPr>
          <w:rFonts w:ascii="Arial"/>
        </w:rPr>
        <w:t>China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A9710C">
      <w:pPr>
        <w:pStyle w:val="a3"/>
        <w:spacing w:before="90" w:line="280" w:lineRule="auto"/>
        <w:ind w:left="100"/>
        <w:jc w:val="both"/>
      </w:pPr>
      <w:r w:rsidRPr="008831D4">
        <w:rPr>
          <w:color w:val="FF0000"/>
        </w:rPr>
        <w:t>Statement of the Problem:</w:t>
      </w:r>
      <w:r>
        <w:t xml:space="preserve"> </w:t>
      </w:r>
      <w:r w:rsidR="00DB057E" w:rsidRPr="00DB057E">
        <w:t xml:space="preserve">The success of children vaccination is related to the knowledge and trust of </w:t>
      </w:r>
      <w:r w:rsidR="00992E7D">
        <w:rPr>
          <w:rFonts w:eastAsiaTheme="minorEastAsia" w:hint="eastAsia"/>
          <w:lang w:eastAsia="zh-CN"/>
        </w:rPr>
        <w:t xml:space="preserve">their </w:t>
      </w:r>
      <w:r w:rsidR="00DB057E" w:rsidRPr="00DB057E">
        <w:t xml:space="preserve">parents. The illegal vaccine sales in Shandong province event </w:t>
      </w:r>
      <w:r w:rsidR="00992E7D" w:rsidRPr="00992E7D">
        <w:rPr>
          <w:rFonts w:eastAsiaTheme="minorEastAsia"/>
          <w:lang w:eastAsia="zh-CN"/>
        </w:rPr>
        <w:t>undermine</w:t>
      </w:r>
      <w:r w:rsidR="00DB057E" w:rsidRPr="00DB057E">
        <w:t xml:space="preserve"> the public confidence to vaccination. In order to further strengthen vaccine management and </w:t>
      </w:r>
      <w:r w:rsidR="00992E7D" w:rsidRPr="00992E7D">
        <w:t>rebuild</w:t>
      </w:r>
      <w:r w:rsidR="00DB057E" w:rsidRPr="00DB057E">
        <w:t xml:space="preserve"> public confidence, the State Council has made major changes to the management regulations of Category II vaccines in China. The main objective of this study was to learn the awareness and attitude of parents for vaccination and the implementing updated regulations for Category II vaccines, and </w:t>
      </w:r>
      <w:r w:rsidR="00992E7D" w:rsidRPr="00992E7D">
        <w:t>insight into</w:t>
      </w:r>
      <w:r w:rsidR="00DB057E" w:rsidRPr="00DB057E">
        <w:t xml:space="preserve"> the needs of the public and broadcasting effects.</w:t>
      </w:r>
      <w:r>
        <w:t xml:space="preserve"> </w:t>
      </w:r>
      <w:r w:rsidRPr="008831D4">
        <w:rPr>
          <w:color w:val="FF0000"/>
        </w:rPr>
        <w:t>Methodolog</w:t>
      </w:r>
      <w:r w:rsidR="008756E6" w:rsidRPr="008831D4">
        <w:rPr>
          <w:color w:val="FF0000"/>
        </w:rPr>
        <w:t>y &amp; Theoretical Orientation:</w:t>
      </w:r>
      <w:r w:rsidR="008756E6">
        <w:t xml:space="preserve"> </w:t>
      </w:r>
      <w:r w:rsidR="00031E38" w:rsidRPr="00031E38">
        <w:rPr>
          <w:bCs/>
        </w:rPr>
        <w:t xml:space="preserve">Sampling respectively two immunization clinics every district from 16 districts in Tianjin, 25 parents of children under three years </w:t>
      </w:r>
      <w:r w:rsidR="00031E38" w:rsidRPr="00031E38">
        <w:rPr>
          <w:rFonts w:hint="eastAsia"/>
          <w:bCs/>
        </w:rPr>
        <w:t>old</w:t>
      </w:r>
      <w:r w:rsidR="00031E38" w:rsidRPr="00031E38">
        <w:rPr>
          <w:bCs/>
        </w:rPr>
        <w:t xml:space="preserve"> were selected</w:t>
      </w:r>
      <w:r w:rsidR="00031E38" w:rsidRPr="00031E38">
        <w:rPr>
          <w:rFonts w:hint="eastAsia"/>
          <w:bCs/>
        </w:rPr>
        <w:t xml:space="preserve"> by </w:t>
      </w:r>
      <w:r w:rsidR="00031E38" w:rsidRPr="00031E38">
        <w:rPr>
          <w:bCs/>
        </w:rPr>
        <w:t xml:space="preserve">convenience sampling in each clinic on May-April 2017, investigated the general situation of subjects, the attitude to vaccination, the awareness to </w:t>
      </w:r>
      <w:r w:rsidR="004379E6" w:rsidRPr="004379E6">
        <w:rPr>
          <w:bCs/>
        </w:rPr>
        <w:t>updated regulations for Category II vaccines</w:t>
      </w:r>
      <w:r w:rsidR="00031E38" w:rsidRPr="00031E38">
        <w:rPr>
          <w:bCs/>
        </w:rPr>
        <w:t>, the channel to acquire knowledge and demand.</w:t>
      </w:r>
      <w:r>
        <w:t xml:space="preserve"> </w:t>
      </w:r>
      <w:r w:rsidRPr="008831D4">
        <w:rPr>
          <w:color w:val="FF0000"/>
        </w:rPr>
        <w:t>Findings:</w:t>
      </w:r>
      <w:r>
        <w:t xml:space="preserve"> </w:t>
      </w:r>
      <w:r w:rsidR="00031E38" w:rsidRPr="00031E38">
        <w:rPr>
          <w:bCs/>
        </w:rPr>
        <w:t xml:space="preserve">900 children's parents were investigated, 99.11% trusted vaccination, most parents could recognize wrong acknowledge. Only 38.44% of parents knew the </w:t>
      </w:r>
      <w:r w:rsidR="009F124E" w:rsidRPr="009F124E">
        <w:rPr>
          <w:bCs/>
        </w:rPr>
        <w:t>updated regulations for Category II vaccines</w:t>
      </w:r>
      <w:r w:rsidR="00031E38" w:rsidRPr="00031E38">
        <w:rPr>
          <w:bCs/>
        </w:rPr>
        <w:t>. The main information that parents wanted to receive were vaccine safety and effectiveness, respectively were 68.33%, 55.67%. The key channel to acquire immunization knowledge was from immunization doctor, which occupied 69.89%, and then were manual book and mobile APP, which respectively were 64.00%</w:t>
      </w:r>
      <w:r w:rsidR="00031E38" w:rsidRPr="00031E38">
        <w:rPr>
          <w:rFonts w:hint="eastAsia"/>
          <w:bCs/>
        </w:rPr>
        <w:t xml:space="preserve"> and</w:t>
      </w:r>
      <w:r w:rsidR="00031E38" w:rsidRPr="00031E38">
        <w:rPr>
          <w:bCs/>
        </w:rPr>
        <w:t xml:space="preserve"> 31.33%.</w:t>
      </w:r>
      <w:r>
        <w:t xml:space="preserve"> </w:t>
      </w:r>
      <w:r w:rsidRPr="008831D4">
        <w:rPr>
          <w:color w:val="FF0000"/>
        </w:rPr>
        <w:t xml:space="preserve">Conclusion &amp; Significance: </w:t>
      </w:r>
      <w:r w:rsidR="00031E38" w:rsidRPr="00031E38">
        <w:rPr>
          <w:bCs/>
        </w:rPr>
        <w:t xml:space="preserve">We need to strengthen the immunization education for children's parents in Tianjin, </w:t>
      </w:r>
      <w:r w:rsidR="00031E38" w:rsidRPr="00031E38">
        <w:rPr>
          <w:rFonts w:hint="eastAsia"/>
          <w:bCs/>
        </w:rPr>
        <w:t>i</w:t>
      </w:r>
      <w:r w:rsidR="00031E38" w:rsidRPr="00031E38">
        <w:rPr>
          <w:bCs/>
        </w:rPr>
        <w:t xml:space="preserve">ncrease children parents' understanding of </w:t>
      </w:r>
      <w:r w:rsidR="004379E6" w:rsidRPr="004379E6">
        <w:rPr>
          <w:bCs/>
        </w:rPr>
        <w:t>updated regulations</w:t>
      </w:r>
      <w:r w:rsidR="00031E38" w:rsidRPr="00031E38">
        <w:rPr>
          <w:rFonts w:hint="eastAsia"/>
          <w:bCs/>
        </w:rPr>
        <w:t xml:space="preserve">, </w:t>
      </w:r>
      <w:r w:rsidR="00031E38" w:rsidRPr="00031E38">
        <w:rPr>
          <w:bCs/>
        </w:rPr>
        <w:t>and specially adjust the content and way of health education.</w:t>
      </w:r>
    </w:p>
    <w:p w:rsidR="005973B9" w:rsidRDefault="00A9710C" w:rsidP="002C534F">
      <w:pPr>
        <w:pStyle w:val="3"/>
        <w:spacing w:before="74"/>
        <w:rPr>
          <w:b w:val="0"/>
        </w:rPr>
      </w:pPr>
      <w:r>
        <w:rPr>
          <w:b w:val="0"/>
        </w:rPr>
        <w:br w:type="column"/>
      </w:r>
      <w:r>
        <w:rPr>
          <w:color w:val="BF5A14"/>
        </w:rPr>
        <w:lastRenderedPageBreak/>
        <w:t>Image</w:t>
      </w:r>
      <w:r w:rsidR="002C534F">
        <w:rPr>
          <w:noProof/>
          <w:lang w:eastAsia="zh-CN"/>
        </w:rPr>
        <w:drawing>
          <wp:inline distT="0" distB="0" distL="0" distR="0" wp14:anchorId="47E1A430" wp14:editId="36649696">
            <wp:extent cx="3165475" cy="1545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65475" cy="1545000"/>
                    </a:xfrm>
                    <a:prstGeom prst="rect">
                      <a:avLst/>
                    </a:prstGeom>
                  </pic:spPr>
                </pic:pic>
              </a:graphicData>
            </a:graphic>
          </wp:inline>
        </w:drawing>
      </w:r>
      <w:r w:rsidR="005973B9">
        <w:rPr>
          <w:color w:val="BF5A14"/>
        </w:rPr>
        <w:br/>
        <w:t>Recent Publications (minimum 5)</w:t>
      </w:r>
    </w:p>
    <w:p w:rsidR="005973B9" w:rsidRDefault="00831ECE" w:rsidP="005973B9">
      <w:pPr>
        <w:pStyle w:val="a4"/>
        <w:numPr>
          <w:ilvl w:val="0"/>
          <w:numId w:val="3"/>
        </w:numPr>
        <w:tabs>
          <w:tab w:val="left" w:pos="384"/>
        </w:tabs>
        <w:spacing w:before="103" w:line="216" w:lineRule="exact"/>
        <w:ind w:right="138" w:hanging="283"/>
        <w:rPr>
          <w:sz w:val="18"/>
        </w:rPr>
      </w:pPr>
      <w:r w:rsidRPr="00831ECE">
        <w:rPr>
          <w:sz w:val="18"/>
        </w:rPr>
        <w:t xml:space="preserve">CHEN Wei, GAO </w:t>
      </w:r>
      <w:proofErr w:type="spellStart"/>
      <w:r w:rsidRPr="00831ECE">
        <w:rPr>
          <w:sz w:val="18"/>
        </w:rPr>
        <w:t>Zhi</w:t>
      </w:r>
      <w:proofErr w:type="spellEnd"/>
      <w:r w:rsidRPr="00831ECE">
        <w:rPr>
          <w:sz w:val="18"/>
        </w:rPr>
        <w:t xml:space="preserve">-gang, </w:t>
      </w:r>
      <w:r>
        <w:rPr>
          <w:rFonts w:eastAsiaTheme="minorEastAsia" w:hint="eastAsia"/>
          <w:sz w:val="18"/>
          <w:lang w:eastAsia="zh-CN"/>
        </w:rPr>
        <w:t xml:space="preserve">DING </w:t>
      </w:r>
      <w:proofErr w:type="spellStart"/>
      <w:r>
        <w:rPr>
          <w:rFonts w:eastAsiaTheme="minorEastAsia" w:hint="eastAsia"/>
          <w:sz w:val="18"/>
          <w:lang w:eastAsia="zh-CN"/>
        </w:rPr>
        <w:t>Ya-xing</w:t>
      </w:r>
      <w:proofErr w:type="spellEnd"/>
      <w:r w:rsidRPr="00831ECE">
        <w:rPr>
          <w:sz w:val="18"/>
        </w:rPr>
        <w:t xml:space="preserve"> (201</w:t>
      </w:r>
      <w:r>
        <w:rPr>
          <w:rFonts w:eastAsiaTheme="minorEastAsia" w:hint="eastAsia"/>
          <w:sz w:val="18"/>
          <w:lang w:eastAsia="zh-CN"/>
        </w:rPr>
        <w:t>7</w:t>
      </w:r>
      <w:r w:rsidRPr="00831ECE">
        <w:rPr>
          <w:sz w:val="18"/>
        </w:rPr>
        <w:t>)</w:t>
      </w:r>
      <w:r>
        <w:rPr>
          <w:sz w:val="18"/>
        </w:rPr>
        <w:t xml:space="preserve"> </w:t>
      </w:r>
      <w:r>
        <w:rPr>
          <w:rFonts w:eastAsiaTheme="minorEastAsia" w:hint="eastAsia"/>
          <w:sz w:val="18"/>
          <w:lang w:eastAsia="zh-CN"/>
        </w:rPr>
        <w:t xml:space="preserve">Investigation on influencing factors for the children missing immunization program </w:t>
      </w:r>
      <w:r>
        <w:rPr>
          <w:rFonts w:eastAsiaTheme="minorEastAsia"/>
          <w:sz w:val="18"/>
          <w:lang w:eastAsia="zh-CN"/>
        </w:rPr>
        <w:t>vaccine</w:t>
      </w:r>
      <w:r>
        <w:rPr>
          <w:rFonts w:eastAsiaTheme="minorEastAsia" w:hint="eastAsia"/>
          <w:sz w:val="18"/>
          <w:lang w:eastAsia="zh-CN"/>
        </w:rPr>
        <w:t xml:space="preserve"> in Tianjin</w:t>
      </w:r>
      <w:r>
        <w:rPr>
          <w:sz w:val="18"/>
        </w:rPr>
        <w:t xml:space="preserve">. </w:t>
      </w:r>
      <w:r>
        <w:rPr>
          <w:rFonts w:eastAsiaTheme="minorEastAsia" w:hint="eastAsia"/>
          <w:sz w:val="18"/>
          <w:lang w:eastAsia="zh-CN"/>
        </w:rPr>
        <w:t>Modern preventive 44</w:t>
      </w:r>
      <w:r>
        <w:rPr>
          <w:sz w:val="18"/>
        </w:rPr>
        <w:t>:</w:t>
      </w:r>
      <w:r>
        <w:rPr>
          <w:rFonts w:eastAsiaTheme="minorEastAsia" w:hint="eastAsia"/>
          <w:sz w:val="18"/>
          <w:lang w:eastAsia="zh-CN"/>
        </w:rPr>
        <w:t>1626</w:t>
      </w:r>
      <w:r>
        <w:rPr>
          <w:sz w:val="18"/>
        </w:rPr>
        <w:t>-</w:t>
      </w:r>
      <w:r>
        <w:rPr>
          <w:rFonts w:eastAsiaTheme="minorEastAsia" w:hint="eastAsia"/>
          <w:sz w:val="18"/>
          <w:lang w:eastAsia="zh-CN"/>
        </w:rPr>
        <w:t>1629</w:t>
      </w:r>
      <w:r>
        <w:rPr>
          <w:sz w:val="18"/>
        </w:rPr>
        <w:t>.</w:t>
      </w:r>
    </w:p>
    <w:p w:rsidR="00831ECE" w:rsidRPr="00831ECE" w:rsidRDefault="00831ECE" w:rsidP="00831ECE">
      <w:pPr>
        <w:pStyle w:val="a4"/>
        <w:numPr>
          <w:ilvl w:val="0"/>
          <w:numId w:val="3"/>
        </w:numPr>
        <w:tabs>
          <w:tab w:val="left" w:pos="384"/>
        </w:tabs>
        <w:spacing w:before="92" w:line="218" w:lineRule="exact"/>
        <w:ind w:right="138"/>
      </w:pPr>
      <w:r w:rsidRPr="00831ECE">
        <w:rPr>
          <w:sz w:val="18"/>
        </w:rPr>
        <w:t xml:space="preserve">CHEN Wei, GAO </w:t>
      </w:r>
      <w:proofErr w:type="spellStart"/>
      <w:r w:rsidRPr="00831ECE">
        <w:rPr>
          <w:sz w:val="18"/>
        </w:rPr>
        <w:t>Zhi</w:t>
      </w:r>
      <w:proofErr w:type="spellEnd"/>
      <w:r w:rsidRPr="00831ECE">
        <w:rPr>
          <w:sz w:val="18"/>
        </w:rPr>
        <w:t>-gang, LI Yong-</w:t>
      </w:r>
      <w:proofErr w:type="spellStart"/>
      <w:r w:rsidRPr="00831ECE">
        <w:rPr>
          <w:sz w:val="18"/>
        </w:rPr>
        <w:t>cheng</w:t>
      </w:r>
      <w:proofErr w:type="spellEnd"/>
      <w:r w:rsidRPr="00831ECE">
        <w:rPr>
          <w:sz w:val="18"/>
        </w:rPr>
        <w:t xml:space="preserve"> (2016)</w:t>
      </w:r>
      <w:r w:rsidRPr="00831ECE">
        <w:rPr>
          <w:rFonts w:eastAsiaTheme="minorEastAsia" w:hint="eastAsia"/>
          <w:sz w:val="18"/>
          <w:lang w:eastAsia="zh-CN"/>
        </w:rPr>
        <w:t xml:space="preserve"> Job satisfaction of vaccination doctors and factors influencing satisfaction</w:t>
      </w:r>
      <w:r w:rsidRPr="00831ECE">
        <w:rPr>
          <w:sz w:val="18"/>
        </w:rPr>
        <w:t>. Chinese Journal of vaccines and immunization 22:</w:t>
      </w:r>
      <w:r>
        <w:rPr>
          <w:rFonts w:eastAsiaTheme="minorEastAsia" w:hint="eastAsia"/>
          <w:sz w:val="18"/>
          <w:lang w:eastAsia="zh-CN"/>
        </w:rPr>
        <w:t>429</w:t>
      </w:r>
      <w:r w:rsidRPr="00831ECE">
        <w:rPr>
          <w:sz w:val="18"/>
        </w:rPr>
        <w:t>-</w:t>
      </w:r>
      <w:r>
        <w:rPr>
          <w:rFonts w:eastAsiaTheme="minorEastAsia" w:hint="eastAsia"/>
          <w:sz w:val="18"/>
          <w:lang w:eastAsia="zh-CN"/>
        </w:rPr>
        <w:t>432</w:t>
      </w:r>
      <w:r w:rsidRPr="00831ECE">
        <w:rPr>
          <w:sz w:val="18"/>
        </w:rPr>
        <w:t>.</w:t>
      </w:r>
    </w:p>
    <w:p w:rsidR="005973B9" w:rsidRDefault="00831ECE" w:rsidP="00831ECE">
      <w:pPr>
        <w:pStyle w:val="a4"/>
        <w:numPr>
          <w:ilvl w:val="0"/>
          <w:numId w:val="3"/>
        </w:numPr>
        <w:tabs>
          <w:tab w:val="left" w:pos="384"/>
        </w:tabs>
        <w:spacing w:line="216" w:lineRule="exact"/>
        <w:ind w:right="137"/>
        <w:rPr>
          <w:sz w:val="18"/>
        </w:rPr>
      </w:pPr>
      <w:r w:rsidRPr="00831ECE">
        <w:rPr>
          <w:sz w:val="18"/>
        </w:rPr>
        <w:t xml:space="preserve">CHEN Wei, GAO </w:t>
      </w:r>
      <w:proofErr w:type="spellStart"/>
      <w:r w:rsidRPr="00831ECE">
        <w:rPr>
          <w:sz w:val="18"/>
        </w:rPr>
        <w:t>Zhi</w:t>
      </w:r>
      <w:proofErr w:type="spellEnd"/>
      <w:r w:rsidRPr="00831ECE">
        <w:rPr>
          <w:sz w:val="18"/>
        </w:rPr>
        <w:t>-gang, LI Yong-</w:t>
      </w:r>
      <w:proofErr w:type="spellStart"/>
      <w:r w:rsidRPr="00831ECE">
        <w:rPr>
          <w:sz w:val="18"/>
        </w:rPr>
        <w:t>cheng</w:t>
      </w:r>
      <w:proofErr w:type="spellEnd"/>
      <w:r w:rsidRPr="00831ECE">
        <w:rPr>
          <w:sz w:val="18"/>
        </w:rPr>
        <w:t xml:space="preserve"> (2016) </w:t>
      </w:r>
      <w:r w:rsidRPr="00831ECE">
        <w:rPr>
          <w:rFonts w:eastAsiaTheme="minorEastAsia" w:hint="eastAsia"/>
          <w:sz w:val="18"/>
          <w:lang w:eastAsia="zh-CN"/>
        </w:rPr>
        <w:t>Vaccine loss and influencing factors in the immunization program in Tianjin</w:t>
      </w:r>
      <w:proofErr w:type="gramStart"/>
      <w:r w:rsidRPr="00831ECE">
        <w:rPr>
          <w:rFonts w:eastAsiaTheme="minorEastAsia" w:hint="eastAsia"/>
          <w:sz w:val="18"/>
          <w:lang w:eastAsia="zh-CN"/>
        </w:rPr>
        <w:t>,2015</w:t>
      </w:r>
      <w:proofErr w:type="gramEnd"/>
      <w:r w:rsidRPr="00831ECE">
        <w:rPr>
          <w:rFonts w:eastAsiaTheme="minorEastAsia" w:hint="eastAsia"/>
          <w:sz w:val="18"/>
          <w:lang w:eastAsia="zh-CN"/>
        </w:rPr>
        <w:t>. Chinese Journal of vaccines and immunization 22:498-501</w:t>
      </w:r>
      <w:r w:rsidRPr="00DC0ACC">
        <w:t>.</w:t>
      </w:r>
    </w:p>
    <w:p w:rsidR="005973B9" w:rsidRPr="00BF4EF8" w:rsidRDefault="00831ECE" w:rsidP="00BF4EF8">
      <w:pPr>
        <w:pStyle w:val="a4"/>
        <w:numPr>
          <w:ilvl w:val="0"/>
          <w:numId w:val="3"/>
        </w:numPr>
        <w:tabs>
          <w:tab w:val="left" w:pos="384"/>
        </w:tabs>
        <w:spacing w:line="216" w:lineRule="exact"/>
        <w:ind w:right="137"/>
        <w:rPr>
          <w:sz w:val="18"/>
        </w:rPr>
      </w:pPr>
      <w:r w:rsidRPr="00BF4EF8">
        <w:rPr>
          <w:rFonts w:hint="eastAsia"/>
          <w:sz w:val="18"/>
        </w:rPr>
        <w:t>CHEN Wei</w:t>
      </w:r>
      <w:r w:rsidRPr="00BF4EF8">
        <w:rPr>
          <w:sz w:val="18"/>
        </w:rPr>
        <w:t xml:space="preserve">, </w:t>
      </w:r>
      <w:r w:rsidRPr="00BF4EF8">
        <w:rPr>
          <w:rFonts w:hint="eastAsia"/>
          <w:sz w:val="18"/>
        </w:rPr>
        <w:t xml:space="preserve">GAO </w:t>
      </w:r>
      <w:proofErr w:type="spellStart"/>
      <w:r w:rsidRPr="00BF4EF8">
        <w:rPr>
          <w:rFonts w:hint="eastAsia"/>
          <w:sz w:val="18"/>
        </w:rPr>
        <w:t>Zhi</w:t>
      </w:r>
      <w:proofErr w:type="spellEnd"/>
      <w:r w:rsidRPr="00BF4EF8">
        <w:rPr>
          <w:rFonts w:hint="eastAsia"/>
          <w:sz w:val="18"/>
        </w:rPr>
        <w:t>-gang, LI Yong-</w:t>
      </w:r>
      <w:proofErr w:type="spellStart"/>
      <w:r w:rsidRPr="00BF4EF8">
        <w:rPr>
          <w:rFonts w:hint="eastAsia"/>
          <w:sz w:val="18"/>
        </w:rPr>
        <w:t>cheng</w:t>
      </w:r>
      <w:proofErr w:type="spellEnd"/>
      <w:r w:rsidRPr="00BF4EF8">
        <w:rPr>
          <w:sz w:val="18"/>
        </w:rPr>
        <w:t xml:space="preserve"> (20</w:t>
      </w:r>
      <w:r w:rsidRPr="00BF4EF8">
        <w:rPr>
          <w:rFonts w:hint="eastAsia"/>
          <w:sz w:val="18"/>
        </w:rPr>
        <w:t>16</w:t>
      </w:r>
      <w:r w:rsidRPr="00BF4EF8">
        <w:rPr>
          <w:sz w:val="18"/>
        </w:rPr>
        <w:t xml:space="preserve">) </w:t>
      </w:r>
      <w:r w:rsidRPr="00BF4EF8">
        <w:rPr>
          <w:rFonts w:hint="eastAsia"/>
          <w:sz w:val="18"/>
        </w:rPr>
        <w:t>Influence of media report of Illegal vaccine sales in Shandong province on attitude and behavior of parents about vaccination of their children in Tianjin city: a quick survey in 2016</w:t>
      </w:r>
      <w:r w:rsidRPr="00BF4EF8">
        <w:rPr>
          <w:sz w:val="18"/>
        </w:rPr>
        <w:t xml:space="preserve">. </w:t>
      </w:r>
      <w:r w:rsidRPr="00BF4EF8">
        <w:rPr>
          <w:rFonts w:hint="eastAsia"/>
          <w:sz w:val="18"/>
        </w:rPr>
        <w:t>Chin J Public Health</w:t>
      </w:r>
      <w:r w:rsidRPr="00BF4EF8">
        <w:rPr>
          <w:sz w:val="18"/>
        </w:rPr>
        <w:t xml:space="preserve"> </w:t>
      </w:r>
      <w:r w:rsidRPr="00BF4EF8">
        <w:rPr>
          <w:rFonts w:hint="eastAsia"/>
          <w:sz w:val="18"/>
        </w:rPr>
        <w:t>32</w:t>
      </w:r>
      <w:r w:rsidRPr="00BF4EF8">
        <w:rPr>
          <w:sz w:val="18"/>
        </w:rPr>
        <w:t>:</w:t>
      </w:r>
      <w:r w:rsidRPr="00BF4EF8">
        <w:rPr>
          <w:rFonts w:hint="eastAsia"/>
          <w:sz w:val="18"/>
        </w:rPr>
        <w:t>881</w:t>
      </w:r>
      <w:r w:rsidRPr="00BF4EF8">
        <w:rPr>
          <w:sz w:val="18"/>
        </w:rPr>
        <w:t>-</w:t>
      </w:r>
      <w:r w:rsidRPr="00BF4EF8">
        <w:rPr>
          <w:rFonts w:hint="eastAsia"/>
          <w:sz w:val="18"/>
        </w:rPr>
        <w:t>884</w:t>
      </w:r>
      <w:r w:rsidRPr="00BF4EF8">
        <w:rPr>
          <w:sz w:val="18"/>
        </w:rPr>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DC0ACC">
        <w:rPr>
          <w:rFonts w:ascii="Calibri" w:eastAsiaTheme="minorEastAsia" w:hAnsi="Calibri" w:hint="eastAsia"/>
          <w:lang w:eastAsia="zh-CN"/>
        </w:rPr>
        <w:t xml:space="preserve"> </w:t>
      </w:r>
      <w:r w:rsidR="00BF4EF8">
        <w:rPr>
          <w:rFonts w:ascii="Calibri" w:eastAsiaTheme="minorEastAsia" w:hAnsi="Calibri" w:hint="eastAsia"/>
          <w:lang w:eastAsia="zh-CN"/>
        </w:rPr>
        <w:t xml:space="preserve"> </w:t>
      </w:r>
      <w:r w:rsidR="00BF4EF8" w:rsidRPr="00BF4EF8">
        <w:rPr>
          <w:rFonts w:ascii="Calibri" w:eastAsiaTheme="minorEastAsia" w:hAnsi="Calibri"/>
          <w:lang w:eastAsia="zh-CN"/>
        </w:rPr>
        <w:t>CHEN Wei, LI Yong-</w:t>
      </w:r>
      <w:proofErr w:type="spellStart"/>
      <w:r w:rsidR="00BF4EF8" w:rsidRPr="00BF4EF8">
        <w:rPr>
          <w:rFonts w:ascii="Calibri" w:eastAsiaTheme="minorEastAsia" w:hAnsi="Calibri"/>
          <w:lang w:eastAsia="zh-CN"/>
        </w:rPr>
        <w:t>cheng</w:t>
      </w:r>
      <w:proofErr w:type="spellEnd"/>
      <w:r w:rsidR="00BF4EF8" w:rsidRPr="00BF4EF8">
        <w:rPr>
          <w:rFonts w:ascii="Calibri" w:eastAsiaTheme="minorEastAsia" w:hAnsi="Calibri"/>
          <w:lang w:eastAsia="zh-CN"/>
        </w:rPr>
        <w:t xml:space="preserve">, GAO </w:t>
      </w:r>
      <w:proofErr w:type="spellStart"/>
      <w:r w:rsidR="00BF4EF8" w:rsidRPr="00BF4EF8">
        <w:rPr>
          <w:rFonts w:ascii="Calibri" w:eastAsiaTheme="minorEastAsia" w:hAnsi="Calibri"/>
          <w:lang w:eastAsia="zh-CN"/>
        </w:rPr>
        <w:t>Zhi</w:t>
      </w:r>
      <w:proofErr w:type="spellEnd"/>
      <w:r w:rsidR="00BF4EF8" w:rsidRPr="00BF4EF8">
        <w:rPr>
          <w:rFonts w:ascii="Calibri" w:eastAsiaTheme="minorEastAsia" w:hAnsi="Calibri"/>
          <w:lang w:eastAsia="zh-CN"/>
        </w:rPr>
        <w:t>-gang (2016)</w:t>
      </w:r>
      <w:r w:rsidR="00BF4EF8">
        <w:rPr>
          <w:rFonts w:ascii="Calibri" w:eastAsiaTheme="minorEastAsia" w:hAnsi="Calibri" w:hint="eastAsia"/>
          <w:lang w:eastAsia="zh-CN"/>
        </w:rPr>
        <w:t xml:space="preserve"> Observation on medium-and long-term behavior change of pregnant women receiving health education of vaccination</w:t>
      </w:r>
      <w:r w:rsidR="0091627B">
        <w:rPr>
          <w:rFonts w:ascii="Calibri" w:eastAsiaTheme="minorEastAsia" w:hAnsi="Calibri" w:hint="eastAsia"/>
          <w:lang w:eastAsia="zh-CN"/>
        </w:rPr>
        <w:t xml:space="preserve">. </w:t>
      </w:r>
      <w:proofErr w:type="spellStart"/>
      <w:r w:rsidR="0091627B">
        <w:rPr>
          <w:rFonts w:ascii="Calibri" w:eastAsiaTheme="minorEastAsia" w:hAnsi="Calibri" w:hint="eastAsia"/>
          <w:lang w:eastAsia="zh-CN"/>
        </w:rPr>
        <w:t>Occup</w:t>
      </w:r>
      <w:proofErr w:type="spellEnd"/>
      <w:r w:rsidR="0091627B">
        <w:rPr>
          <w:rFonts w:ascii="Calibri" w:eastAsiaTheme="minorEastAsia" w:hAnsi="Calibri" w:hint="eastAsia"/>
          <w:lang w:eastAsia="zh-CN"/>
        </w:rPr>
        <w:t xml:space="preserve"> and Health 32:525-527.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642C6">
        <w:rPr>
          <w:noProof/>
        </w:rPr>
        <w:t xml:space="preserve">    </w:t>
      </w:r>
      <w:r w:rsidR="00DB057E">
        <w:rPr>
          <w:noProof/>
          <w:lang w:eastAsia="zh-CN"/>
        </w:rPr>
        <w:drawing>
          <wp:inline distT="0" distB="0" distL="0" distR="0">
            <wp:extent cx="571500" cy="629863"/>
            <wp:effectExtent l="0" t="0" r="0" b="0"/>
            <wp:docPr id="1" name="图片 1" descr="F:\个人数据\寸照\086陈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个人数据\寸照\086陈伟.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535" cy="632106"/>
                    </a:xfrm>
                    <a:prstGeom prst="rect">
                      <a:avLst/>
                    </a:prstGeom>
                    <a:noFill/>
                    <a:ln>
                      <a:noFill/>
                    </a:ln>
                  </pic:spPr>
                </pic:pic>
              </a:graphicData>
            </a:graphic>
          </wp:inline>
        </w:drawing>
      </w:r>
      <w:r w:rsidR="00DB057E" w:rsidRPr="00DB057E">
        <w:rPr>
          <w:noProof/>
        </w:rPr>
        <w:t xml:space="preserve"> </w:t>
      </w:r>
      <w:r w:rsidR="00A9710C">
        <w:rPr>
          <w:rFonts w:ascii="Arial"/>
          <w:color w:val="BF5A14"/>
        </w:rPr>
        <w:t>Biography</w:t>
      </w:r>
      <w:r w:rsidR="00404E5B">
        <w:rPr>
          <w:rFonts w:ascii="Arial"/>
          <w:color w:val="BF5A14"/>
        </w:rPr>
        <w:t xml:space="preserve"> (150 word limit)</w:t>
      </w:r>
    </w:p>
    <w:p w:rsidR="00AE3E37" w:rsidRDefault="00DB057E">
      <w:pPr>
        <w:spacing w:before="41" w:line="154" w:lineRule="exact"/>
        <w:ind w:left="213" w:right="231"/>
        <w:jc w:val="both"/>
        <w:rPr>
          <w:rFonts w:ascii="Arial"/>
          <w:sz w:val="14"/>
        </w:rPr>
      </w:pPr>
      <w:r w:rsidRPr="00DB057E">
        <w:rPr>
          <w:rFonts w:ascii="Arial"/>
          <w:sz w:val="14"/>
        </w:rPr>
        <w:t>CHEN Wei has his expertise in vaccination management and information work, and extensive experience in vaccination technology, cold chain equipment monitoring, media broadcasting and communication. He conducted the construction of the Tianjin vaccination information system, greatly improved the efficiency and security of work. He was responsible for the monitoring and treatment of infectious diseases, such as Epidemic cerebrospinal meningitis, Japanese encephalitis, Pertussis and neonatal tetanus, so good at the</w:t>
      </w:r>
      <w:r>
        <w:rPr>
          <w:rFonts w:ascii="Arial"/>
          <w:sz w:val="14"/>
        </w:rPr>
        <w:t xml:space="preserve"> outbreak analysis and disposal</w:t>
      </w:r>
      <w:r w:rsidR="00A9710C">
        <w:rPr>
          <w:rFonts w:ascii="Arial"/>
          <w:sz w:val="14"/>
        </w:rPr>
        <w:t>.</w:t>
      </w:r>
    </w:p>
    <w:p w:rsidR="00AE3E37" w:rsidRDefault="00A9710C">
      <w:pPr>
        <w:spacing w:before="62"/>
        <w:ind w:left="4217" w:right="4235"/>
        <w:jc w:val="center"/>
        <w:rPr>
          <w:rStyle w:val="a8"/>
          <w:rFonts w:ascii="Arial"/>
          <w:sz w:val="14"/>
        </w:rPr>
      </w:pPr>
      <w:r>
        <w:rPr>
          <w:rFonts w:ascii="Arial"/>
          <w:sz w:val="14"/>
        </w:rPr>
        <w:t xml:space="preserve">Email: </w:t>
      </w:r>
      <w:hyperlink r:id="rId12" w:history="1">
        <w:r w:rsidR="00DA4D28" w:rsidRPr="00EC11C2">
          <w:rPr>
            <w:rStyle w:val="a8"/>
            <w:rFonts w:ascii="Arial" w:eastAsiaTheme="minorEastAsia" w:hint="eastAsia"/>
            <w:sz w:val="14"/>
            <w:lang w:eastAsia="zh-CN"/>
          </w:rPr>
          <w:t>tjcdc</w:t>
        </w:r>
        <w:r w:rsidR="00DA4D28" w:rsidRPr="00EC11C2">
          <w:rPr>
            <w:rStyle w:val="a8"/>
            <w:rFonts w:ascii="Arial"/>
            <w:sz w:val="14"/>
          </w:rPr>
          <w:t>@</w:t>
        </w:r>
        <w:r w:rsidR="00DA4D28" w:rsidRPr="00EC11C2">
          <w:rPr>
            <w:rStyle w:val="a8"/>
            <w:rFonts w:ascii="Arial" w:eastAsiaTheme="minorEastAsia" w:hint="eastAsia"/>
            <w:sz w:val="14"/>
            <w:lang w:eastAsia="zh-CN"/>
          </w:rPr>
          <w:t>126</w:t>
        </w:r>
        <w:r w:rsidR="00DA4D28" w:rsidRPr="00EC11C2">
          <w:rPr>
            <w:rStyle w:val="a8"/>
            <w:rFonts w:ascii="Arial"/>
            <w:sz w:val="14"/>
          </w:rPr>
          <w:t>.com</w:t>
        </w:r>
      </w:hyperlink>
    </w:p>
    <w:p w:rsidR="00827B1F" w:rsidRPr="00DA4D28" w:rsidRDefault="00827B1F">
      <w:pPr>
        <w:spacing w:before="62"/>
        <w:ind w:left="4217" w:right="4235"/>
        <w:jc w:val="center"/>
        <w:rPr>
          <w:rFonts w:ascii="Arial" w:eastAsiaTheme="minorEastAsia"/>
          <w:sz w:val="14"/>
          <w:lang w:eastAsia="zh-CN"/>
        </w:rPr>
      </w:pPr>
      <w:r w:rsidRPr="00827B1F">
        <w:rPr>
          <w:rStyle w:val="a8"/>
          <w:rFonts w:ascii="Arial"/>
          <w:color w:val="auto"/>
          <w:sz w:val="14"/>
          <w:u w:val="none"/>
        </w:rPr>
        <w:t xml:space="preserve">Phone: </w:t>
      </w:r>
      <w:r>
        <w:rPr>
          <w:rStyle w:val="a8"/>
          <w:rFonts w:ascii="Arial"/>
          <w:color w:val="auto"/>
          <w:sz w:val="14"/>
          <w:u w:val="none"/>
        </w:rPr>
        <w:t>+</w:t>
      </w:r>
      <w:r w:rsidR="00DA4D28">
        <w:rPr>
          <w:rStyle w:val="a8"/>
          <w:rFonts w:ascii="Arial" w:eastAsiaTheme="minorEastAsia" w:hint="eastAsia"/>
          <w:color w:val="auto"/>
          <w:sz w:val="14"/>
          <w:u w:val="none"/>
          <w:lang w:eastAsia="zh-CN"/>
        </w:rPr>
        <w:t>86</w:t>
      </w:r>
      <w:r>
        <w:rPr>
          <w:rStyle w:val="a8"/>
          <w:rFonts w:ascii="Arial"/>
          <w:color w:val="auto"/>
          <w:sz w:val="14"/>
          <w:u w:val="none"/>
        </w:rPr>
        <w:t>-1</w:t>
      </w:r>
      <w:r w:rsidR="00DA4D28">
        <w:rPr>
          <w:rStyle w:val="a8"/>
          <w:rFonts w:ascii="Arial" w:eastAsiaTheme="minorEastAsia" w:hint="eastAsia"/>
          <w:color w:val="auto"/>
          <w:sz w:val="14"/>
          <w:u w:val="none"/>
          <w:lang w:eastAsia="zh-CN"/>
        </w:rPr>
        <w:t>35</w:t>
      </w:r>
      <w:r>
        <w:rPr>
          <w:rStyle w:val="a8"/>
          <w:rFonts w:ascii="Arial"/>
          <w:color w:val="auto"/>
          <w:sz w:val="14"/>
          <w:u w:val="none"/>
        </w:rPr>
        <w:t>-</w:t>
      </w:r>
      <w:r w:rsidR="00DA4D28">
        <w:rPr>
          <w:rStyle w:val="a8"/>
          <w:rFonts w:ascii="Arial" w:eastAsiaTheme="minorEastAsia" w:hint="eastAsia"/>
          <w:color w:val="auto"/>
          <w:sz w:val="14"/>
          <w:u w:val="none"/>
          <w:lang w:eastAsia="zh-CN"/>
        </w:rPr>
        <w:t>021</w:t>
      </w:r>
      <w:r>
        <w:rPr>
          <w:rStyle w:val="a8"/>
          <w:rFonts w:ascii="Arial"/>
          <w:color w:val="auto"/>
          <w:sz w:val="14"/>
          <w:u w:val="none"/>
        </w:rPr>
        <w:t>-1</w:t>
      </w:r>
      <w:r w:rsidR="00DA4D28">
        <w:rPr>
          <w:rStyle w:val="a8"/>
          <w:rFonts w:ascii="Arial" w:eastAsiaTheme="minorEastAsia" w:hint="eastAsia"/>
          <w:color w:val="auto"/>
          <w:sz w:val="14"/>
          <w:u w:val="none"/>
          <w:lang w:eastAsia="zh-CN"/>
        </w:rPr>
        <w:t>6927</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831D4" w:rsidRDefault="008831D4">
      <w:pPr>
        <w:pStyle w:val="a3"/>
        <w:spacing w:before="3"/>
        <w:rPr>
          <w:rFonts w:ascii="Minion Pro" w:eastAsiaTheme="minorEastAsia"/>
          <w:sz w:val="26"/>
          <w:lang w:eastAsia="zh-CN"/>
        </w:rPr>
      </w:pPr>
    </w:p>
    <w:p w:rsidR="008831D4" w:rsidRDefault="008831D4">
      <w:pPr>
        <w:pStyle w:val="a3"/>
        <w:spacing w:before="3"/>
        <w:rPr>
          <w:rFonts w:ascii="Minion Pro" w:eastAsiaTheme="minorEastAsia"/>
          <w:sz w:val="26"/>
          <w:lang w:eastAsia="zh-CN"/>
        </w:rPr>
      </w:pPr>
    </w:p>
    <w:p w:rsidR="008831D4" w:rsidRDefault="008831D4">
      <w:pPr>
        <w:pStyle w:val="a3"/>
        <w:spacing w:before="3"/>
        <w:rPr>
          <w:rFonts w:ascii="Minion Pro" w:eastAsiaTheme="minorEastAsia"/>
          <w:sz w:val="26"/>
          <w:lang w:eastAsia="zh-CN"/>
        </w:rPr>
      </w:pPr>
    </w:p>
    <w:p w:rsidR="0040583D" w:rsidRPr="008831D4" w:rsidRDefault="0040583D" w:rsidP="008831D4">
      <w:pPr>
        <w:pStyle w:val="a3"/>
        <w:spacing w:before="3"/>
        <w:rPr>
          <w:rFonts w:ascii="Minion Pro" w:eastAsiaTheme="minorEastAsia"/>
          <w:sz w:val="26"/>
          <w:lang w:eastAsia="zh-CN"/>
        </w:rPr>
      </w:pPr>
    </w:p>
    <w:sectPr w:rsidR="0040583D" w:rsidRPr="008831D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BB6" w:rsidRDefault="001A4BB6">
      <w:r>
        <w:separator/>
      </w:r>
    </w:p>
  </w:endnote>
  <w:endnote w:type="continuationSeparator" w:id="0">
    <w:p w:rsidR="001A4BB6" w:rsidRDefault="001A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BB6" w:rsidRDefault="001A4BB6">
      <w:r>
        <w:separator/>
      </w:r>
    </w:p>
  </w:footnote>
  <w:footnote w:type="continuationSeparator" w:id="0">
    <w:p w:rsidR="001A4BB6" w:rsidRDefault="001A4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1E38"/>
    <w:rsid w:val="000642C6"/>
    <w:rsid w:val="00065718"/>
    <w:rsid w:val="000E2911"/>
    <w:rsid w:val="001263DF"/>
    <w:rsid w:val="001A4BB6"/>
    <w:rsid w:val="001E67A2"/>
    <w:rsid w:val="002220FB"/>
    <w:rsid w:val="00292ED9"/>
    <w:rsid w:val="002C534F"/>
    <w:rsid w:val="002D4BD7"/>
    <w:rsid w:val="003B44AD"/>
    <w:rsid w:val="00404E5B"/>
    <w:rsid w:val="0040583D"/>
    <w:rsid w:val="00414F7B"/>
    <w:rsid w:val="004355DC"/>
    <w:rsid w:val="004379E6"/>
    <w:rsid w:val="004749B4"/>
    <w:rsid w:val="00494130"/>
    <w:rsid w:val="004F3523"/>
    <w:rsid w:val="0052796A"/>
    <w:rsid w:val="005973B9"/>
    <w:rsid w:val="005B3A56"/>
    <w:rsid w:val="006060CE"/>
    <w:rsid w:val="006103AA"/>
    <w:rsid w:val="0063497F"/>
    <w:rsid w:val="00676CCC"/>
    <w:rsid w:val="006910C5"/>
    <w:rsid w:val="00734F0B"/>
    <w:rsid w:val="00827B1F"/>
    <w:rsid w:val="00831ECE"/>
    <w:rsid w:val="00873DF0"/>
    <w:rsid w:val="008756E6"/>
    <w:rsid w:val="008831D4"/>
    <w:rsid w:val="008F7A95"/>
    <w:rsid w:val="0091627B"/>
    <w:rsid w:val="00992E7D"/>
    <w:rsid w:val="009B2D44"/>
    <w:rsid w:val="009B34E5"/>
    <w:rsid w:val="009D172A"/>
    <w:rsid w:val="009F124E"/>
    <w:rsid w:val="00A07E82"/>
    <w:rsid w:val="00A9710C"/>
    <w:rsid w:val="00AE3E37"/>
    <w:rsid w:val="00B21A57"/>
    <w:rsid w:val="00B51B57"/>
    <w:rsid w:val="00BF3F8A"/>
    <w:rsid w:val="00BF4EF8"/>
    <w:rsid w:val="00C33602"/>
    <w:rsid w:val="00CC00DB"/>
    <w:rsid w:val="00CD6F55"/>
    <w:rsid w:val="00DA4D28"/>
    <w:rsid w:val="00DB057E"/>
    <w:rsid w:val="00DC0ACC"/>
    <w:rsid w:val="00DE3104"/>
    <w:rsid w:val="00E029EB"/>
    <w:rsid w:val="00E85EA0"/>
    <w:rsid w:val="00F72EEA"/>
    <w:rsid w:val="00F84CAE"/>
    <w:rsid w:val="00FA0282"/>
    <w:rsid w:val="00FB11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jcdc@126.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1</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微软用户</cp:lastModifiedBy>
  <cp:revision>15</cp:revision>
  <dcterms:created xsi:type="dcterms:W3CDTF">2017-11-10T06:04:00Z</dcterms:created>
  <dcterms:modified xsi:type="dcterms:W3CDTF">2018-03-26T08:58:00Z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