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F0E" w:rsidRPr="00323F0E" w:rsidRDefault="00323F0E" w:rsidP="00323F0E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23F0E">
        <w:rPr>
          <w:rFonts w:asciiTheme="majorBidi" w:hAnsiTheme="majorBidi" w:cstheme="majorBidi"/>
          <w:b/>
          <w:bCs/>
          <w:sz w:val="24"/>
          <w:szCs w:val="24"/>
        </w:rPr>
        <w:t>Immuno- and bio-</w:t>
      </w:r>
      <w:proofErr w:type="spellStart"/>
      <w:r w:rsidRPr="00323F0E">
        <w:rPr>
          <w:rFonts w:asciiTheme="majorBidi" w:hAnsiTheme="majorBidi" w:cstheme="majorBidi"/>
          <w:b/>
          <w:bCs/>
          <w:sz w:val="24"/>
          <w:szCs w:val="24"/>
        </w:rPr>
        <w:t>informatic</w:t>
      </w:r>
      <w:proofErr w:type="spellEnd"/>
      <w:r w:rsidRPr="00323F0E">
        <w:rPr>
          <w:rFonts w:asciiTheme="majorBidi" w:hAnsiTheme="majorBidi" w:cstheme="majorBidi"/>
          <w:b/>
          <w:bCs/>
          <w:sz w:val="24"/>
          <w:szCs w:val="24"/>
        </w:rPr>
        <w:t xml:space="preserve"> analysis of</w:t>
      </w:r>
      <w:r w:rsidRPr="00323F0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323F0E">
        <w:rPr>
          <w:rFonts w:asciiTheme="majorBidi" w:hAnsiTheme="majorBidi" w:cstheme="majorBidi"/>
          <w:b/>
          <w:bCs/>
          <w:sz w:val="24"/>
          <w:szCs w:val="24"/>
        </w:rPr>
        <w:t>hexon</w:t>
      </w:r>
      <w:proofErr w:type="spellEnd"/>
      <w:r w:rsidRPr="00323F0E">
        <w:rPr>
          <w:rFonts w:asciiTheme="majorBidi" w:hAnsiTheme="majorBidi" w:cstheme="majorBidi"/>
          <w:b/>
          <w:bCs/>
          <w:sz w:val="24"/>
          <w:szCs w:val="24"/>
        </w:rPr>
        <w:t xml:space="preserve"> protein in human adenovirus D8</w:t>
      </w:r>
      <w:r w:rsidRPr="00323F0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b/>
          <w:bCs/>
          <w:sz w:val="24"/>
          <w:szCs w:val="24"/>
        </w:rPr>
        <w:t>isolated from patients with</w:t>
      </w:r>
      <w:r w:rsidRPr="00323F0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323F0E">
        <w:rPr>
          <w:rFonts w:asciiTheme="majorBidi" w:hAnsiTheme="majorBidi" w:cstheme="majorBidi"/>
          <w:b/>
          <w:bCs/>
          <w:sz w:val="24"/>
          <w:szCs w:val="24"/>
        </w:rPr>
        <w:t>keratoconjunctivitis</w:t>
      </w:r>
      <w:proofErr w:type="spellEnd"/>
    </w:p>
    <w:p w:rsidR="00323F0E" w:rsidRPr="00323F0E" w:rsidRDefault="00323F0E" w:rsidP="00323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proofErr w:type="spellStart"/>
      <w:r w:rsidRPr="00323F0E">
        <w:rPr>
          <w:rFonts w:asciiTheme="majorBidi" w:hAnsiTheme="majorBidi" w:cstheme="majorBidi"/>
          <w:sz w:val="24"/>
          <w:szCs w:val="24"/>
        </w:rPr>
        <w:t>Manoochehr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Makvandi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, 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Karami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Chiman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>,</w:t>
      </w:r>
      <w:r w:rsidRPr="00323F0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Khataminia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Gholamreza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Jalilian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Shahram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Karimi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B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Mohammad,Taherkhani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Reza,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Tabasi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Maryam1,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Somayeh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B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Haghighi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 xml:space="preserve">1Infectious &amp; Tropical Disease Research Center, Health Research Institute, &amp; Department of Virology, Ahvaz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Jundishapur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University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>of Medical Sciences, Khuzestan, Iran</w:t>
      </w:r>
    </w:p>
    <w:p w:rsidR="00323F0E" w:rsidRDefault="00323F0E" w:rsidP="00323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323F0E" w:rsidRPr="00323F0E" w:rsidRDefault="00323F0E" w:rsidP="00323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23F0E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BB0605" w:rsidRPr="00323F0E" w:rsidRDefault="00323F0E" w:rsidP="00323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23F0E">
        <w:rPr>
          <w:rFonts w:asciiTheme="majorBidi" w:hAnsiTheme="majorBidi" w:cstheme="majorBidi"/>
          <w:i/>
          <w:iCs/>
          <w:sz w:val="24"/>
          <w:szCs w:val="24"/>
        </w:rPr>
        <w:t xml:space="preserve">In </w:t>
      </w:r>
      <w:proofErr w:type="spellStart"/>
      <w:r w:rsidRPr="00323F0E">
        <w:rPr>
          <w:rFonts w:asciiTheme="majorBidi" w:hAnsiTheme="majorBidi" w:cstheme="majorBidi"/>
          <w:i/>
          <w:iCs/>
          <w:sz w:val="24"/>
          <w:szCs w:val="24"/>
        </w:rPr>
        <w:t>silico</w:t>
      </w:r>
      <w:proofErr w:type="spellEnd"/>
      <w:r w:rsidRPr="00323F0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 xml:space="preserve">analysis of the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hexon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protein of human adenovirus serotype D-8 isolated from a patients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 xml:space="preserve">with </w:t>
      </w:r>
      <w:proofErr w:type="spellStart"/>
      <w:r w:rsidRPr="00323F0E">
        <w:rPr>
          <w:rFonts w:asciiTheme="majorBidi" w:hAnsiTheme="majorBidi" w:cstheme="majorBidi"/>
          <w:sz w:val="24"/>
          <w:szCs w:val="24"/>
        </w:rPr>
        <w:t>keratoconjunctivitis</w:t>
      </w:r>
      <w:proofErr w:type="spellEnd"/>
      <w:r w:rsidRPr="00323F0E">
        <w:rPr>
          <w:rFonts w:asciiTheme="majorBidi" w:hAnsiTheme="majorBidi" w:cstheme="majorBidi"/>
          <w:sz w:val="24"/>
          <w:szCs w:val="24"/>
        </w:rPr>
        <w:t xml:space="preserve"> in Iran. </w:t>
      </w:r>
      <w:r w:rsidRPr="00323F0E">
        <w:rPr>
          <w:rFonts w:asciiTheme="majorBidi" w:hAnsiTheme="majorBidi" w:cstheme="majorBidi"/>
          <w:b/>
          <w:bCs/>
          <w:sz w:val="24"/>
          <w:szCs w:val="24"/>
        </w:rPr>
        <w:t xml:space="preserve">Materials &amp; methods: </w:t>
      </w:r>
      <w:r w:rsidRPr="00323F0E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323F0E">
        <w:rPr>
          <w:rFonts w:asciiTheme="majorBidi" w:hAnsiTheme="majorBidi" w:cstheme="majorBidi"/>
          <w:i/>
          <w:iCs/>
          <w:sz w:val="24"/>
          <w:szCs w:val="24"/>
        </w:rPr>
        <w:t>hexon</w:t>
      </w:r>
      <w:proofErr w:type="spellEnd"/>
      <w:r w:rsidRPr="00323F0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>gene of HAdV-D8 was amplified by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 xml:space="preserve">PCR. HAdV-D8 recovered from EKC outbreak was isolated by growing in A549 cells. </w:t>
      </w:r>
      <w:r w:rsidRPr="00323F0E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Pr="00323F0E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323F0E">
        <w:rPr>
          <w:rFonts w:asciiTheme="majorBidi" w:hAnsiTheme="majorBidi" w:cstheme="majorBidi"/>
          <w:i/>
          <w:iCs/>
          <w:sz w:val="24"/>
          <w:szCs w:val="24"/>
        </w:rPr>
        <w:t>hexon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 xml:space="preserve">gene isolated from a patient with EKC comprised 2829 </w:t>
      </w:r>
      <w:proofErr w:type="spellStart"/>
      <w:proofErr w:type="gramStart"/>
      <w:r w:rsidRPr="00323F0E">
        <w:rPr>
          <w:rFonts w:asciiTheme="majorBidi" w:hAnsiTheme="majorBidi" w:cstheme="majorBidi"/>
          <w:sz w:val="24"/>
          <w:szCs w:val="24"/>
        </w:rPr>
        <w:t>nt</w:t>
      </w:r>
      <w:proofErr w:type="spellEnd"/>
      <w:proofErr w:type="gramEnd"/>
      <w:r w:rsidRPr="00323F0E">
        <w:rPr>
          <w:rFonts w:asciiTheme="majorBidi" w:hAnsiTheme="majorBidi" w:cstheme="majorBidi"/>
          <w:sz w:val="24"/>
          <w:szCs w:val="24"/>
        </w:rPr>
        <w:t xml:space="preserve"> and 942 aa. The analyses of selected B-cell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>epitopes prediction (KTFQPEPQIGENNWQD) and T-cell epitopes prediction (TENFDIDLAFFDIPQ), showed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>high score immunogenicity, which may prove this to</w:t>
      </w:r>
      <w:bookmarkStart w:id="0" w:name="_GoBack"/>
      <w:bookmarkEnd w:id="0"/>
      <w:r w:rsidRPr="00323F0E">
        <w:rPr>
          <w:rFonts w:asciiTheme="majorBidi" w:hAnsiTheme="majorBidi" w:cstheme="majorBidi"/>
          <w:sz w:val="24"/>
          <w:szCs w:val="24"/>
        </w:rPr>
        <w:t xml:space="preserve"> be a promising candidate for epitope vaccine development.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Pr="00323F0E">
        <w:rPr>
          <w:rFonts w:asciiTheme="majorBidi" w:hAnsiTheme="majorBidi" w:cstheme="majorBidi"/>
          <w:i/>
          <w:iCs/>
          <w:sz w:val="24"/>
          <w:szCs w:val="24"/>
        </w:rPr>
        <w:t xml:space="preserve">In </w:t>
      </w:r>
      <w:proofErr w:type="spellStart"/>
      <w:r w:rsidRPr="00323F0E">
        <w:rPr>
          <w:rFonts w:asciiTheme="majorBidi" w:hAnsiTheme="majorBidi" w:cstheme="majorBidi"/>
          <w:i/>
          <w:iCs/>
          <w:sz w:val="24"/>
          <w:szCs w:val="24"/>
        </w:rPr>
        <w:t>silico</w:t>
      </w:r>
      <w:proofErr w:type="spellEnd"/>
      <w:r w:rsidRPr="00323F0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>analysis of selected B-cell epitopes prediction (KTFQPEPQIGENNWQD)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23F0E">
        <w:rPr>
          <w:rFonts w:asciiTheme="majorBidi" w:hAnsiTheme="majorBidi" w:cstheme="majorBidi"/>
          <w:sz w:val="24"/>
          <w:szCs w:val="24"/>
        </w:rPr>
        <w:t>T-cell epitopes prediction (TENFDIDLAFFDIPQ) are immunogenic and provoke B- and T-cell responses.</w:t>
      </w:r>
    </w:p>
    <w:sectPr w:rsidR="00BB0605" w:rsidRPr="00323F0E" w:rsidSect="00F10E5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F0E"/>
    <w:rsid w:val="00323F0E"/>
    <w:rsid w:val="00BB0605"/>
    <w:rsid w:val="00F1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BFD1C3-C7B9-4881-91FC-68B13D82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</dc:creator>
  <cp:keywords/>
  <dc:description/>
  <cp:lastModifiedBy>noor</cp:lastModifiedBy>
  <cp:revision>1</cp:revision>
  <dcterms:created xsi:type="dcterms:W3CDTF">2021-09-08T10:09:00Z</dcterms:created>
  <dcterms:modified xsi:type="dcterms:W3CDTF">2021-09-08T10:16:00Z</dcterms:modified>
</cp:coreProperties>
</file>