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609" w:rsidRPr="00A740DE" w:rsidRDefault="00726505" w:rsidP="007B647B">
      <w:pPr>
        <w:autoSpaceDE w:val="0"/>
        <w:autoSpaceDN w:val="0"/>
        <w:adjustRightInd w:val="0"/>
        <w:spacing w:after="0" w:line="240" w:lineRule="auto"/>
        <w:ind w:left="180"/>
        <w:rPr>
          <w:rFonts w:asciiTheme="majorBidi" w:hAnsiTheme="majorBidi" w:cstheme="majorBidi"/>
          <w:b/>
          <w:bCs/>
          <w:sz w:val="28"/>
          <w:szCs w:val="28"/>
        </w:rPr>
      </w:pPr>
      <w:r w:rsidRPr="00A740DE">
        <w:rPr>
          <w:rFonts w:asciiTheme="majorBidi" w:hAnsiTheme="majorBidi" w:cstheme="majorBidi"/>
          <w:b/>
          <w:bCs/>
          <w:sz w:val="28"/>
          <w:szCs w:val="28"/>
        </w:rPr>
        <w:t>Assessment</w:t>
      </w:r>
      <w:r w:rsidR="000D63DA" w:rsidRPr="00A740DE">
        <w:rPr>
          <w:rFonts w:asciiTheme="majorBidi" w:hAnsiTheme="majorBidi" w:cstheme="majorBidi"/>
          <w:b/>
          <w:bCs/>
          <w:sz w:val="28"/>
          <w:szCs w:val="28"/>
        </w:rPr>
        <w:t xml:space="preserve"> of oxidative stress parameters in the kidney after the administration of nitrate in drinking </w:t>
      </w:r>
      <w:proofErr w:type="gramStart"/>
      <w:r w:rsidR="000D63DA" w:rsidRPr="00A740DE">
        <w:rPr>
          <w:rFonts w:asciiTheme="majorBidi" w:hAnsiTheme="majorBidi" w:cstheme="majorBidi"/>
          <w:b/>
          <w:bCs/>
          <w:sz w:val="28"/>
          <w:szCs w:val="28"/>
        </w:rPr>
        <w:t>water</w:t>
      </w:r>
      <w:r w:rsidR="007B647B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0D63DA" w:rsidRPr="00A740DE">
        <w:rPr>
          <w:rFonts w:asciiTheme="majorBidi" w:hAnsiTheme="majorBidi" w:cstheme="majorBidi"/>
          <w:b/>
          <w:bCs/>
          <w:sz w:val="28"/>
          <w:szCs w:val="28"/>
        </w:rPr>
        <w:t>:</w:t>
      </w:r>
      <w:proofErr w:type="gramEnd"/>
      <w:r w:rsidR="000D63DA" w:rsidRPr="00A740DE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7B647B">
        <w:rPr>
          <w:rFonts w:asciiTheme="majorBidi" w:hAnsiTheme="majorBidi" w:cstheme="majorBidi"/>
          <w:b/>
          <w:bCs/>
          <w:sz w:val="28"/>
          <w:szCs w:val="28"/>
        </w:rPr>
        <w:t>a</w:t>
      </w:r>
      <w:r w:rsidR="000D63DA" w:rsidRPr="00A740DE">
        <w:rPr>
          <w:rFonts w:asciiTheme="majorBidi" w:hAnsiTheme="majorBidi" w:cstheme="majorBidi"/>
          <w:b/>
          <w:bCs/>
          <w:sz w:val="28"/>
          <w:szCs w:val="28"/>
        </w:rPr>
        <w:t>n experimental study</w:t>
      </w:r>
    </w:p>
    <w:p w:rsidR="00A8015E" w:rsidRPr="00A740DE" w:rsidRDefault="00A8015E" w:rsidP="007B647B">
      <w:pPr>
        <w:autoSpaceDE w:val="0"/>
        <w:autoSpaceDN w:val="0"/>
        <w:adjustRightInd w:val="0"/>
        <w:spacing w:after="0" w:line="360" w:lineRule="auto"/>
        <w:ind w:left="180"/>
        <w:rPr>
          <w:rFonts w:asciiTheme="majorBidi" w:hAnsiTheme="majorBidi" w:cstheme="majorBidi"/>
          <w:sz w:val="28"/>
          <w:szCs w:val="28"/>
        </w:rPr>
      </w:pPr>
    </w:p>
    <w:p w:rsidR="00F7357E" w:rsidRPr="00A740DE" w:rsidRDefault="00A8015E" w:rsidP="007B647B">
      <w:pPr>
        <w:autoSpaceDE w:val="0"/>
        <w:autoSpaceDN w:val="0"/>
        <w:adjustRightInd w:val="0"/>
        <w:spacing w:after="0" w:line="360" w:lineRule="auto"/>
        <w:ind w:left="180"/>
        <w:jc w:val="both"/>
        <w:rPr>
          <w:rFonts w:asciiTheme="majorBidi" w:hAnsiTheme="majorBidi" w:cstheme="majorBidi"/>
          <w:b/>
          <w:bCs/>
        </w:rPr>
      </w:pPr>
      <w:r w:rsidRPr="00A740DE">
        <w:rPr>
          <w:rFonts w:asciiTheme="majorBidi" w:hAnsiTheme="majorBidi" w:cstheme="majorBidi"/>
          <w:b/>
          <w:bCs/>
        </w:rPr>
        <w:t xml:space="preserve">Mahdi </w:t>
      </w:r>
      <w:proofErr w:type="spellStart"/>
      <w:r w:rsidRPr="00A740DE">
        <w:rPr>
          <w:rFonts w:asciiTheme="majorBidi" w:hAnsiTheme="majorBidi" w:cstheme="majorBidi"/>
          <w:b/>
          <w:bCs/>
        </w:rPr>
        <w:t>Jalali</w:t>
      </w:r>
      <w:proofErr w:type="spellEnd"/>
      <w:r w:rsidRPr="00A740DE">
        <w:rPr>
          <w:rFonts w:asciiTheme="majorBidi" w:hAnsiTheme="majorBidi" w:cstheme="majorBidi"/>
          <w:b/>
          <w:bCs/>
        </w:rPr>
        <w:t xml:space="preserve">, Mohammad Reza </w:t>
      </w:r>
      <w:proofErr w:type="spellStart"/>
      <w:r w:rsidRPr="00A740DE">
        <w:rPr>
          <w:rFonts w:asciiTheme="majorBidi" w:hAnsiTheme="majorBidi" w:cstheme="majorBidi"/>
          <w:b/>
          <w:bCs/>
        </w:rPr>
        <w:t>Nikravesh</w:t>
      </w:r>
      <w:proofErr w:type="spellEnd"/>
      <w:r w:rsidR="00F7357E" w:rsidRPr="00A740DE">
        <w:rPr>
          <w:rFonts w:asciiTheme="majorBidi" w:hAnsiTheme="majorBidi" w:cstheme="majorBidi"/>
          <w:b/>
          <w:bCs/>
        </w:rPr>
        <w:t>,</w:t>
      </w:r>
      <w:r w:rsidRPr="00A740DE">
        <w:rPr>
          <w:rFonts w:asciiTheme="majorBidi" w:hAnsiTheme="majorBidi" w:cstheme="majorBidi"/>
          <w:b/>
          <w:bCs/>
        </w:rPr>
        <w:t xml:space="preserve"> </w:t>
      </w:r>
      <w:r w:rsidR="00F7357E" w:rsidRPr="00A740DE">
        <w:rPr>
          <w:rFonts w:asciiTheme="majorBidi" w:hAnsiTheme="majorBidi" w:cstheme="majorBidi"/>
          <w:b/>
          <w:bCs/>
        </w:rPr>
        <w:t xml:space="preserve">Mahmoud </w:t>
      </w:r>
      <w:proofErr w:type="spellStart"/>
      <w:r w:rsidR="00F7357E" w:rsidRPr="00A740DE">
        <w:rPr>
          <w:rFonts w:asciiTheme="majorBidi" w:hAnsiTheme="majorBidi" w:cstheme="majorBidi"/>
          <w:b/>
          <w:bCs/>
        </w:rPr>
        <w:t>Moghaddam</w:t>
      </w:r>
      <w:proofErr w:type="spellEnd"/>
      <w:r w:rsidR="00F7357E" w:rsidRPr="00A740DE">
        <w:rPr>
          <w:rFonts w:asciiTheme="majorBidi" w:hAnsiTheme="majorBidi" w:cstheme="majorBidi"/>
          <w:b/>
          <w:bCs/>
        </w:rPr>
        <w:t xml:space="preserve"> </w:t>
      </w:r>
      <w:proofErr w:type="spellStart"/>
      <w:r w:rsidR="00F7357E" w:rsidRPr="00A740DE">
        <w:rPr>
          <w:rFonts w:asciiTheme="majorBidi" w:hAnsiTheme="majorBidi" w:cstheme="majorBidi"/>
          <w:b/>
          <w:bCs/>
        </w:rPr>
        <w:t>Dorafshani</w:t>
      </w:r>
      <w:proofErr w:type="spellEnd"/>
      <w:r w:rsidR="00F7357E" w:rsidRPr="00A740DE">
        <w:rPr>
          <w:rFonts w:asciiTheme="majorBidi" w:hAnsiTheme="majorBidi" w:cstheme="majorBidi"/>
          <w:b/>
          <w:bCs/>
        </w:rPr>
        <w:t>,</w:t>
      </w:r>
      <w:r w:rsidRPr="00A740DE">
        <w:rPr>
          <w:rFonts w:asciiTheme="majorBidi" w:hAnsiTheme="majorBidi" w:cstheme="majorBidi"/>
          <w:b/>
          <w:bCs/>
        </w:rPr>
        <w:t xml:space="preserve"> Mohammad</w:t>
      </w:r>
      <w:r w:rsidR="00A740DE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A740DE">
        <w:rPr>
          <w:rFonts w:asciiTheme="majorBidi" w:hAnsiTheme="majorBidi" w:cstheme="majorBidi"/>
          <w:b/>
          <w:bCs/>
        </w:rPr>
        <w:t>Soukhtanloo</w:t>
      </w:r>
      <w:proofErr w:type="spellEnd"/>
      <w:r w:rsidRPr="00A740DE">
        <w:rPr>
          <w:rFonts w:asciiTheme="majorBidi" w:hAnsiTheme="majorBidi" w:cstheme="majorBidi"/>
          <w:b/>
          <w:bCs/>
        </w:rPr>
        <w:t xml:space="preserve"> </w:t>
      </w:r>
    </w:p>
    <w:p w:rsidR="00F7357E" w:rsidRDefault="00F7357E" w:rsidP="007B647B">
      <w:pPr>
        <w:autoSpaceDE w:val="0"/>
        <w:autoSpaceDN w:val="0"/>
        <w:adjustRightInd w:val="0"/>
        <w:spacing w:after="0" w:line="360" w:lineRule="auto"/>
        <w:ind w:left="180"/>
        <w:jc w:val="both"/>
        <w:rPr>
          <w:rFonts w:asciiTheme="majorBidi" w:hAnsiTheme="majorBidi" w:cstheme="majorBidi"/>
          <w:sz w:val="9"/>
          <w:szCs w:val="9"/>
        </w:rPr>
      </w:pPr>
    </w:p>
    <w:p w:rsidR="00A8015E" w:rsidRPr="00A740DE" w:rsidRDefault="00A8015E" w:rsidP="007B647B">
      <w:pPr>
        <w:autoSpaceDE w:val="0"/>
        <w:autoSpaceDN w:val="0"/>
        <w:adjustRightInd w:val="0"/>
        <w:spacing w:after="0" w:line="360" w:lineRule="auto"/>
        <w:ind w:left="180"/>
        <w:jc w:val="both"/>
        <w:rPr>
          <w:rFonts w:asciiTheme="majorBidi" w:hAnsiTheme="majorBidi" w:cstheme="majorBidi"/>
          <w:b/>
          <w:bCs/>
        </w:rPr>
      </w:pPr>
      <w:r w:rsidRPr="00A740DE">
        <w:rPr>
          <w:rFonts w:asciiTheme="majorBidi" w:hAnsiTheme="majorBidi" w:cstheme="majorBidi"/>
          <w:b/>
          <w:bCs/>
        </w:rPr>
        <w:t>Department of Anatomy and Cell Biology, School of Medicine, Mashhad University of Medical Sciences, Mashhad, Iran</w:t>
      </w:r>
    </w:p>
    <w:p w:rsidR="00F7357E" w:rsidRPr="00A740DE" w:rsidRDefault="00F7357E" w:rsidP="007B647B">
      <w:pPr>
        <w:autoSpaceDE w:val="0"/>
        <w:autoSpaceDN w:val="0"/>
        <w:adjustRightInd w:val="0"/>
        <w:spacing w:after="0" w:line="360" w:lineRule="auto"/>
        <w:ind w:left="180"/>
        <w:jc w:val="both"/>
        <w:rPr>
          <w:rFonts w:asciiTheme="majorBidi" w:hAnsiTheme="majorBidi" w:cstheme="majorBidi"/>
        </w:rPr>
      </w:pPr>
    </w:p>
    <w:p w:rsidR="00A8015E" w:rsidRPr="00A740DE" w:rsidRDefault="00A8015E" w:rsidP="007B647B">
      <w:pPr>
        <w:autoSpaceDE w:val="0"/>
        <w:autoSpaceDN w:val="0"/>
        <w:adjustRightInd w:val="0"/>
        <w:spacing w:after="0" w:line="360" w:lineRule="auto"/>
        <w:ind w:left="180"/>
        <w:jc w:val="both"/>
        <w:rPr>
          <w:rFonts w:asciiTheme="majorBidi" w:hAnsiTheme="majorBidi" w:cstheme="majorBidi"/>
          <w:sz w:val="24"/>
          <w:szCs w:val="24"/>
        </w:rPr>
      </w:pPr>
      <w:r w:rsidRPr="00A740DE">
        <w:rPr>
          <w:rFonts w:asciiTheme="majorBidi" w:hAnsiTheme="majorBidi" w:cstheme="majorBidi"/>
          <w:b/>
          <w:bCs/>
          <w:sz w:val="24"/>
          <w:szCs w:val="24"/>
        </w:rPr>
        <w:t xml:space="preserve">Background: </w:t>
      </w:r>
      <w:r w:rsidRPr="00A740DE">
        <w:rPr>
          <w:rFonts w:asciiTheme="majorBidi" w:hAnsiTheme="majorBidi" w:cstheme="majorBidi"/>
          <w:sz w:val="24"/>
          <w:szCs w:val="24"/>
        </w:rPr>
        <w:t>Nitrate (NO3</w:t>
      </w:r>
      <w:r w:rsidR="00F7357E" w:rsidRPr="00A740DE">
        <w:rPr>
          <w:rFonts w:asciiTheme="majorBidi" w:hAnsiTheme="majorBidi" w:cstheme="majorBidi"/>
          <w:sz w:val="24"/>
          <w:szCs w:val="24"/>
        </w:rPr>
        <w:t xml:space="preserve"> </w:t>
      </w:r>
      <w:r w:rsidRPr="00A740DE">
        <w:rPr>
          <w:rFonts w:asciiTheme="majorBidi" w:hAnsiTheme="majorBidi" w:cstheme="majorBidi"/>
          <w:sz w:val="24"/>
          <w:szCs w:val="24"/>
        </w:rPr>
        <w:t>-) is one of the inorganic anions produced from the oxidation of nitrogen. The organic or inorganic</w:t>
      </w:r>
      <w:r w:rsidR="00A740DE">
        <w:rPr>
          <w:rFonts w:asciiTheme="majorBidi" w:hAnsiTheme="majorBidi" w:cstheme="majorBidi"/>
          <w:sz w:val="24"/>
          <w:szCs w:val="24"/>
        </w:rPr>
        <w:t xml:space="preserve"> </w:t>
      </w:r>
    </w:p>
    <w:p w:rsidR="00A8015E" w:rsidRPr="00A740DE" w:rsidRDefault="00A8015E" w:rsidP="007B647B">
      <w:pPr>
        <w:autoSpaceDE w:val="0"/>
        <w:autoSpaceDN w:val="0"/>
        <w:adjustRightInd w:val="0"/>
        <w:spacing w:after="0" w:line="360" w:lineRule="auto"/>
        <w:ind w:left="180"/>
        <w:jc w:val="both"/>
        <w:rPr>
          <w:rFonts w:asciiTheme="majorBidi" w:hAnsiTheme="majorBidi" w:cstheme="majorBidi"/>
          <w:sz w:val="24"/>
          <w:szCs w:val="24"/>
        </w:rPr>
      </w:pPr>
      <w:r w:rsidRPr="00A740DE">
        <w:rPr>
          <w:rFonts w:asciiTheme="majorBidi" w:hAnsiTheme="majorBidi" w:cstheme="majorBidi"/>
          <w:sz w:val="24"/>
          <w:szCs w:val="24"/>
        </w:rPr>
        <w:t>nitrogen may act as a carcinogen depending on the reduction of nitrate to nitrite and the subsequent reactions of nitrite with other</w:t>
      </w:r>
    </w:p>
    <w:p w:rsidR="00A8015E" w:rsidRPr="00A740DE" w:rsidRDefault="00A8015E" w:rsidP="007B647B">
      <w:pPr>
        <w:autoSpaceDE w:val="0"/>
        <w:autoSpaceDN w:val="0"/>
        <w:adjustRightInd w:val="0"/>
        <w:spacing w:after="0" w:line="360" w:lineRule="auto"/>
        <w:ind w:left="180"/>
        <w:jc w:val="both"/>
        <w:rPr>
          <w:rFonts w:asciiTheme="majorBidi" w:hAnsiTheme="majorBidi" w:cstheme="majorBidi"/>
          <w:sz w:val="24"/>
          <w:szCs w:val="24"/>
        </w:rPr>
      </w:pPr>
      <w:r w:rsidRPr="00A740DE">
        <w:rPr>
          <w:rFonts w:asciiTheme="majorBidi" w:hAnsiTheme="majorBidi" w:cstheme="majorBidi"/>
          <w:sz w:val="24"/>
          <w:szCs w:val="24"/>
        </w:rPr>
        <w:t>molecules, leading to the formation of N-</w:t>
      </w:r>
      <w:proofErr w:type="spellStart"/>
      <w:r w:rsidRPr="00A740DE">
        <w:rPr>
          <w:rFonts w:asciiTheme="majorBidi" w:hAnsiTheme="majorBidi" w:cstheme="majorBidi"/>
          <w:sz w:val="24"/>
          <w:szCs w:val="24"/>
        </w:rPr>
        <w:t>nitroso</w:t>
      </w:r>
      <w:proofErr w:type="spellEnd"/>
      <w:r w:rsidRPr="00A740DE">
        <w:rPr>
          <w:rFonts w:asciiTheme="majorBidi" w:hAnsiTheme="majorBidi" w:cstheme="majorBidi"/>
          <w:sz w:val="24"/>
          <w:szCs w:val="24"/>
        </w:rPr>
        <w:t xml:space="preserve"> compounds.</w:t>
      </w:r>
    </w:p>
    <w:p w:rsidR="00A8015E" w:rsidRPr="00A740DE" w:rsidRDefault="00A8015E" w:rsidP="007B647B">
      <w:pPr>
        <w:autoSpaceDE w:val="0"/>
        <w:autoSpaceDN w:val="0"/>
        <w:adjustRightInd w:val="0"/>
        <w:spacing w:after="0" w:line="360" w:lineRule="auto"/>
        <w:ind w:left="180"/>
        <w:jc w:val="both"/>
        <w:rPr>
          <w:rFonts w:asciiTheme="majorBidi" w:hAnsiTheme="majorBidi" w:cstheme="majorBidi"/>
          <w:sz w:val="24"/>
          <w:szCs w:val="24"/>
        </w:rPr>
      </w:pPr>
      <w:r w:rsidRPr="00A740DE">
        <w:rPr>
          <w:rFonts w:asciiTheme="majorBidi" w:hAnsiTheme="majorBidi" w:cstheme="majorBidi"/>
          <w:b/>
          <w:bCs/>
          <w:sz w:val="24"/>
          <w:szCs w:val="24"/>
        </w:rPr>
        <w:t xml:space="preserve">Objectives: </w:t>
      </w:r>
      <w:r w:rsidRPr="00A740DE">
        <w:rPr>
          <w:rFonts w:asciiTheme="majorBidi" w:hAnsiTheme="majorBidi" w:cstheme="majorBidi"/>
          <w:sz w:val="24"/>
          <w:szCs w:val="24"/>
        </w:rPr>
        <w:t>This study aimed to determine the effects of nitrate and Vitamin C on oxidative stress in the renal tissue of rats.</w:t>
      </w:r>
    </w:p>
    <w:p w:rsidR="00A8015E" w:rsidRPr="00A740DE" w:rsidRDefault="00A8015E" w:rsidP="007B647B">
      <w:pPr>
        <w:autoSpaceDE w:val="0"/>
        <w:autoSpaceDN w:val="0"/>
        <w:adjustRightInd w:val="0"/>
        <w:spacing w:after="0" w:line="360" w:lineRule="auto"/>
        <w:ind w:left="180"/>
        <w:jc w:val="both"/>
        <w:rPr>
          <w:rFonts w:asciiTheme="majorBidi" w:hAnsiTheme="majorBidi" w:cstheme="majorBidi"/>
          <w:sz w:val="24"/>
          <w:szCs w:val="24"/>
        </w:rPr>
      </w:pPr>
      <w:r w:rsidRPr="00A740DE">
        <w:rPr>
          <w:rFonts w:asciiTheme="majorBidi" w:hAnsiTheme="majorBidi" w:cstheme="majorBidi"/>
          <w:b/>
          <w:bCs/>
          <w:sz w:val="24"/>
          <w:szCs w:val="24"/>
        </w:rPr>
        <w:t xml:space="preserve">Methods: </w:t>
      </w:r>
      <w:r w:rsidRPr="00A740DE">
        <w:rPr>
          <w:rFonts w:asciiTheme="majorBidi" w:hAnsiTheme="majorBidi" w:cstheme="majorBidi"/>
          <w:sz w:val="24"/>
          <w:szCs w:val="24"/>
        </w:rPr>
        <w:t xml:space="preserve">This experimental study was conducted in Iran during the 2017 - 2018. The sample size was estimated to include 55 </w:t>
      </w:r>
      <w:proofErr w:type="spellStart"/>
      <w:r w:rsidRPr="00A740DE">
        <w:rPr>
          <w:rFonts w:asciiTheme="majorBidi" w:hAnsiTheme="majorBidi" w:cstheme="majorBidi"/>
          <w:sz w:val="24"/>
          <w:szCs w:val="24"/>
        </w:rPr>
        <w:t>Wistar</w:t>
      </w:r>
      <w:proofErr w:type="spellEnd"/>
    </w:p>
    <w:p w:rsidR="00A8015E" w:rsidRPr="00A740DE" w:rsidRDefault="00A8015E" w:rsidP="007B647B">
      <w:pPr>
        <w:autoSpaceDE w:val="0"/>
        <w:autoSpaceDN w:val="0"/>
        <w:adjustRightInd w:val="0"/>
        <w:spacing w:after="0" w:line="360" w:lineRule="auto"/>
        <w:ind w:left="180"/>
        <w:jc w:val="both"/>
        <w:rPr>
          <w:rFonts w:asciiTheme="majorBidi" w:hAnsiTheme="majorBidi" w:cstheme="majorBidi"/>
          <w:sz w:val="24"/>
          <w:szCs w:val="24"/>
        </w:rPr>
      </w:pPr>
      <w:r w:rsidRPr="00A740DE">
        <w:rPr>
          <w:rFonts w:asciiTheme="majorBidi" w:hAnsiTheme="majorBidi" w:cstheme="majorBidi"/>
          <w:sz w:val="24"/>
          <w:szCs w:val="24"/>
        </w:rPr>
        <w:t>male rats using Morgan’s table and Cochran’s formula. In total, 49 rats were selected and divided into seven groups of: (1) NO3 = 0</w:t>
      </w:r>
    </w:p>
    <w:p w:rsidR="00A8015E" w:rsidRPr="00A740DE" w:rsidRDefault="00A8015E" w:rsidP="007B647B">
      <w:pPr>
        <w:autoSpaceDE w:val="0"/>
        <w:autoSpaceDN w:val="0"/>
        <w:adjustRightInd w:val="0"/>
        <w:spacing w:after="0" w:line="360" w:lineRule="auto"/>
        <w:ind w:left="180"/>
        <w:jc w:val="both"/>
        <w:rPr>
          <w:rFonts w:asciiTheme="majorBidi" w:hAnsiTheme="majorBidi" w:cstheme="majorBidi"/>
          <w:sz w:val="24"/>
          <w:szCs w:val="24"/>
        </w:rPr>
      </w:pPr>
      <w:r w:rsidRPr="00A740DE">
        <w:rPr>
          <w:rFonts w:asciiTheme="majorBidi" w:hAnsiTheme="majorBidi" w:cstheme="majorBidi"/>
          <w:sz w:val="24"/>
          <w:szCs w:val="24"/>
        </w:rPr>
        <w:t>mg/L (control), (2)</w:t>
      </w:r>
      <w:r w:rsidR="00A740DE">
        <w:rPr>
          <w:rFonts w:asciiTheme="majorBidi" w:hAnsiTheme="majorBidi" w:cstheme="majorBidi"/>
          <w:sz w:val="24"/>
          <w:szCs w:val="24"/>
        </w:rPr>
        <w:t xml:space="preserve"> </w:t>
      </w:r>
      <w:r w:rsidRPr="00A740DE">
        <w:rPr>
          <w:rFonts w:asciiTheme="majorBidi" w:hAnsiTheme="majorBidi" w:cstheme="majorBidi"/>
          <w:sz w:val="24"/>
          <w:szCs w:val="24"/>
        </w:rPr>
        <w:t>NO3 = 10 mg/L, (3)</w:t>
      </w:r>
      <w:r w:rsidR="006723E2">
        <w:rPr>
          <w:rFonts w:asciiTheme="majorBidi" w:hAnsiTheme="majorBidi" w:cstheme="majorBidi"/>
          <w:sz w:val="24"/>
          <w:szCs w:val="24"/>
        </w:rPr>
        <w:t xml:space="preserve"> </w:t>
      </w:r>
      <w:r w:rsidRPr="00A740DE">
        <w:rPr>
          <w:rFonts w:asciiTheme="majorBidi" w:hAnsiTheme="majorBidi" w:cstheme="majorBidi"/>
          <w:sz w:val="24"/>
          <w:szCs w:val="24"/>
        </w:rPr>
        <w:t>NO3 = 45 mg/L, (4)</w:t>
      </w:r>
      <w:r w:rsidR="00FE46D5">
        <w:rPr>
          <w:rFonts w:asciiTheme="majorBidi" w:hAnsiTheme="majorBidi" w:cstheme="majorBidi"/>
          <w:sz w:val="24"/>
          <w:szCs w:val="24"/>
        </w:rPr>
        <w:t xml:space="preserve"> </w:t>
      </w:r>
      <w:r w:rsidRPr="00A740DE">
        <w:rPr>
          <w:rFonts w:asciiTheme="majorBidi" w:hAnsiTheme="majorBidi" w:cstheme="majorBidi"/>
          <w:sz w:val="24"/>
          <w:szCs w:val="24"/>
        </w:rPr>
        <w:t>NO3 = 200 mg/L, (5)</w:t>
      </w:r>
      <w:r w:rsidR="00E81D7C">
        <w:rPr>
          <w:rFonts w:asciiTheme="majorBidi" w:hAnsiTheme="majorBidi" w:cstheme="majorBidi"/>
          <w:sz w:val="24"/>
          <w:szCs w:val="24"/>
        </w:rPr>
        <w:t xml:space="preserve"> </w:t>
      </w:r>
      <w:r w:rsidRPr="00A740DE">
        <w:rPr>
          <w:rFonts w:asciiTheme="majorBidi" w:hAnsiTheme="majorBidi" w:cstheme="majorBidi"/>
          <w:sz w:val="24"/>
          <w:szCs w:val="24"/>
        </w:rPr>
        <w:t>NO3 = 10 mg/L + Vitamin C 20 mg/100 g</w:t>
      </w:r>
      <w:r w:rsidR="00A740DE">
        <w:rPr>
          <w:rFonts w:asciiTheme="majorBidi" w:hAnsiTheme="majorBidi" w:cstheme="majorBidi"/>
          <w:sz w:val="24"/>
          <w:szCs w:val="24"/>
        </w:rPr>
        <w:t>/</w:t>
      </w:r>
      <w:r w:rsidRPr="00A740DE">
        <w:rPr>
          <w:rFonts w:asciiTheme="majorBidi" w:hAnsiTheme="majorBidi" w:cstheme="majorBidi"/>
          <w:sz w:val="24"/>
          <w:szCs w:val="24"/>
        </w:rPr>
        <w:t>BW</w:t>
      </w:r>
      <w:r w:rsidR="00A740DE">
        <w:rPr>
          <w:rFonts w:asciiTheme="majorBidi" w:hAnsiTheme="majorBidi" w:cstheme="majorBidi"/>
          <w:sz w:val="24"/>
          <w:szCs w:val="24"/>
        </w:rPr>
        <w:t>,</w:t>
      </w:r>
    </w:p>
    <w:p w:rsidR="00A8015E" w:rsidRPr="00A740DE" w:rsidRDefault="00A8015E" w:rsidP="007B647B">
      <w:pPr>
        <w:autoSpaceDE w:val="0"/>
        <w:autoSpaceDN w:val="0"/>
        <w:adjustRightInd w:val="0"/>
        <w:spacing w:after="0" w:line="360" w:lineRule="auto"/>
        <w:ind w:left="180"/>
        <w:jc w:val="both"/>
        <w:rPr>
          <w:rFonts w:asciiTheme="majorBidi" w:hAnsiTheme="majorBidi" w:cstheme="majorBidi"/>
          <w:sz w:val="24"/>
          <w:szCs w:val="24"/>
        </w:rPr>
      </w:pPr>
      <w:r w:rsidRPr="00A740DE">
        <w:rPr>
          <w:rFonts w:asciiTheme="majorBidi" w:hAnsiTheme="majorBidi" w:cstheme="majorBidi"/>
          <w:sz w:val="24"/>
          <w:szCs w:val="24"/>
        </w:rPr>
        <w:t>(6) NO3 = 45 mg/L + Vitamin C 20 mg/100 g BW, and (7) NO3 = 200 mg/L + Vitamin C 20 mg/100 g BW. Blood samples were obtained</w:t>
      </w:r>
    </w:p>
    <w:p w:rsidR="00A8015E" w:rsidRPr="00A740DE" w:rsidRDefault="00A8015E" w:rsidP="007B647B">
      <w:pPr>
        <w:autoSpaceDE w:val="0"/>
        <w:autoSpaceDN w:val="0"/>
        <w:adjustRightInd w:val="0"/>
        <w:spacing w:after="0" w:line="360" w:lineRule="auto"/>
        <w:ind w:left="180"/>
        <w:jc w:val="both"/>
        <w:rPr>
          <w:rFonts w:asciiTheme="majorBidi" w:hAnsiTheme="majorBidi" w:cstheme="majorBidi"/>
          <w:sz w:val="24"/>
          <w:szCs w:val="24"/>
        </w:rPr>
      </w:pPr>
      <w:r w:rsidRPr="00A740DE">
        <w:rPr>
          <w:rFonts w:asciiTheme="majorBidi" w:hAnsiTheme="majorBidi" w:cstheme="majorBidi"/>
          <w:sz w:val="24"/>
          <w:szCs w:val="24"/>
        </w:rPr>
        <w:t>to determine blood urea nitrogen (BUN) and creatinine. An autopsy was performed on the renal tissue to evaluate oxidative stress</w:t>
      </w:r>
    </w:p>
    <w:p w:rsidR="00A8015E" w:rsidRPr="00A740DE" w:rsidRDefault="00A8015E" w:rsidP="007B647B">
      <w:pPr>
        <w:autoSpaceDE w:val="0"/>
        <w:autoSpaceDN w:val="0"/>
        <w:adjustRightInd w:val="0"/>
        <w:spacing w:after="0" w:line="360" w:lineRule="auto"/>
        <w:ind w:left="180"/>
        <w:jc w:val="both"/>
        <w:rPr>
          <w:rFonts w:asciiTheme="majorBidi" w:hAnsiTheme="majorBidi" w:cstheme="majorBidi"/>
          <w:sz w:val="24"/>
          <w:szCs w:val="24"/>
        </w:rPr>
      </w:pPr>
      <w:r w:rsidRPr="00A740DE">
        <w:rPr>
          <w:rFonts w:asciiTheme="majorBidi" w:hAnsiTheme="majorBidi" w:cstheme="majorBidi"/>
          <w:sz w:val="24"/>
          <w:szCs w:val="24"/>
        </w:rPr>
        <w:t xml:space="preserve">indicators including </w:t>
      </w:r>
      <w:proofErr w:type="spellStart"/>
      <w:r w:rsidRPr="00A740DE">
        <w:rPr>
          <w:rFonts w:asciiTheme="majorBidi" w:hAnsiTheme="majorBidi" w:cstheme="majorBidi"/>
          <w:sz w:val="24"/>
          <w:szCs w:val="24"/>
        </w:rPr>
        <w:t>malondialdehyde</w:t>
      </w:r>
      <w:proofErr w:type="spellEnd"/>
      <w:r w:rsidRPr="00A740DE">
        <w:rPr>
          <w:rFonts w:asciiTheme="majorBidi" w:hAnsiTheme="majorBidi" w:cstheme="majorBidi"/>
          <w:sz w:val="24"/>
          <w:szCs w:val="24"/>
        </w:rPr>
        <w:t xml:space="preserve"> (MDA), superoxide dismutase (SOD), catalase (CAT), and glutathione (GSH).</w:t>
      </w:r>
    </w:p>
    <w:p w:rsidR="00A8015E" w:rsidRPr="00A740DE" w:rsidRDefault="00A8015E" w:rsidP="007B647B">
      <w:pPr>
        <w:autoSpaceDE w:val="0"/>
        <w:autoSpaceDN w:val="0"/>
        <w:adjustRightInd w:val="0"/>
        <w:spacing w:after="0" w:line="360" w:lineRule="auto"/>
        <w:ind w:left="180"/>
        <w:jc w:val="both"/>
        <w:rPr>
          <w:rFonts w:asciiTheme="majorBidi" w:hAnsiTheme="majorBidi" w:cstheme="majorBidi"/>
          <w:sz w:val="24"/>
          <w:szCs w:val="24"/>
        </w:rPr>
      </w:pPr>
      <w:r w:rsidRPr="00A740DE">
        <w:rPr>
          <w:rFonts w:asciiTheme="majorBidi" w:hAnsiTheme="majorBidi" w:cstheme="majorBidi"/>
          <w:b/>
          <w:bCs/>
          <w:sz w:val="24"/>
          <w:szCs w:val="24"/>
        </w:rPr>
        <w:t xml:space="preserve">Results: </w:t>
      </w:r>
      <w:r w:rsidRPr="00A740DE">
        <w:rPr>
          <w:rFonts w:asciiTheme="majorBidi" w:hAnsiTheme="majorBidi" w:cstheme="majorBidi"/>
          <w:sz w:val="24"/>
          <w:szCs w:val="24"/>
        </w:rPr>
        <w:t>In this research, the fourth group showed a significant increase in the level of creatinine (50.14_2.6, 43.14_1.21, P = 0.01)</w:t>
      </w:r>
    </w:p>
    <w:p w:rsidR="00A8015E" w:rsidRPr="00A740DE" w:rsidRDefault="00A8015E" w:rsidP="007B647B">
      <w:pPr>
        <w:autoSpaceDE w:val="0"/>
        <w:autoSpaceDN w:val="0"/>
        <w:adjustRightInd w:val="0"/>
        <w:spacing w:after="0" w:line="360" w:lineRule="auto"/>
        <w:ind w:left="180"/>
        <w:jc w:val="both"/>
        <w:rPr>
          <w:rFonts w:asciiTheme="majorBidi" w:hAnsiTheme="majorBidi" w:cstheme="majorBidi"/>
          <w:sz w:val="24"/>
          <w:szCs w:val="24"/>
        </w:rPr>
      </w:pPr>
      <w:r w:rsidRPr="00A740DE">
        <w:rPr>
          <w:rFonts w:asciiTheme="majorBidi" w:hAnsiTheme="majorBidi" w:cstheme="majorBidi"/>
          <w:sz w:val="24"/>
          <w:szCs w:val="24"/>
        </w:rPr>
        <w:t>and BUN (0.72_0.04, 0.57_0.11, P = 0.003) compared to the control group. On the other hand, a significant increase</w:t>
      </w:r>
      <w:r w:rsidR="00A740DE">
        <w:rPr>
          <w:rFonts w:asciiTheme="majorBidi" w:hAnsiTheme="majorBidi" w:cstheme="majorBidi"/>
          <w:sz w:val="24"/>
          <w:szCs w:val="24"/>
        </w:rPr>
        <w:t xml:space="preserve"> </w:t>
      </w:r>
      <w:r w:rsidRPr="00A740DE">
        <w:rPr>
          <w:rFonts w:asciiTheme="majorBidi" w:hAnsiTheme="majorBidi" w:cstheme="majorBidi"/>
          <w:sz w:val="24"/>
          <w:szCs w:val="24"/>
        </w:rPr>
        <w:t>was observed</w:t>
      </w:r>
    </w:p>
    <w:p w:rsidR="00A8015E" w:rsidRPr="00A740DE" w:rsidRDefault="00A8015E" w:rsidP="007B647B">
      <w:pPr>
        <w:autoSpaceDE w:val="0"/>
        <w:autoSpaceDN w:val="0"/>
        <w:adjustRightInd w:val="0"/>
        <w:spacing w:after="0" w:line="360" w:lineRule="auto"/>
        <w:ind w:left="180"/>
        <w:jc w:val="both"/>
        <w:rPr>
          <w:rFonts w:asciiTheme="majorBidi" w:hAnsiTheme="majorBidi" w:cstheme="majorBidi"/>
          <w:sz w:val="24"/>
          <w:szCs w:val="24"/>
        </w:rPr>
      </w:pPr>
      <w:r w:rsidRPr="00A740DE">
        <w:rPr>
          <w:rFonts w:asciiTheme="majorBidi" w:hAnsiTheme="majorBidi" w:cstheme="majorBidi"/>
          <w:sz w:val="24"/>
          <w:szCs w:val="24"/>
        </w:rPr>
        <w:lastRenderedPageBreak/>
        <w:t>in the level of MDA in the fourth group compared to the control group (P = 0.01), whereas a significant reduction was found in the</w:t>
      </w:r>
    </w:p>
    <w:p w:rsidR="00A8015E" w:rsidRPr="00A740DE" w:rsidRDefault="00A8015E" w:rsidP="007B647B">
      <w:pPr>
        <w:autoSpaceDE w:val="0"/>
        <w:autoSpaceDN w:val="0"/>
        <w:adjustRightInd w:val="0"/>
        <w:spacing w:after="0" w:line="360" w:lineRule="auto"/>
        <w:ind w:left="180"/>
        <w:jc w:val="both"/>
        <w:rPr>
          <w:rFonts w:asciiTheme="majorBidi" w:hAnsiTheme="majorBidi" w:cstheme="majorBidi"/>
          <w:sz w:val="24"/>
          <w:szCs w:val="24"/>
        </w:rPr>
      </w:pPr>
      <w:r w:rsidRPr="00A740DE">
        <w:rPr>
          <w:rFonts w:asciiTheme="majorBidi" w:hAnsiTheme="majorBidi" w:cstheme="majorBidi"/>
          <w:sz w:val="24"/>
          <w:szCs w:val="24"/>
        </w:rPr>
        <w:t>levels of CAT (P = 0.001), SOD (P = 0.02), and GSH (P = 0.02). In addition, the levels of creatinine and BUN significantly reduced in the</w:t>
      </w:r>
    </w:p>
    <w:p w:rsidR="00A8015E" w:rsidRPr="00A740DE" w:rsidRDefault="00A8015E" w:rsidP="007B647B">
      <w:pPr>
        <w:autoSpaceDE w:val="0"/>
        <w:autoSpaceDN w:val="0"/>
        <w:adjustRightInd w:val="0"/>
        <w:spacing w:after="0" w:line="360" w:lineRule="auto"/>
        <w:ind w:left="180"/>
        <w:jc w:val="both"/>
        <w:rPr>
          <w:rFonts w:asciiTheme="majorBidi" w:hAnsiTheme="majorBidi" w:cstheme="majorBidi"/>
          <w:sz w:val="24"/>
          <w:szCs w:val="24"/>
        </w:rPr>
      </w:pPr>
      <w:r w:rsidRPr="00A740DE">
        <w:rPr>
          <w:rFonts w:asciiTheme="majorBidi" w:hAnsiTheme="majorBidi" w:cstheme="majorBidi"/>
          <w:sz w:val="24"/>
          <w:szCs w:val="24"/>
        </w:rPr>
        <w:t>seventh group compared to the fourth group (P &lt; 0.05). Furthermore, the use of Vitamin C resulted in a significant reduction in</w:t>
      </w:r>
    </w:p>
    <w:p w:rsidR="00A8015E" w:rsidRPr="00A740DE" w:rsidRDefault="00A8015E" w:rsidP="007B647B">
      <w:pPr>
        <w:autoSpaceDE w:val="0"/>
        <w:autoSpaceDN w:val="0"/>
        <w:adjustRightInd w:val="0"/>
        <w:spacing w:after="0" w:line="360" w:lineRule="auto"/>
        <w:ind w:left="180"/>
        <w:jc w:val="both"/>
        <w:rPr>
          <w:rFonts w:asciiTheme="majorBidi" w:hAnsiTheme="majorBidi" w:cstheme="majorBidi"/>
          <w:sz w:val="24"/>
          <w:szCs w:val="24"/>
        </w:rPr>
      </w:pPr>
      <w:r w:rsidRPr="00A740DE">
        <w:rPr>
          <w:rFonts w:asciiTheme="majorBidi" w:hAnsiTheme="majorBidi" w:cstheme="majorBidi"/>
          <w:sz w:val="24"/>
          <w:szCs w:val="24"/>
        </w:rPr>
        <w:t>MDA and an increase in SOD, CAT, and GSH in the seventh group compared to the fourth group (P &lt; 0.05).</w:t>
      </w:r>
    </w:p>
    <w:p w:rsidR="00A8015E" w:rsidRPr="00A740DE" w:rsidRDefault="00A8015E" w:rsidP="007B647B">
      <w:pPr>
        <w:autoSpaceDE w:val="0"/>
        <w:autoSpaceDN w:val="0"/>
        <w:adjustRightInd w:val="0"/>
        <w:spacing w:after="0" w:line="360" w:lineRule="auto"/>
        <w:ind w:left="180"/>
        <w:jc w:val="both"/>
        <w:rPr>
          <w:rFonts w:asciiTheme="majorBidi" w:hAnsiTheme="majorBidi" w:cstheme="majorBidi"/>
          <w:sz w:val="24"/>
          <w:szCs w:val="24"/>
        </w:rPr>
      </w:pPr>
      <w:r w:rsidRPr="00A740DE">
        <w:rPr>
          <w:rFonts w:asciiTheme="majorBidi" w:hAnsiTheme="majorBidi" w:cstheme="majorBidi"/>
          <w:b/>
          <w:bCs/>
          <w:sz w:val="24"/>
          <w:szCs w:val="24"/>
        </w:rPr>
        <w:t xml:space="preserve">Conclusions: </w:t>
      </w:r>
      <w:r w:rsidRPr="00A740DE">
        <w:rPr>
          <w:rFonts w:asciiTheme="majorBidi" w:hAnsiTheme="majorBidi" w:cstheme="majorBidi"/>
          <w:sz w:val="24"/>
          <w:szCs w:val="24"/>
        </w:rPr>
        <w:t>According to the results of the study, nitrate in drinking water and the prescription of Vitamin C had no significant</w:t>
      </w:r>
    </w:p>
    <w:p w:rsidR="00A8015E" w:rsidRPr="00A740DE" w:rsidRDefault="00A8015E" w:rsidP="007B647B">
      <w:pPr>
        <w:autoSpaceDE w:val="0"/>
        <w:autoSpaceDN w:val="0"/>
        <w:adjustRightInd w:val="0"/>
        <w:spacing w:after="0" w:line="360" w:lineRule="auto"/>
        <w:ind w:left="180"/>
        <w:jc w:val="both"/>
        <w:rPr>
          <w:rFonts w:asciiTheme="majorBidi" w:hAnsiTheme="majorBidi" w:cstheme="majorBidi"/>
          <w:sz w:val="24"/>
          <w:szCs w:val="24"/>
        </w:rPr>
      </w:pPr>
      <w:r w:rsidRPr="00A740DE">
        <w:rPr>
          <w:rFonts w:asciiTheme="majorBidi" w:hAnsiTheme="majorBidi" w:cstheme="majorBidi"/>
          <w:sz w:val="24"/>
          <w:szCs w:val="24"/>
        </w:rPr>
        <w:t>effect in the presence of nitrate doses of 10 and 45 mg/L. However, a 200 mg/L dose of nitrate significantly affected BUN, serum</w:t>
      </w:r>
    </w:p>
    <w:p w:rsidR="00A8015E" w:rsidRPr="00A740DE" w:rsidRDefault="00A8015E" w:rsidP="007B647B">
      <w:pPr>
        <w:autoSpaceDE w:val="0"/>
        <w:autoSpaceDN w:val="0"/>
        <w:adjustRightInd w:val="0"/>
        <w:spacing w:after="0" w:line="360" w:lineRule="auto"/>
        <w:ind w:left="180"/>
        <w:jc w:val="both"/>
        <w:rPr>
          <w:rFonts w:asciiTheme="majorBidi" w:hAnsiTheme="majorBidi" w:cstheme="majorBidi"/>
          <w:sz w:val="24"/>
          <w:szCs w:val="24"/>
        </w:rPr>
      </w:pPr>
      <w:r w:rsidRPr="00A740DE">
        <w:rPr>
          <w:rFonts w:asciiTheme="majorBidi" w:hAnsiTheme="majorBidi" w:cstheme="majorBidi"/>
          <w:sz w:val="24"/>
          <w:szCs w:val="24"/>
        </w:rPr>
        <w:t>creatinine, and oxidative stress indicators, causing the kidney disease.</w:t>
      </w:r>
      <w:bookmarkStart w:id="0" w:name="_GoBack"/>
      <w:bookmarkEnd w:id="0"/>
    </w:p>
    <w:p w:rsidR="00A8015E" w:rsidRPr="007B647B" w:rsidRDefault="00A8015E" w:rsidP="007B647B">
      <w:pPr>
        <w:autoSpaceDE w:val="0"/>
        <w:autoSpaceDN w:val="0"/>
        <w:adjustRightInd w:val="0"/>
        <w:spacing w:after="0" w:line="360" w:lineRule="auto"/>
        <w:ind w:left="180"/>
        <w:jc w:val="both"/>
        <w:rPr>
          <w:rFonts w:asciiTheme="majorBidi" w:hAnsiTheme="majorBidi" w:cstheme="majorBidi"/>
          <w:sz w:val="24"/>
          <w:szCs w:val="24"/>
        </w:rPr>
      </w:pPr>
      <w:r w:rsidRPr="007B647B">
        <w:rPr>
          <w:rFonts w:asciiTheme="majorBidi" w:hAnsiTheme="majorBidi" w:cstheme="majorBidi"/>
          <w:b/>
          <w:bCs/>
          <w:sz w:val="24"/>
          <w:szCs w:val="24"/>
        </w:rPr>
        <w:t>Keywords:</w:t>
      </w:r>
      <w:r w:rsidRPr="007B647B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  <w:r w:rsidRPr="007B647B">
        <w:rPr>
          <w:rFonts w:asciiTheme="majorBidi" w:hAnsiTheme="majorBidi" w:cstheme="majorBidi"/>
          <w:sz w:val="24"/>
          <w:szCs w:val="24"/>
        </w:rPr>
        <w:t>Biochemical, Drinking</w:t>
      </w:r>
      <w:r w:rsidR="00F7357E" w:rsidRPr="007B647B">
        <w:rPr>
          <w:rFonts w:asciiTheme="majorBidi" w:hAnsiTheme="majorBidi" w:cstheme="majorBidi"/>
          <w:sz w:val="24"/>
          <w:szCs w:val="24"/>
        </w:rPr>
        <w:t xml:space="preserve"> w</w:t>
      </w:r>
      <w:r w:rsidRPr="007B647B">
        <w:rPr>
          <w:rFonts w:asciiTheme="majorBidi" w:hAnsiTheme="majorBidi" w:cstheme="majorBidi"/>
          <w:sz w:val="24"/>
          <w:szCs w:val="24"/>
        </w:rPr>
        <w:t>ater, Kidney, Nitrate, Oxidative Stress, Vitamin C, Rat</w:t>
      </w:r>
    </w:p>
    <w:sectPr w:rsidR="00A8015E" w:rsidRPr="007B64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3DA"/>
    <w:rsid w:val="000D63DA"/>
    <w:rsid w:val="00465609"/>
    <w:rsid w:val="006723E2"/>
    <w:rsid w:val="00726505"/>
    <w:rsid w:val="00777E4D"/>
    <w:rsid w:val="007B647B"/>
    <w:rsid w:val="00A740DE"/>
    <w:rsid w:val="00A8015E"/>
    <w:rsid w:val="00E81D7C"/>
    <w:rsid w:val="00F7357E"/>
    <w:rsid w:val="00FE4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89C77"/>
  <w15:chartTrackingRefBased/>
  <w15:docId w15:val="{65337128-0475-44A0-A325-6233BE74E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01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9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R-Nikravesh</dc:creator>
  <cp:keywords/>
  <dc:description/>
  <cp:lastModifiedBy>R-Nikravesh</cp:lastModifiedBy>
  <cp:revision>6</cp:revision>
  <dcterms:created xsi:type="dcterms:W3CDTF">2019-04-13T16:11:00Z</dcterms:created>
  <dcterms:modified xsi:type="dcterms:W3CDTF">2020-01-03T20:13:00Z</dcterms:modified>
</cp:coreProperties>
</file>