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802" w:rsidRDefault="008C1802" w:rsidP="00870D25">
      <w:pPr>
        <w:autoSpaceDE w:val="0"/>
        <w:autoSpaceDN w:val="0"/>
        <w:adjustRightInd w:val="0"/>
        <w:spacing w:before="200" w:after="240" w:line="276" w:lineRule="auto"/>
        <w:jc w:val="both"/>
        <w:rPr>
          <w:rFonts w:asciiTheme="majorBidi" w:eastAsia="Times New Roman" w:hAnsiTheme="majorBidi" w:cstheme="majorBidi"/>
          <w:b/>
          <w:bCs/>
          <w:sz w:val="28"/>
          <w:szCs w:val="28"/>
        </w:rPr>
      </w:pPr>
      <w:r w:rsidRPr="008C1802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T cell suppression is associated with circulating and tumor infiltrating CD33+11b+HLA-DR- myeloid suppressor cells in gastric cance</w:t>
      </w:r>
      <w:r w:rsidR="005674BB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r: A possible relation to Micro</w:t>
      </w:r>
      <w:r w:rsidRPr="008C1802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RNA-494 and TGF-β </w:t>
      </w:r>
      <w:r w:rsidR="005674BB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tumor </w:t>
      </w:r>
      <w:r w:rsidRPr="008C1802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expression</w:t>
      </w:r>
    </w:p>
    <w:p w:rsidR="008C1802" w:rsidRDefault="008C1802" w:rsidP="008C1802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Mai </w:t>
      </w:r>
      <w:proofErr w:type="spellStart"/>
      <w:r>
        <w:rPr>
          <w:rFonts w:ascii="Arial"/>
        </w:rPr>
        <w:t>Moaaz</w:t>
      </w:r>
      <w:proofErr w:type="spellEnd"/>
      <w:r w:rsidR="005973B9">
        <w:rPr>
          <w:rFonts w:ascii="Arial"/>
        </w:rPr>
        <w:t xml:space="preserve">, </w:t>
      </w:r>
      <w:r>
        <w:rPr>
          <w:rFonts w:ascii="Arial"/>
        </w:rPr>
        <w:t>M</w:t>
      </w:r>
      <w:r w:rsidR="005973B9">
        <w:rPr>
          <w:rFonts w:ascii="Arial"/>
        </w:rPr>
        <w:t xml:space="preserve">D, </w:t>
      </w:r>
      <w:r>
        <w:rPr>
          <w:rFonts w:ascii="Arial"/>
        </w:rPr>
        <w:t>Medical Research Institute, Alexandria University</w:t>
      </w:r>
      <w:r w:rsidR="005973B9">
        <w:rPr>
          <w:rFonts w:ascii="Arial"/>
        </w:rPr>
        <w:t xml:space="preserve">, </w:t>
      </w:r>
      <w:r>
        <w:rPr>
          <w:rFonts w:ascii="Arial"/>
        </w:rPr>
        <w:t>Egypt</w:t>
      </w:r>
      <w:r w:rsidR="005973B9">
        <w:rPr>
          <w:rFonts w:ascii="Arial"/>
        </w:rPr>
        <w:t xml:space="preserve"> </w:t>
      </w:r>
    </w:p>
    <w:p w:rsidR="005973B9" w:rsidRDefault="005674BB" w:rsidP="005674BB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Hassan </w:t>
      </w:r>
      <w:proofErr w:type="spellStart"/>
      <w:r>
        <w:rPr>
          <w:rFonts w:ascii="Arial"/>
        </w:rPr>
        <w:t>Lotfy</w:t>
      </w:r>
      <w:proofErr w:type="spellEnd"/>
      <w:r w:rsidR="005973B9">
        <w:rPr>
          <w:rFonts w:ascii="Arial"/>
        </w:rPr>
        <w:t xml:space="preserve">, </w:t>
      </w:r>
      <w:r>
        <w:rPr>
          <w:rFonts w:ascii="Arial"/>
        </w:rPr>
        <w:t>Faculty of Medicine</w:t>
      </w:r>
      <w:r w:rsidR="005973B9">
        <w:rPr>
          <w:rFonts w:ascii="Arial"/>
        </w:rPr>
        <w:t>,</w:t>
      </w:r>
      <w:r>
        <w:rPr>
          <w:rFonts w:ascii="Arial"/>
        </w:rPr>
        <w:t xml:space="preserve"> Alexandria University, Egypt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8C1802" w:rsidRPr="008C1802" w:rsidRDefault="008C1802" w:rsidP="00AB323F">
      <w:pPr>
        <w:spacing w:line="276" w:lineRule="auto"/>
        <w:jc w:val="both"/>
        <w:rPr>
          <w:sz w:val="18"/>
          <w:szCs w:val="18"/>
        </w:rPr>
      </w:pPr>
      <w:r w:rsidRPr="00870D25">
        <w:rPr>
          <w:sz w:val="18"/>
          <w:szCs w:val="18"/>
        </w:rPr>
        <w:t xml:space="preserve">Statement of the Problem: </w:t>
      </w:r>
      <w:r w:rsidR="00870D25" w:rsidRPr="00870D25">
        <w:rPr>
          <w:sz w:val="18"/>
          <w:szCs w:val="18"/>
        </w:rPr>
        <w:t xml:space="preserve">Because of heterogeneity of </w:t>
      </w:r>
      <w:r w:rsidR="00870D25">
        <w:rPr>
          <w:sz w:val="18"/>
          <w:szCs w:val="18"/>
        </w:rPr>
        <w:t>gastric cancer (</w:t>
      </w:r>
      <w:r w:rsidR="00870D25" w:rsidRPr="00870D25">
        <w:rPr>
          <w:sz w:val="18"/>
          <w:szCs w:val="18"/>
        </w:rPr>
        <w:t>GC</w:t>
      </w:r>
      <w:r w:rsidR="00870D25">
        <w:rPr>
          <w:sz w:val="18"/>
          <w:szCs w:val="18"/>
        </w:rPr>
        <w:t>)</w:t>
      </w:r>
      <w:r w:rsidR="00870D25" w:rsidRPr="00870D25">
        <w:rPr>
          <w:sz w:val="18"/>
          <w:szCs w:val="18"/>
        </w:rPr>
        <w:t>, searching for more accurate predictors of GC prognosi</w:t>
      </w:r>
      <w:r w:rsidR="00870D25">
        <w:rPr>
          <w:sz w:val="18"/>
          <w:szCs w:val="18"/>
        </w:rPr>
        <w:t>s has become a growing interest</w:t>
      </w:r>
      <w:r w:rsidR="00870D25" w:rsidRPr="00870D25">
        <w:rPr>
          <w:sz w:val="18"/>
          <w:szCs w:val="18"/>
        </w:rPr>
        <w:t xml:space="preserve">. </w:t>
      </w:r>
      <w:r w:rsidR="00D42389">
        <w:rPr>
          <w:sz w:val="18"/>
          <w:szCs w:val="18"/>
        </w:rPr>
        <w:t>I</w:t>
      </w:r>
      <w:r w:rsidR="00D42389" w:rsidRPr="00870D25">
        <w:rPr>
          <w:sz w:val="18"/>
          <w:szCs w:val="18"/>
        </w:rPr>
        <w:t>nfiltration of immune cells in tumors is</w:t>
      </w:r>
      <w:r w:rsidR="00D42389">
        <w:rPr>
          <w:sz w:val="18"/>
          <w:szCs w:val="18"/>
        </w:rPr>
        <w:t xml:space="preserve"> associated with prognosis</w:t>
      </w:r>
      <w:r w:rsidR="005F5155">
        <w:rPr>
          <w:sz w:val="18"/>
          <w:szCs w:val="18"/>
        </w:rPr>
        <w:t>; a</w:t>
      </w:r>
      <w:r w:rsidR="00870D25" w:rsidRPr="00870D25">
        <w:rPr>
          <w:sz w:val="18"/>
          <w:szCs w:val="18"/>
        </w:rPr>
        <w:t xml:space="preserve">mong them are the immunosuppressive myeloid </w:t>
      </w:r>
      <w:r w:rsidR="00870D25">
        <w:rPr>
          <w:sz w:val="18"/>
          <w:szCs w:val="18"/>
        </w:rPr>
        <w:t xml:space="preserve">derived </w:t>
      </w:r>
      <w:r w:rsidR="00870D25" w:rsidRPr="00870D25">
        <w:rPr>
          <w:sz w:val="18"/>
          <w:szCs w:val="18"/>
        </w:rPr>
        <w:t xml:space="preserve">cells </w:t>
      </w:r>
      <w:r w:rsidR="005F5155">
        <w:rPr>
          <w:sz w:val="18"/>
          <w:szCs w:val="18"/>
        </w:rPr>
        <w:t>(MDSCs). Their</w:t>
      </w:r>
      <w:r w:rsidR="000146CE" w:rsidRPr="000146CE">
        <w:rPr>
          <w:sz w:val="18"/>
          <w:szCs w:val="18"/>
        </w:rPr>
        <w:t xml:space="preserve"> </w:t>
      </w:r>
      <w:r w:rsidR="005F5155" w:rsidRPr="00870D25">
        <w:rPr>
          <w:sz w:val="18"/>
          <w:szCs w:val="18"/>
        </w:rPr>
        <w:t>accumulation constitutes</w:t>
      </w:r>
      <w:r w:rsidR="000146CE" w:rsidRPr="00870D25">
        <w:rPr>
          <w:sz w:val="18"/>
          <w:szCs w:val="18"/>
        </w:rPr>
        <w:t xml:space="preserve"> </w:t>
      </w:r>
      <w:r w:rsidR="005F5155">
        <w:rPr>
          <w:sz w:val="18"/>
          <w:szCs w:val="18"/>
        </w:rPr>
        <w:t>an important mechanism</w:t>
      </w:r>
      <w:r w:rsidR="000146CE" w:rsidRPr="00870D25">
        <w:rPr>
          <w:sz w:val="18"/>
          <w:szCs w:val="18"/>
        </w:rPr>
        <w:t xml:space="preserve"> of tumor immune evasion</w:t>
      </w:r>
      <w:r w:rsidR="00870D25">
        <w:rPr>
          <w:sz w:val="18"/>
          <w:szCs w:val="18"/>
        </w:rPr>
        <w:t>.</w:t>
      </w:r>
      <w:r w:rsidR="00870D25" w:rsidRPr="00870D25">
        <w:rPr>
          <w:sz w:val="18"/>
          <w:szCs w:val="18"/>
        </w:rPr>
        <w:t xml:space="preserve"> </w:t>
      </w:r>
      <w:r w:rsidR="00870D25">
        <w:rPr>
          <w:sz w:val="18"/>
          <w:szCs w:val="18"/>
        </w:rPr>
        <w:t>H</w:t>
      </w:r>
      <w:r w:rsidR="00870D25" w:rsidRPr="00870D25">
        <w:rPr>
          <w:sz w:val="18"/>
          <w:szCs w:val="18"/>
        </w:rPr>
        <w:t xml:space="preserve">ence, </w:t>
      </w:r>
      <w:r w:rsidR="000146CE">
        <w:rPr>
          <w:sz w:val="18"/>
          <w:szCs w:val="18"/>
        </w:rPr>
        <w:t xml:space="preserve">their </w:t>
      </w:r>
      <w:r w:rsidR="00870D25" w:rsidRPr="00870D25">
        <w:rPr>
          <w:sz w:val="18"/>
          <w:szCs w:val="18"/>
        </w:rPr>
        <w:t>characterization is essential for diagnosis and therapeutics of cancer</w:t>
      </w:r>
      <w:r w:rsidR="000146CE" w:rsidRPr="00870D25">
        <w:rPr>
          <w:sz w:val="18"/>
          <w:szCs w:val="18"/>
        </w:rPr>
        <w:t>.</w:t>
      </w:r>
      <w:r w:rsidR="00870D25" w:rsidRPr="00870D25">
        <w:rPr>
          <w:sz w:val="18"/>
          <w:szCs w:val="18"/>
        </w:rPr>
        <w:t xml:space="preserve"> </w:t>
      </w:r>
      <w:r w:rsidRPr="00870D25">
        <w:rPr>
          <w:sz w:val="18"/>
          <w:szCs w:val="18"/>
        </w:rPr>
        <w:t>Increased expression of mi</w:t>
      </w:r>
      <w:r w:rsidR="005F5155">
        <w:rPr>
          <w:sz w:val="18"/>
          <w:szCs w:val="18"/>
        </w:rPr>
        <w:t>cro</w:t>
      </w:r>
      <w:r w:rsidRPr="00870D25">
        <w:rPr>
          <w:sz w:val="18"/>
          <w:szCs w:val="18"/>
        </w:rPr>
        <w:t>R</w:t>
      </w:r>
      <w:r w:rsidR="005F5155">
        <w:rPr>
          <w:sz w:val="18"/>
          <w:szCs w:val="18"/>
        </w:rPr>
        <w:t>NA</w:t>
      </w:r>
      <w:r w:rsidRPr="00870D25">
        <w:rPr>
          <w:sz w:val="18"/>
          <w:szCs w:val="18"/>
        </w:rPr>
        <w:t xml:space="preserve">-494 was noticed in MDSCs from tumor-bearing mice suggesting another new therapeutic objective for cancer treatment. It was also discovered that tumor-derived </w:t>
      </w:r>
      <w:r w:rsidR="005F5155">
        <w:rPr>
          <w:sz w:val="18"/>
          <w:szCs w:val="18"/>
        </w:rPr>
        <w:t>transforming growth factor beta (</w:t>
      </w:r>
      <w:r w:rsidRPr="00870D25">
        <w:rPr>
          <w:sz w:val="18"/>
          <w:szCs w:val="18"/>
        </w:rPr>
        <w:t>TGF-</w:t>
      </w:r>
      <w:r w:rsidRPr="00870D25">
        <w:rPr>
          <w:rFonts w:ascii="Arial" w:hAnsi="Arial" w:cs="Arial"/>
          <w:sz w:val="18"/>
          <w:szCs w:val="18"/>
        </w:rPr>
        <w:t>β</w:t>
      </w:r>
      <w:r w:rsidR="005F5155">
        <w:rPr>
          <w:rFonts w:ascii="Arial" w:hAnsi="Arial" w:cs="Arial"/>
          <w:sz w:val="18"/>
          <w:szCs w:val="18"/>
        </w:rPr>
        <w:t>)</w:t>
      </w:r>
      <w:r w:rsidRPr="00870D25">
        <w:rPr>
          <w:sz w:val="18"/>
          <w:szCs w:val="18"/>
        </w:rPr>
        <w:t xml:space="preserve"> was responsible for the up-regulation of mi</w:t>
      </w:r>
      <w:r w:rsidR="005F5155">
        <w:rPr>
          <w:sz w:val="18"/>
          <w:szCs w:val="18"/>
        </w:rPr>
        <w:t>cro</w:t>
      </w:r>
      <w:r w:rsidRPr="00870D25">
        <w:rPr>
          <w:sz w:val="18"/>
          <w:szCs w:val="18"/>
        </w:rPr>
        <w:t>R</w:t>
      </w:r>
      <w:r w:rsidR="005F5155">
        <w:rPr>
          <w:sz w:val="18"/>
          <w:szCs w:val="18"/>
        </w:rPr>
        <w:t>NA</w:t>
      </w:r>
      <w:r w:rsidRPr="00870D25">
        <w:rPr>
          <w:sz w:val="18"/>
          <w:szCs w:val="18"/>
        </w:rPr>
        <w:t>-494 in MDSCs.  The purpose of this study is to address the suppressive effect of MDSCs on T cells in GC and its possible association with Micro-RNA-494 and TGF-</w:t>
      </w:r>
      <w:r w:rsidRPr="00870D25">
        <w:rPr>
          <w:rFonts w:ascii="Arial" w:hAnsi="Arial" w:cs="Arial"/>
          <w:sz w:val="18"/>
          <w:szCs w:val="18"/>
        </w:rPr>
        <w:t>β</w:t>
      </w:r>
      <w:r w:rsidRPr="00870D25">
        <w:rPr>
          <w:sz w:val="18"/>
          <w:szCs w:val="18"/>
        </w:rPr>
        <w:t xml:space="preserve"> expression in tumor tissue. Methodology &amp; Theoretical Orientation: A case control study on 40 GC patients </w:t>
      </w:r>
      <w:r w:rsidR="000146CE">
        <w:rPr>
          <w:sz w:val="18"/>
          <w:szCs w:val="18"/>
        </w:rPr>
        <w:t xml:space="preserve">and corresponding controls </w:t>
      </w:r>
      <w:r w:rsidRPr="00870D25">
        <w:rPr>
          <w:sz w:val="18"/>
          <w:szCs w:val="18"/>
        </w:rPr>
        <w:t xml:space="preserve">where </w:t>
      </w:r>
      <w:r w:rsidR="000146CE">
        <w:rPr>
          <w:sz w:val="18"/>
          <w:szCs w:val="18"/>
        </w:rPr>
        <w:t xml:space="preserve">done. </w:t>
      </w:r>
      <w:r w:rsidR="000146CE" w:rsidRPr="00870D25">
        <w:rPr>
          <w:sz w:val="18"/>
          <w:szCs w:val="18"/>
        </w:rPr>
        <w:t>Tissue</w:t>
      </w:r>
      <w:r w:rsidRPr="00870D25">
        <w:rPr>
          <w:sz w:val="18"/>
          <w:szCs w:val="18"/>
        </w:rPr>
        <w:t xml:space="preserve"> samples and peripheral blood were used for isolation of C</w:t>
      </w:r>
      <w:r w:rsidR="000146CE">
        <w:rPr>
          <w:sz w:val="18"/>
          <w:szCs w:val="18"/>
        </w:rPr>
        <w:t xml:space="preserve">D33+11b+HLADR- </w:t>
      </w:r>
      <w:r w:rsidR="005F5155">
        <w:rPr>
          <w:sz w:val="18"/>
          <w:szCs w:val="18"/>
        </w:rPr>
        <w:t xml:space="preserve">MDSCs </w:t>
      </w:r>
      <w:r w:rsidR="000146CE">
        <w:rPr>
          <w:sz w:val="18"/>
          <w:szCs w:val="18"/>
        </w:rPr>
        <w:t xml:space="preserve">cells using </w:t>
      </w:r>
      <w:proofErr w:type="spellStart"/>
      <w:r w:rsidR="000146CE">
        <w:rPr>
          <w:sz w:val="18"/>
          <w:szCs w:val="18"/>
        </w:rPr>
        <w:t>flowcytometry</w:t>
      </w:r>
      <w:proofErr w:type="spellEnd"/>
      <w:r w:rsidR="00D42389">
        <w:rPr>
          <w:sz w:val="18"/>
          <w:szCs w:val="18"/>
        </w:rPr>
        <w:t>. MDSCs were c</w:t>
      </w:r>
      <w:r w:rsidRPr="00870D25">
        <w:rPr>
          <w:sz w:val="18"/>
          <w:szCs w:val="18"/>
        </w:rPr>
        <w:t>o-</w:t>
      </w:r>
      <w:r w:rsidR="00D42389" w:rsidRPr="00870D25">
        <w:rPr>
          <w:sz w:val="18"/>
          <w:szCs w:val="18"/>
        </w:rPr>
        <w:t>culture</w:t>
      </w:r>
      <w:r w:rsidR="00D42389">
        <w:rPr>
          <w:sz w:val="18"/>
          <w:szCs w:val="18"/>
        </w:rPr>
        <w:t>d</w:t>
      </w:r>
      <w:r w:rsidRPr="00870D25">
        <w:rPr>
          <w:sz w:val="18"/>
          <w:szCs w:val="18"/>
        </w:rPr>
        <w:t xml:space="preserve"> with </w:t>
      </w:r>
      <w:r w:rsidR="00AB323F">
        <w:rPr>
          <w:sz w:val="18"/>
          <w:szCs w:val="18"/>
        </w:rPr>
        <w:t>isolated T cells to assess proliferation and cytokine production. Real-</w:t>
      </w:r>
      <w:r w:rsidRPr="00870D25">
        <w:rPr>
          <w:sz w:val="18"/>
          <w:szCs w:val="18"/>
        </w:rPr>
        <w:t xml:space="preserve">time PCR </w:t>
      </w:r>
      <w:r w:rsidR="00AB323F">
        <w:rPr>
          <w:sz w:val="18"/>
          <w:szCs w:val="18"/>
        </w:rPr>
        <w:t>and</w:t>
      </w:r>
      <w:r w:rsidR="00AB323F" w:rsidRPr="00870D25">
        <w:rPr>
          <w:sz w:val="18"/>
          <w:szCs w:val="18"/>
        </w:rPr>
        <w:t xml:space="preserve"> </w:t>
      </w:r>
      <w:r w:rsidR="00AB323F">
        <w:rPr>
          <w:sz w:val="18"/>
          <w:szCs w:val="18"/>
        </w:rPr>
        <w:t xml:space="preserve">Enzyme linked </w:t>
      </w:r>
      <w:proofErr w:type="spellStart"/>
      <w:r w:rsidR="00AB323F">
        <w:rPr>
          <w:sz w:val="18"/>
          <w:szCs w:val="18"/>
        </w:rPr>
        <w:t>immunosorbent</w:t>
      </w:r>
      <w:proofErr w:type="spellEnd"/>
      <w:r w:rsidR="00AB323F">
        <w:rPr>
          <w:sz w:val="18"/>
          <w:szCs w:val="18"/>
        </w:rPr>
        <w:t xml:space="preserve"> assay were</w:t>
      </w:r>
      <w:r w:rsidRPr="00870D25">
        <w:rPr>
          <w:sz w:val="18"/>
          <w:szCs w:val="18"/>
        </w:rPr>
        <w:t xml:space="preserve"> used to evaluate tumor expression of miRNA-494</w:t>
      </w:r>
      <w:r w:rsidR="00AB323F">
        <w:rPr>
          <w:sz w:val="18"/>
          <w:szCs w:val="18"/>
        </w:rPr>
        <w:t xml:space="preserve"> and</w:t>
      </w:r>
      <w:r w:rsidRPr="00870D25">
        <w:rPr>
          <w:sz w:val="18"/>
          <w:szCs w:val="18"/>
        </w:rPr>
        <w:t xml:space="preserve"> TGF-</w:t>
      </w:r>
      <w:r w:rsidRPr="00870D25">
        <w:rPr>
          <w:rFonts w:ascii="Arial" w:hAnsi="Arial" w:cs="Arial"/>
          <w:sz w:val="18"/>
          <w:szCs w:val="18"/>
        </w:rPr>
        <w:t>β</w:t>
      </w:r>
      <w:r w:rsidR="00AB323F">
        <w:rPr>
          <w:rFonts w:ascii="Arial" w:hAnsi="Arial" w:cs="Arial"/>
          <w:sz w:val="18"/>
          <w:szCs w:val="18"/>
        </w:rPr>
        <w:t xml:space="preserve"> </w:t>
      </w:r>
      <w:r w:rsidR="00AB323F" w:rsidRPr="00AB323F">
        <w:rPr>
          <w:sz w:val="18"/>
          <w:szCs w:val="18"/>
        </w:rPr>
        <w:t>respectively</w:t>
      </w:r>
      <w:r w:rsidRPr="00870D25">
        <w:rPr>
          <w:sz w:val="18"/>
          <w:szCs w:val="18"/>
        </w:rPr>
        <w:t>. Findings:</w:t>
      </w:r>
      <w:r w:rsidRPr="00870D25">
        <w:rPr>
          <w:rFonts w:ascii="AdvPTimes" w:hAnsi="AdvPTimes" w:cs="AdvPTimes"/>
          <w:color w:val="000000"/>
          <w:sz w:val="18"/>
          <w:szCs w:val="18"/>
        </w:rPr>
        <w:t xml:space="preserve"> </w:t>
      </w:r>
      <w:r w:rsidRPr="00870D25">
        <w:rPr>
          <w:sz w:val="18"/>
          <w:szCs w:val="18"/>
        </w:rPr>
        <w:t xml:space="preserve">MDSCs </w:t>
      </w:r>
      <w:r w:rsidR="001713D2">
        <w:rPr>
          <w:sz w:val="18"/>
          <w:szCs w:val="18"/>
        </w:rPr>
        <w:t xml:space="preserve">percentages </w:t>
      </w:r>
      <w:r w:rsidRPr="00870D25">
        <w:rPr>
          <w:sz w:val="18"/>
          <w:szCs w:val="18"/>
        </w:rPr>
        <w:t xml:space="preserve">were significantly elevated in </w:t>
      </w:r>
      <w:r w:rsidR="00D42389">
        <w:rPr>
          <w:sz w:val="18"/>
          <w:szCs w:val="18"/>
        </w:rPr>
        <w:t>GC</w:t>
      </w:r>
      <w:r w:rsidRPr="00870D25">
        <w:rPr>
          <w:sz w:val="18"/>
          <w:szCs w:val="18"/>
        </w:rPr>
        <w:t xml:space="preserve"> patients than control</w:t>
      </w:r>
      <w:r w:rsidR="00D42389">
        <w:rPr>
          <w:sz w:val="18"/>
          <w:szCs w:val="18"/>
        </w:rPr>
        <w:t>s</w:t>
      </w:r>
      <w:r w:rsidRPr="00870D25">
        <w:rPr>
          <w:sz w:val="18"/>
          <w:szCs w:val="18"/>
        </w:rPr>
        <w:t xml:space="preserve"> and significantly increased in tumor specimens than </w:t>
      </w:r>
      <w:proofErr w:type="spellStart"/>
      <w:r w:rsidRPr="00870D25">
        <w:rPr>
          <w:sz w:val="18"/>
          <w:szCs w:val="18"/>
        </w:rPr>
        <w:t>paraneoplastic</w:t>
      </w:r>
      <w:proofErr w:type="spellEnd"/>
      <w:r w:rsidRPr="00870D25">
        <w:rPr>
          <w:sz w:val="18"/>
          <w:szCs w:val="18"/>
        </w:rPr>
        <w:t xml:space="preserve"> tissue. This increased expression is acc</w:t>
      </w:r>
      <w:r w:rsidR="00D42389">
        <w:rPr>
          <w:sz w:val="18"/>
          <w:szCs w:val="18"/>
        </w:rPr>
        <w:t>ompanied with elevation of TGF-</w:t>
      </w:r>
      <w:r w:rsidRPr="00870D25">
        <w:rPr>
          <w:rFonts w:ascii="Arial" w:hAnsi="Arial" w:cs="Arial"/>
          <w:sz w:val="18"/>
          <w:szCs w:val="18"/>
        </w:rPr>
        <w:t>β</w:t>
      </w:r>
      <w:r w:rsidRPr="00870D25">
        <w:rPr>
          <w:sz w:val="18"/>
          <w:szCs w:val="18"/>
        </w:rPr>
        <w:t xml:space="preserve"> production in tumor than surrounding</w:t>
      </w:r>
      <w:r w:rsidR="00AB323F">
        <w:rPr>
          <w:sz w:val="18"/>
          <w:szCs w:val="18"/>
        </w:rPr>
        <w:t>s</w:t>
      </w:r>
      <w:r w:rsidRPr="00870D25">
        <w:rPr>
          <w:sz w:val="18"/>
          <w:szCs w:val="18"/>
        </w:rPr>
        <w:t xml:space="preserve">. </w:t>
      </w:r>
      <w:r w:rsidR="000146CE" w:rsidRPr="00870D25">
        <w:rPr>
          <w:sz w:val="18"/>
          <w:szCs w:val="18"/>
        </w:rPr>
        <w:t>MiRNA-494</w:t>
      </w:r>
      <w:r w:rsidRPr="00870D25">
        <w:rPr>
          <w:sz w:val="18"/>
          <w:szCs w:val="18"/>
        </w:rPr>
        <w:t xml:space="preserve"> was </w:t>
      </w:r>
      <w:r w:rsidR="00D42389">
        <w:rPr>
          <w:sz w:val="18"/>
          <w:szCs w:val="18"/>
        </w:rPr>
        <w:t xml:space="preserve">also </w:t>
      </w:r>
      <w:r w:rsidRPr="00870D25">
        <w:rPr>
          <w:sz w:val="18"/>
          <w:szCs w:val="18"/>
        </w:rPr>
        <w:t xml:space="preserve">extensively expressed in tumor samples. Addition of MDSCs from cancer patients markedly suppressed the </w:t>
      </w:r>
      <w:r w:rsidR="005F5155">
        <w:rPr>
          <w:sz w:val="18"/>
          <w:szCs w:val="18"/>
        </w:rPr>
        <w:t>proliferation</w:t>
      </w:r>
      <w:r w:rsidRPr="00870D25">
        <w:rPr>
          <w:sz w:val="18"/>
          <w:szCs w:val="18"/>
        </w:rPr>
        <w:t xml:space="preserve"> of autologous T cells and</w:t>
      </w:r>
      <w:r w:rsidR="005F5155">
        <w:rPr>
          <w:sz w:val="18"/>
          <w:szCs w:val="18"/>
        </w:rPr>
        <w:t xml:space="preserve"> cytokine</w:t>
      </w:r>
      <w:r w:rsidRPr="00870D25">
        <w:rPr>
          <w:sz w:val="18"/>
          <w:szCs w:val="18"/>
        </w:rPr>
        <w:t xml:space="preserve"> production; however, no inhibitory effect was observed for MDSCs from healthy donors. Conclusion &amp; Significance: The result indicates that tumor-derived MDSCs but not MDSCs from healthy donor</w:t>
      </w:r>
      <w:r w:rsidR="000146CE">
        <w:rPr>
          <w:sz w:val="18"/>
          <w:szCs w:val="18"/>
        </w:rPr>
        <w:t>s</w:t>
      </w:r>
      <w:r w:rsidRPr="00870D25">
        <w:rPr>
          <w:sz w:val="18"/>
          <w:szCs w:val="18"/>
        </w:rPr>
        <w:t xml:space="preserve"> have the immunosuppressive effect on T cells.</w:t>
      </w:r>
      <w:r w:rsidR="002B28C5" w:rsidRPr="002B28C5">
        <w:rPr>
          <w:sz w:val="18"/>
          <w:szCs w:val="18"/>
        </w:rPr>
        <w:t xml:space="preserve"> </w:t>
      </w:r>
      <w:r w:rsidR="002B28C5" w:rsidRPr="00870D25">
        <w:rPr>
          <w:sz w:val="18"/>
          <w:szCs w:val="18"/>
        </w:rPr>
        <w:t xml:space="preserve">Infiltration of MDSCs in tumors is associated with </w:t>
      </w:r>
      <w:r w:rsidR="000146CE">
        <w:rPr>
          <w:sz w:val="18"/>
          <w:szCs w:val="18"/>
        </w:rPr>
        <w:t>the prognosis of G</w:t>
      </w:r>
      <w:r w:rsidR="00D42389">
        <w:rPr>
          <w:sz w:val="18"/>
          <w:szCs w:val="18"/>
        </w:rPr>
        <w:t>C</w:t>
      </w:r>
      <w:r w:rsidR="002B28C5" w:rsidRPr="00870D25">
        <w:rPr>
          <w:sz w:val="18"/>
          <w:szCs w:val="18"/>
        </w:rPr>
        <w:t>.</w:t>
      </w:r>
    </w:p>
    <w:p w:rsidR="00AE3E37" w:rsidRPr="00870D25" w:rsidRDefault="00A9710C" w:rsidP="00E46138">
      <w:pPr>
        <w:pStyle w:val="Heading3"/>
        <w:spacing w:before="74"/>
        <w:rPr>
          <w:color w:val="BF5A14"/>
        </w:rPr>
      </w:pPr>
      <w:r w:rsidRPr="00703579">
        <w:rPr>
          <w:rFonts w:ascii="Calibri" w:eastAsia="Calibri" w:hAnsi="Calibri" w:cs="Calibri"/>
          <w:b w:val="0"/>
          <w:bCs w:val="0"/>
          <w:sz w:val="18"/>
          <w:szCs w:val="22"/>
        </w:rPr>
        <w:br w:type="column"/>
      </w:r>
      <w:r w:rsidRPr="00870D25">
        <w:rPr>
          <w:color w:val="BF5A14"/>
        </w:rPr>
        <w:lastRenderedPageBreak/>
        <w:t>Image</w:t>
      </w:r>
    </w:p>
    <w:p w:rsidR="00AE3E37" w:rsidRDefault="00AE3E37">
      <w:pPr>
        <w:pStyle w:val="BodyText"/>
        <w:spacing w:before="2"/>
        <w:rPr>
          <w:rFonts w:ascii="Calibri" w:eastAsia="Calibri" w:hAnsi="Calibri" w:cs="Calibri"/>
          <w:szCs w:val="22"/>
        </w:rPr>
      </w:pPr>
    </w:p>
    <w:p w:rsidR="000146CE" w:rsidRPr="00703579" w:rsidRDefault="00D42389" w:rsidP="00D42389">
      <w:pPr>
        <w:pStyle w:val="BodyText"/>
        <w:spacing w:before="2"/>
        <w:rPr>
          <w:rFonts w:ascii="Calibri" w:eastAsia="Calibri" w:hAnsi="Calibri" w:cs="Calibri"/>
          <w:szCs w:val="22"/>
        </w:rPr>
      </w:pPr>
      <w:r>
        <w:rPr>
          <w:noProof/>
        </w:rPr>
        <w:drawing>
          <wp:inline distT="0" distB="0" distL="0" distR="0" wp14:anchorId="579484DC" wp14:editId="77B9D545">
            <wp:extent cx="1163781" cy="947651"/>
            <wp:effectExtent l="0" t="0" r="0" b="5080"/>
            <wp:docPr id="4" name="Picture 4" descr="C:\Users\User\Pictures\flow 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C:\Users\User\Pictures\flow 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5678" cy="949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6C7A965" wp14:editId="04BA3C5F">
            <wp:extent cx="908858" cy="969818"/>
            <wp:effectExtent l="0" t="0" r="5715" b="1905"/>
            <wp:docPr id="2" name="Picture 2" descr="C:\Users\User\Pictures\flow 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C:\Users\User\Pictures\flow 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9138" cy="970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46CE">
        <w:rPr>
          <w:noProof/>
        </w:rPr>
        <w:drawing>
          <wp:inline distT="0" distB="0" distL="0" distR="0" wp14:anchorId="77AAB038" wp14:editId="6A375EE2">
            <wp:extent cx="936567" cy="1003069"/>
            <wp:effectExtent l="0" t="0" r="0" b="6985"/>
            <wp:docPr id="3" name="Picture 3" descr="C:\Users\User\Pictures\flow 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C:\Users\User\Pictures\flow 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532" cy="1004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46CE" w:rsidRPr="00D42389" w:rsidRDefault="000146CE" w:rsidP="00D42389">
      <w:pPr>
        <w:autoSpaceDE w:val="0"/>
        <w:autoSpaceDN w:val="0"/>
        <w:adjustRightInd w:val="0"/>
        <w:spacing w:before="240" w:after="120"/>
        <w:jc w:val="both"/>
        <w:rPr>
          <w:rFonts w:ascii="Times New Roman" w:hAnsi="Times New Roman" w:cs="Times New Roman"/>
          <w:sz w:val="16"/>
          <w:szCs w:val="16"/>
        </w:rPr>
      </w:pPr>
      <w:r w:rsidRPr="00D42389">
        <w:rPr>
          <w:rFonts w:ascii="Times New Roman" w:hAnsi="Times New Roman" w:cs="Times New Roman"/>
          <w:sz w:val="16"/>
          <w:szCs w:val="16"/>
        </w:rPr>
        <w:t xml:space="preserve">Figure </w:t>
      </w:r>
      <w:r w:rsidR="00D42389">
        <w:rPr>
          <w:rFonts w:ascii="Times New Roman" w:hAnsi="Times New Roman" w:cs="Times New Roman"/>
          <w:sz w:val="16"/>
          <w:szCs w:val="16"/>
        </w:rPr>
        <w:t>1</w:t>
      </w:r>
      <w:r w:rsidRPr="00D42389">
        <w:rPr>
          <w:rFonts w:ascii="Times New Roman" w:hAnsi="Times New Roman" w:cs="Times New Roman"/>
          <w:sz w:val="16"/>
          <w:szCs w:val="16"/>
        </w:rPr>
        <w:t xml:space="preserve">: A dot plot pattern results of normal leukocytes analyzed with flow </w:t>
      </w:r>
      <w:proofErr w:type="spellStart"/>
      <w:r w:rsidRPr="00D42389">
        <w:rPr>
          <w:rFonts w:ascii="Times New Roman" w:hAnsi="Times New Roman" w:cs="Times New Roman"/>
          <w:sz w:val="16"/>
          <w:szCs w:val="16"/>
        </w:rPr>
        <w:t>cytometry</w:t>
      </w:r>
      <w:proofErr w:type="spellEnd"/>
      <w:r w:rsidRPr="00D42389">
        <w:rPr>
          <w:rFonts w:ascii="Times New Roman" w:hAnsi="Times New Roman" w:cs="Times New Roman"/>
          <w:sz w:val="16"/>
          <w:szCs w:val="16"/>
        </w:rPr>
        <w:t xml:space="preserve"> for MDSC markers (HLA-DR, CD11b and CD33). </w:t>
      </w:r>
      <w:r w:rsidR="00D42389">
        <w:rPr>
          <w:rFonts w:ascii="Times New Roman" w:hAnsi="Times New Roman" w:cs="Times New Roman"/>
          <w:sz w:val="16"/>
          <w:szCs w:val="16"/>
        </w:rPr>
        <w:t>Left</w:t>
      </w:r>
      <w:r w:rsidRPr="00D42389">
        <w:rPr>
          <w:rFonts w:ascii="Times New Roman" w:hAnsi="Times New Roman" w:cs="Times New Roman"/>
          <w:sz w:val="16"/>
          <w:szCs w:val="16"/>
        </w:rPr>
        <w:t xml:space="preserve">) WBCs were gated on the basis of their forward and side scatter characteristics. </w:t>
      </w:r>
      <w:r w:rsidR="00D42389">
        <w:rPr>
          <w:rFonts w:ascii="Times New Roman" w:hAnsi="Times New Roman" w:cs="Times New Roman"/>
          <w:sz w:val="16"/>
          <w:szCs w:val="16"/>
        </w:rPr>
        <w:t>Middle</w:t>
      </w:r>
      <w:r w:rsidRPr="00D42389">
        <w:rPr>
          <w:rFonts w:ascii="Times New Roman" w:hAnsi="Times New Roman" w:cs="Times New Roman"/>
          <w:sz w:val="16"/>
          <w:szCs w:val="16"/>
        </w:rPr>
        <w:t xml:space="preserve">) Dot plot shows HLA-DR- + CD11b expression on the gated WBCS resulting from a direct incubation of anti-HLA-DR FITC and anti-CD11bPE with WBCs. </w:t>
      </w:r>
      <w:r w:rsidR="00D42389">
        <w:rPr>
          <w:rFonts w:ascii="Times New Roman" w:hAnsi="Times New Roman" w:cs="Times New Roman"/>
          <w:sz w:val="16"/>
          <w:szCs w:val="16"/>
        </w:rPr>
        <w:t>Right</w:t>
      </w:r>
      <w:r w:rsidRPr="00D42389">
        <w:rPr>
          <w:rFonts w:ascii="Times New Roman" w:hAnsi="Times New Roman" w:cs="Times New Roman"/>
          <w:sz w:val="16"/>
          <w:szCs w:val="16"/>
        </w:rPr>
        <w:t>) Dot plot shows HLA-DR- + CD33 expression on the gated WBCS resulting from a direct incubation of anti-HLA-DR FITC and anti-CD33 PE with WBCs. The total gated cells in each test were about 1x104 cells. 29 % 3</w:t>
      </w:r>
    </w:p>
    <w:p w:rsidR="005973B9" w:rsidRPr="00870D25" w:rsidRDefault="005973B9" w:rsidP="005973B9">
      <w:pPr>
        <w:spacing w:line="204" w:lineRule="exact"/>
        <w:rPr>
          <w:rFonts w:ascii="Arial" w:eastAsia="Arial" w:hAnsi="Arial" w:cs="Arial"/>
          <w:b/>
          <w:bCs/>
          <w:color w:val="BF5A14"/>
          <w:sz w:val="20"/>
          <w:szCs w:val="20"/>
        </w:rPr>
      </w:pPr>
      <w:r w:rsidRPr="00703579">
        <w:rPr>
          <w:rFonts w:ascii="Calibri" w:eastAsia="Calibri" w:hAnsi="Calibri" w:cs="Calibri"/>
          <w:sz w:val="18"/>
        </w:rPr>
        <w:br/>
      </w:r>
      <w:r w:rsidRPr="00870D25">
        <w:rPr>
          <w:rFonts w:ascii="Arial" w:eastAsia="Arial" w:hAnsi="Arial" w:cs="Arial"/>
          <w:b/>
          <w:bCs/>
          <w:color w:val="BF5A14"/>
          <w:sz w:val="20"/>
          <w:szCs w:val="20"/>
        </w:rPr>
        <w:t>Recent Publications (minimum 5)</w:t>
      </w:r>
    </w:p>
    <w:p w:rsidR="004675EA" w:rsidRPr="004675EA" w:rsidRDefault="004675EA" w:rsidP="004675EA">
      <w:pPr>
        <w:pStyle w:val="ListParagraph"/>
        <w:widowControl/>
        <w:numPr>
          <w:ilvl w:val="0"/>
          <w:numId w:val="3"/>
        </w:numPr>
        <w:shd w:val="clear" w:color="auto" w:fill="FFFFFF"/>
        <w:spacing w:after="180"/>
        <w:textAlignment w:val="baseline"/>
        <w:outlineLvl w:val="0"/>
        <w:rPr>
          <w:sz w:val="18"/>
        </w:rPr>
      </w:pPr>
      <w:r w:rsidRPr="004675EA">
        <w:rPr>
          <w:sz w:val="18"/>
        </w:rPr>
        <w:t>Ramadan</w:t>
      </w:r>
      <w:r>
        <w:rPr>
          <w:sz w:val="18"/>
        </w:rPr>
        <w:t xml:space="preserve"> </w:t>
      </w:r>
      <w:r w:rsidRPr="004675EA">
        <w:rPr>
          <w:sz w:val="18"/>
        </w:rPr>
        <w:t xml:space="preserve">R, </w:t>
      </w:r>
      <w:proofErr w:type="spellStart"/>
      <w:r w:rsidRPr="004675EA">
        <w:rPr>
          <w:sz w:val="18"/>
        </w:rPr>
        <w:t>Desouky</w:t>
      </w:r>
      <w:proofErr w:type="spellEnd"/>
      <w:r w:rsidRPr="004675EA">
        <w:rPr>
          <w:sz w:val="18"/>
        </w:rPr>
        <w:t xml:space="preserve"> </w:t>
      </w:r>
      <w:r>
        <w:rPr>
          <w:sz w:val="18"/>
        </w:rPr>
        <w:t>L</w:t>
      </w:r>
      <w:r w:rsidRPr="004675EA">
        <w:rPr>
          <w:sz w:val="18"/>
        </w:rPr>
        <w:t xml:space="preserve">, </w:t>
      </w:r>
      <w:proofErr w:type="spellStart"/>
      <w:proofErr w:type="gramStart"/>
      <w:r w:rsidRPr="001713D2">
        <w:rPr>
          <w:sz w:val="18"/>
          <w:u w:val="single"/>
        </w:rPr>
        <w:t>Moaaz</w:t>
      </w:r>
      <w:proofErr w:type="spellEnd"/>
      <w:proofErr w:type="gramEnd"/>
      <w:r w:rsidRPr="001713D2">
        <w:rPr>
          <w:sz w:val="18"/>
          <w:u w:val="single"/>
        </w:rPr>
        <w:t xml:space="preserve"> M</w:t>
      </w:r>
      <w:r>
        <w:rPr>
          <w:sz w:val="18"/>
        </w:rPr>
        <w:t>, et al</w:t>
      </w:r>
      <w:r w:rsidR="00D42389">
        <w:rPr>
          <w:sz w:val="18"/>
        </w:rPr>
        <w:t>.</w:t>
      </w:r>
      <w:r>
        <w:rPr>
          <w:sz w:val="18"/>
        </w:rPr>
        <w:t xml:space="preserve"> </w:t>
      </w:r>
      <w:r w:rsidRPr="004675EA">
        <w:rPr>
          <w:sz w:val="18"/>
        </w:rPr>
        <w:t>(2017) Association of vitamin D receptor and toll like receptor genetic variants and haplotypes with colon cancer risk: A case control study in Egypt Meta Gene 11:209–216</w:t>
      </w:r>
      <w:r>
        <w:rPr>
          <w:sz w:val="18"/>
        </w:rPr>
        <w:t>.</w:t>
      </w:r>
    </w:p>
    <w:p w:rsidR="004675EA" w:rsidRPr="004675EA" w:rsidRDefault="004675EA" w:rsidP="004675EA">
      <w:pPr>
        <w:pStyle w:val="ListParagraph"/>
        <w:widowControl/>
        <w:numPr>
          <w:ilvl w:val="0"/>
          <w:numId w:val="3"/>
        </w:numPr>
        <w:shd w:val="clear" w:color="auto" w:fill="FFFFFF"/>
        <w:spacing w:after="180"/>
        <w:textAlignment w:val="baseline"/>
        <w:outlineLvl w:val="0"/>
        <w:rPr>
          <w:sz w:val="18"/>
        </w:rPr>
      </w:pPr>
      <w:r w:rsidRPr="004675EA">
        <w:rPr>
          <w:sz w:val="18"/>
        </w:rPr>
        <w:t>Abo-</w:t>
      </w:r>
      <w:proofErr w:type="spellStart"/>
      <w:r w:rsidRPr="004675EA">
        <w:rPr>
          <w:sz w:val="18"/>
        </w:rPr>
        <w:t>shousha</w:t>
      </w:r>
      <w:proofErr w:type="spellEnd"/>
      <w:r w:rsidRPr="004675EA">
        <w:rPr>
          <w:sz w:val="18"/>
        </w:rPr>
        <w:t xml:space="preserve"> S, </w:t>
      </w:r>
      <w:proofErr w:type="spellStart"/>
      <w:r w:rsidRPr="001713D2">
        <w:rPr>
          <w:sz w:val="18"/>
          <w:u w:val="single"/>
        </w:rPr>
        <w:t>Moaaz</w:t>
      </w:r>
      <w:proofErr w:type="spellEnd"/>
      <w:r w:rsidRPr="001713D2">
        <w:rPr>
          <w:sz w:val="18"/>
          <w:u w:val="single"/>
        </w:rPr>
        <w:t xml:space="preserve"> M</w:t>
      </w:r>
      <w:r w:rsidRPr="004675EA">
        <w:rPr>
          <w:sz w:val="18"/>
        </w:rPr>
        <w:t>, et al</w:t>
      </w:r>
      <w:r w:rsidR="00D42389">
        <w:rPr>
          <w:sz w:val="18"/>
        </w:rPr>
        <w:t>.</w:t>
      </w:r>
      <w:r w:rsidRPr="004675EA">
        <w:rPr>
          <w:sz w:val="18"/>
        </w:rPr>
        <w:t xml:space="preserve"> </w:t>
      </w:r>
      <w:r>
        <w:rPr>
          <w:sz w:val="18"/>
        </w:rPr>
        <w:t>(</w:t>
      </w:r>
      <w:r w:rsidRPr="004675EA">
        <w:rPr>
          <w:sz w:val="18"/>
        </w:rPr>
        <w:t>2016</w:t>
      </w:r>
      <w:r>
        <w:rPr>
          <w:sz w:val="18"/>
        </w:rPr>
        <w:t xml:space="preserve">) </w:t>
      </w:r>
      <w:proofErr w:type="gramStart"/>
      <w:r w:rsidRPr="004675EA">
        <w:rPr>
          <w:sz w:val="18"/>
        </w:rPr>
        <w:t>An</w:t>
      </w:r>
      <w:proofErr w:type="gramEnd"/>
      <w:r w:rsidRPr="004675EA">
        <w:rPr>
          <w:sz w:val="18"/>
        </w:rPr>
        <w:t xml:space="preserve"> approach to Breast Cancer immunotherapy: The apoptotic activity of recombinant anti-interleukin-6 monoclonal antibodies in intact tumor microenvironment of Breast Carcinoma</w:t>
      </w:r>
      <w:r>
        <w:rPr>
          <w:sz w:val="18"/>
        </w:rPr>
        <w:t>.</w:t>
      </w:r>
      <w:r w:rsidRPr="004675EA">
        <w:rPr>
          <w:sz w:val="18"/>
        </w:rPr>
        <w:t xml:space="preserve"> Scandinavian Journal of Immunology 83: 427-437.</w:t>
      </w:r>
    </w:p>
    <w:p w:rsidR="004675EA" w:rsidRPr="004675EA" w:rsidRDefault="004675EA" w:rsidP="004675EA">
      <w:pPr>
        <w:widowControl/>
        <w:numPr>
          <w:ilvl w:val="0"/>
          <w:numId w:val="3"/>
        </w:numPr>
        <w:spacing w:before="240"/>
        <w:jc w:val="both"/>
        <w:rPr>
          <w:rFonts w:ascii="Calibri" w:eastAsia="Calibri" w:hAnsi="Calibri" w:cs="Calibri"/>
          <w:sz w:val="18"/>
        </w:rPr>
      </w:pPr>
      <w:r w:rsidRPr="004675EA">
        <w:rPr>
          <w:rFonts w:ascii="Calibri" w:eastAsia="Calibri" w:hAnsi="Calibri" w:cs="Calibri"/>
          <w:sz w:val="18"/>
        </w:rPr>
        <w:t>Ramadan</w:t>
      </w:r>
      <w:r w:rsidRPr="00703579">
        <w:rPr>
          <w:rFonts w:ascii="Calibri" w:eastAsia="Calibri" w:hAnsi="Calibri" w:cs="Calibri"/>
          <w:sz w:val="18"/>
        </w:rPr>
        <w:t xml:space="preserve"> </w:t>
      </w:r>
      <w:r w:rsidRPr="004675EA">
        <w:rPr>
          <w:rFonts w:ascii="Calibri" w:eastAsia="Calibri" w:hAnsi="Calibri" w:cs="Calibri"/>
          <w:sz w:val="18"/>
        </w:rPr>
        <w:t xml:space="preserve">R, </w:t>
      </w:r>
      <w:proofErr w:type="spellStart"/>
      <w:r w:rsidRPr="004675EA">
        <w:rPr>
          <w:rFonts w:ascii="Calibri" w:eastAsia="Calibri" w:hAnsi="Calibri" w:cs="Calibri"/>
          <w:sz w:val="18"/>
        </w:rPr>
        <w:t>Desouky</w:t>
      </w:r>
      <w:proofErr w:type="spellEnd"/>
      <w:r w:rsidRPr="004675EA">
        <w:rPr>
          <w:rFonts w:ascii="Calibri" w:eastAsia="Calibri" w:hAnsi="Calibri" w:cs="Calibri"/>
          <w:sz w:val="18"/>
        </w:rPr>
        <w:t xml:space="preserve"> </w:t>
      </w:r>
      <w:r w:rsidRPr="00703579">
        <w:rPr>
          <w:rFonts w:ascii="Calibri" w:eastAsia="Calibri" w:hAnsi="Calibri" w:cs="Calibri"/>
          <w:sz w:val="18"/>
        </w:rPr>
        <w:t>L</w:t>
      </w:r>
      <w:r w:rsidRPr="004675EA">
        <w:rPr>
          <w:rFonts w:ascii="Calibri" w:eastAsia="Calibri" w:hAnsi="Calibri" w:cs="Calibri"/>
          <w:sz w:val="18"/>
        </w:rPr>
        <w:t xml:space="preserve">, </w:t>
      </w:r>
      <w:proofErr w:type="spellStart"/>
      <w:r w:rsidRPr="001713D2">
        <w:rPr>
          <w:rFonts w:ascii="Calibri" w:eastAsia="Calibri" w:hAnsi="Calibri" w:cs="Calibri"/>
          <w:sz w:val="18"/>
          <w:u w:val="single"/>
        </w:rPr>
        <w:t>Moaaz</w:t>
      </w:r>
      <w:proofErr w:type="spellEnd"/>
      <w:r w:rsidRPr="001713D2">
        <w:rPr>
          <w:rFonts w:ascii="Calibri" w:eastAsia="Calibri" w:hAnsi="Calibri" w:cs="Calibri"/>
          <w:sz w:val="18"/>
          <w:u w:val="single"/>
        </w:rPr>
        <w:t xml:space="preserve"> M,</w:t>
      </w:r>
      <w:r w:rsidRPr="00703579">
        <w:rPr>
          <w:rFonts w:ascii="Calibri" w:eastAsia="Calibri" w:hAnsi="Calibri" w:cs="Calibri"/>
          <w:sz w:val="18"/>
        </w:rPr>
        <w:t xml:space="preserve"> et al</w:t>
      </w:r>
      <w:r w:rsidR="00D42389">
        <w:rPr>
          <w:rFonts w:ascii="Calibri" w:eastAsia="Calibri" w:hAnsi="Calibri" w:cs="Calibri"/>
          <w:sz w:val="18"/>
        </w:rPr>
        <w:t>.</w:t>
      </w:r>
      <w:r w:rsidRPr="00703579">
        <w:rPr>
          <w:rFonts w:ascii="Calibri" w:eastAsia="Calibri" w:hAnsi="Calibri" w:cs="Calibri"/>
          <w:sz w:val="18"/>
        </w:rPr>
        <w:t xml:space="preserve"> (</w:t>
      </w:r>
      <w:r w:rsidRPr="004675EA">
        <w:rPr>
          <w:rFonts w:ascii="Calibri" w:eastAsia="Calibri" w:hAnsi="Calibri" w:cs="Calibri"/>
          <w:sz w:val="18"/>
        </w:rPr>
        <w:t>2014</w:t>
      </w:r>
      <w:r>
        <w:rPr>
          <w:rFonts w:ascii="Calibri" w:eastAsia="Calibri" w:hAnsi="Calibri" w:cs="Calibri"/>
          <w:sz w:val="18"/>
        </w:rPr>
        <w:t xml:space="preserve">) </w:t>
      </w:r>
      <w:r w:rsidRPr="004675EA">
        <w:rPr>
          <w:rFonts w:ascii="Calibri" w:eastAsia="Calibri" w:hAnsi="Calibri" w:cs="Calibri"/>
          <w:sz w:val="18"/>
        </w:rPr>
        <w:t xml:space="preserve">Association of </w:t>
      </w:r>
      <w:r w:rsidRPr="004675EA">
        <w:rPr>
          <w:rFonts w:ascii="Calibri" w:eastAsia="Calibri" w:hAnsi="Calibri" w:cs="Calibri" w:hint="cs"/>
          <w:sz w:val="18"/>
        </w:rPr>
        <w:t>DNA</w:t>
      </w:r>
      <w:r w:rsidRPr="004675EA">
        <w:rPr>
          <w:rFonts w:ascii="Calibri" w:eastAsia="Calibri" w:hAnsi="Calibri" w:cs="Calibri"/>
          <w:sz w:val="18"/>
        </w:rPr>
        <w:t xml:space="preserve"> repair genes XRCC1</w:t>
      </w:r>
      <w:r w:rsidR="00870D25">
        <w:rPr>
          <w:rFonts w:ascii="Calibri" w:eastAsia="Calibri" w:hAnsi="Calibri" w:cs="Calibri"/>
          <w:sz w:val="18"/>
        </w:rPr>
        <w:t xml:space="preserve"> </w:t>
      </w:r>
      <w:r w:rsidRPr="004675EA">
        <w:rPr>
          <w:rFonts w:ascii="Calibri" w:eastAsia="Calibri" w:hAnsi="Calibri" w:cs="Calibri"/>
          <w:sz w:val="18"/>
        </w:rPr>
        <w:t>(Arg399Gln), (Arg194Trp) and XRCC3 (Thr241Met) polymorphisms with the risk of breast cancer: A Case–Control study in Egypt</w:t>
      </w:r>
      <w:r>
        <w:rPr>
          <w:rFonts w:ascii="Calibri" w:eastAsia="Calibri" w:hAnsi="Calibri" w:cs="Calibri"/>
          <w:sz w:val="18"/>
        </w:rPr>
        <w:t>.</w:t>
      </w:r>
      <w:r w:rsidRPr="00703579">
        <w:rPr>
          <w:rFonts w:ascii="Calibri" w:eastAsia="Calibri" w:hAnsi="Calibri" w:cs="Calibri"/>
          <w:sz w:val="18"/>
        </w:rPr>
        <w:t xml:space="preserve"> </w:t>
      </w:r>
      <w:r w:rsidRPr="004675EA">
        <w:rPr>
          <w:rFonts w:ascii="Calibri" w:eastAsia="Calibri" w:hAnsi="Calibri" w:cs="Calibri"/>
          <w:sz w:val="18"/>
        </w:rPr>
        <w:t>Genetic Testing and Molecular Biomarkers</w:t>
      </w:r>
      <w:r>
        <w:rPr>
          <w:rFonts w:ascii="Calibri" w:eastAsia="Calibri" w:hAnsi="Calibri" w:cs="Calibri"/>
          <w:sz w:val="18"/>
        </w:rPr>
        <w:t xml:space="preserve"> 18</w:t>
      </w:r>
      <w:r w:rsidRPr="004675EA">
        <w:rPr>
          <w:rFonts w:ascii="Calibri" w:eastAsia="Calibri" w:hAnsi="Calibri" w:cs="Calibri"/>
          <w:sz w:val="18"/>
        </w:rPr>
        <w:t>: 1–7</w:t>
      </w:r>
      <w:r>
        <w:rPr>
          <w:rFonts w:ascii="Calibri" w:eastAsia="Calibri" w:hAnsi="Calibri" w:cs="Calibri"/>
          <w:sz w:val="18"/>
        </w:rPr>
        <w:t>.</w:t>
      </w:r>
    </w:p>
    <w:p w:rsidR="004675EA" w:rsidRPr="004675EA" w:rsidRDefault="004675EA" w:rsidP="004675EA">
      <w:pPr>
        <w:widowControl/>
        <w:numPr>
          <w:ilvl w:val="0"/>
          <w:numId w:val="3"/>
        </w:numPr>
        <w:spacing w:before="240"/>
        <w:jc w:val="both"/>
        <w:rPr>
          <w:rFonts w:ascii="Calibri" w:eastAsia="Calibri" w:hAnsi="Calibri" w:cs="Calibri"/>
          <w:sz w:val="18"/>
        </w:rPr>
      </w:pPr>
      <w:proofErr w:type="spellStart"/>
      <w:r w:rsidRPr="004675EA">
        <w:rPr>
          <w:rFonts w:ascii="Calibri" w:eastAsia="Calibri" w:hAnsi="Calibri" w:cs="Calibri"/>
          <w:sz w:val="18"/>
        </w:rPr>
        <w:t>A</w:t>
      </w:r>
      <w:r>
        <w:rPr>
          <w:rFonts w:ascii="Calibri" w:eastAsia="Calibri" w:hAnsi="Calibri" w:cs="Calibri"/>
          <w:sz w:val="18"/>
        </w:rPr>
        <w:t>b</w:t>
      </w:r>
      <w:r w:rsidRPr="004675EA">
        <w:rPr>
          <w:rFonts w:ascii="Calibri" w:eastAsia="Calibri" w:hAnsi="Calibri" w:cs="Calibri"/>
          <w:sz w:val="18"/>
        </w:rPr>
        <w:t>dallah</w:t>
      </w:r>
      <w:proofErr w:type="spellEnd"/>
      <w:r w:rsidRPr="004675EA">
        <w:rPr>
          <w:rFonts w:ascii="Calibri" w:eastAsia="Calibri" w:hAnsi="Calibri" w:cs="Calibri"/>
          <w:sz w:val="18"/>
        </w:rPr>
        <w:t xml:space="preserve"> D, </w:t>
      </w:r>
      <w:proofErr w:type="spellStart"/>
      <w:r w:rsidRPr="004675EA">
        <w:rPr>
          <w:rFonts w:ascii="Calibri" w:eastAsia="Calibri" w:hAnsi="Calibri" w:cs="Calibri"/>
          <w:sz w:val="18"/>
        </w:rPr>
        <w:t>Abdelmonsef</w:t>
      </w:r>
      <w:proofErr w:type="spellEnd"/>
      <w:r w:rsidRPr="004675EA">
        <w:rPr>
          <w:rFonts w:ascii="Calibri" w:eastAsia="Calibri" w:hAnsi="Calibri" w:cs="Calibri"/>
          <w:sz w:val="18"/>
        </w:rPr>
        <w:t xml:space="preserve"> D, </w:t>
      </w:r>
      <w:r w:rsidRPr="001713D2">
        <w:rPr>
          <w:rFonts w:ascii="Calibri" w:eastAsia="Calibri" w:hAnsi="Calibri" w:cs="Calibri"/>
          <w:sz w:val="18"/>
          <w:u w:val="single"/>
        </w:rPr>
        <w:t>Moaaz M</w:t>
      </w:r>
      <w:r w:rsidRPr="004675EA">
        <w:rPr>
          <w:rFonts w:ascii="Calibri" w:eastAsia="Calibri" w:hAnsi="Calibri" w:cs="Calibri"/>
          <w:sz w:val="18"/>
        </w:rPr>
        <w:t xml:space="preserve">. et al (2016) Autophagy-related protein LC3 in Egyptian colorectal cancer: Impact and possible relation to STAT3 and </w:t>
      </w:r>
      <w:proofErr w:type="spellStart"/>
      <w:r w:rsidRPr="004675EA">
        <w:rPr>
          <w:rFonts w:ascii="Calibri" w:eastAsia="Calibri" w:hAnsi="Calibri" w:cs="Calibri"/>
          <w:sz w:val="18"/>
        </w:rPr>
        <w:t>miRNA</w:t>
      </w:r>
      <w:proofErr w:type="spellEnd"/>
      <w:r w:rsidRPr="004675EA">
        <w:rPr>
          <w:rFonts w:ascii="Calibri" w:eastAsia="Calibri" w:hAnsi="Calibri" w:cs="Calibri"/>
          <w:sz w:val="18"/>
        </w:rPr>
        <w:t xml:space="preserve"> 101</w:t>
      </w:r>
      <w:r>
        <w:rPr>
          <w:rFonts w:ascii="Calibri" w:eastAsia="Calibri" w:hAnsi="Calibri" w:cs="Calibri"/>
          <w:sz w:val="18"/>
        </w:rPr>
        <w:t>.</w:t>
      </w:r>
      <w:r w:rsidRPr="004675EA">
        <w:rPr>
          <w:rFonts w:ascii="Calibri" w:eastAsia="Calibri" w:hAnsi="Calibri" w:cs="Calibri"/>
          <w:sz w:val="18"/>
        </w:rPr>
        <w:t xml:space="preserve"> Internationa</w:t>
      </w:r>
      <w:r>
        <w:rPr>
          <w:rFonts w:ascii="Calibri" w:eastAsia="Calibri" w:hAnsi="Calibri" w:cs="Calibri"/>
          <w:sz w:val="18"/>
        </w:rPr>
        <w:t>l Journal of Advanced Research</w:t>
      </w:r>
      <w:r w:rsidRPr="004675EA">
        <w:rPr>
          <w:rFonts w:ascii="Calibri" w:eastAsia="Calibri" w:hAnsi="Calibri" w:cs="Calibri"/>
          <w:sz w:val="18"/>
        </w:rPr>
        <w:t xml:space="preserve"> 4: 1476-1491</w:t>
      </w:r>
      <w:r>
        <w:rPr>
          <w:rFonts w:ascii="Calibri" w:eastAsia="Calibri" w:hAnsi="Calibri" w:cs="Calibri"/>
          <w:sz w:val="18"/>
        </w:rPr>
        <w:t>.</w:t>
      </w:r>
    </w:p>
    <w:p w:rsidR="004675EA" w:rsidRDefault="004675EA" w:rsidP="004675EA">
      <w:pPr>
        <w:widowControl/>
        <w:numPr>
          <w:ilvl w:val="0"/>
          <w:numId w:val="3"/>
        </w:numPr>
        <w:spacing w:before="240"/>
        <w:jc w:val="both"/>
        <w:rPr>
          <w:rFonts w:ascii="Calibri" w:eastAsia="Calibri" w:hAnsi="Calibri" w:cs="Calibri"/>
          <w:sz w:val="18"/>
        </w:rPr>
      </w:pPr>
      <w:proofErr w:type="spellStart"/>
      <w:r w:rsidRPr="001713D2">
        <w:rPr>
          <w:rFonts w:ascii="Calibri" w:eastAsia="Calibri" w:hAnsi="Calibri" w:cs="Calibri"/>
          <w:sz w:val="18"/>
          <w:u w:val="single"/>
        </w:rPr>
        <w:t>Moaaz</w:t>
      </w:r>
      <w:proofErr w:type="spellEnd"/>
      <w:r w:rsidRPr="001713D2">
        <w:rPr>
          <w:rFonts w:ascii="Calibri" w:eastAsia="Calibri" w:hAnsi="Calibri" w:cs="Calibri"/>
          <w:sz w:val="18"/>
          <w:u w:val="single"/>
        </w:rPr>
        <w:t xml:space="preserve"> M</w:t>
      </w:r>
      <w:r>
        <w:rPr>
          <w:rFonts w:ascii="Calibri" w:eastAsia="Calibri" w:hAnsi="Calibri" w:cs="Calibri"/>
          <w:sz w:val="18"/>
        </w:rPr>
        <w:t>, Abo-</w:t>
      </w:r>
      <w:proofErr w:type="spellStart"/>
      <w:r>
        <w:rPr>
          <w:rFonts w:ascii="Calibri" w:eastAsia="Calibri" w:hAnsi="Calibri" w:cs="Calibri"/>
          <w:sz w:val="18"/>
        </w:rPr>
        <w:t>elnazar</w:t>
      </w:r>
      <w:proofErr w:type="spellEnd"/>
      <w:r>
        <w:rPr>
          <w:rFonts w:ascii="Calibri" w:eastAsia="Calibri" w:hAnsi="Calibri" w:cs="Calibri"/>
          <w:sz w:val="18"/>
        </w:rPr>
        <w:t xml:space="preserve"> S, et al (2015) </w:t>
      </w:r>
      <w:r w:rsidRPr="004675EA">
        <w:rPr>
          <w:rFonts w:ascii="Calibri" w:eastAsia="Calibri" w:hAnsi="Calibri" w:cs="Calibri"/>
          <w:sz w:val="18"/>
        </w:rPr>
        <w:t xml:space="preserve">Stem cell factor and Interleukin-31 expression: Association with </w:t>
      </w:r>
      <w:proofErr w:type="spellStart"/>
      <w:r w:rsidRPr="004675EA">
        <w:rPr>
          <w:rFonts w:ascii="Calibri" w:eastAsia="Calibri" w:hAnsi="Calibri" w:cs="Calibri"/>
          <w:sz w:val="18"/>
        </w:rPr>
        <w:t>IgE</w:t>
      </w:r>
      <w:proofErr w:type="spellEnd"/>
      <w:r w:rsidRPr="004675EA">
        <w:rPr>
          <w:rFonts w:ascii="Calibri" w:eastAsia="Calibri" w:hAnsi="Calibri" w:cs="Calibri"/>
          <w:sz w:val="18"/>
        </w:rPr>
        <w:t xml:space="preserve"> among Egyptian patients with atopic and </w:t>
      </w:r>
      <w:proofErr w:type="spellStart"/>
      <w:r w:rsidRPr="004675EA">
        <w:rPr>
          <w:rFonts w:ascii="Calibri" w:eastAsia="Calibri" w:hAnsi="Calibri" w:cs="Calibri"/>
          <w:sz w:val="18"/>
        </w:rPr>
        <w:t>nonatopic</w:t>
      </w:r>
      <w:proofErr w:type="spellEnd"/>
      <w:r w:rsidRPr="004675EA">
        <w:rPr>
          <w:rFonts w:ascii="Calibri" w:eastAsia="Calibri" w:hAnsi="Calibri" w:cs="Calibri"/>
          <w:sz w:val="18"/>
        </w:rPr>
        <w:t xml:space="preserve"> bronchial asthma</w:t>
      </w:r>
      <w:r w:rsidR="00870D25">
        <w:rPr>
          <w:rFonts w:ascii="Calibri" w:eastAsia="Calibri" w:hAnsi="Calibri" w:cs="Calibri"/>
          <w:sz w:val="18"/>
        </w:rPr>
        <w:t>.</w:t>
      </w:r>
      <w:r w:rsidRPr="004675EA">
        <w:rPr>
          <w:rFonts w:ascii="Calibri" w:eastAsia="Calibri" w:hAnsi="Calibri" w:cs="Calibri"/>
          <w:sz w:val="18"/>
        </w:rPr>
        <w:t xml:space="preserve"> Journal of Immunological Investigations, 2016; Vol. 45(2), Pages: 87–106.</w:t>
      </w:r>
    </w:p>
    <w:p w:rsidR="00703579" w:rsidRPr="00703579" w:rsidRDefault="00703579" w:rsidP="00703579">
      <w:pPr>
        <w:widowControl/>
        <w:numPr>
          <w:ilvl w:val="0"/>
          <w:numId w:val="3"/>
        </w:numPr>
        <w:spacing w:before="240"/>
        <w:jc w:val="both"/>
        <w:rPr>
          <w:rFonts w:ascii="Calibri" w:eastAsia="Calibri" w:hAnsi="Calibri" w:cs="Calibri"/>
          <w:sz w:val="18"/>
        </w:rPr>
      </w:pPr>
      <w:r>
        <w:rPr>
          <w:rFonts w:ascii="Calibri" w:eastAsia="Calibri" w:hAnsi="Calibri" w:cs="Calibri"/>
          <w:sz w:val="18"/>
        </w:rPr>
        <w:t>Abo-</w:t>
      </w:r>
      <w:proofErr w:type="spellStart"/>
      <w:r>
        <w:rPr>
          <w:rFonts w:ascii="Calibri" w:eastAsia="Calibri" w:hAnsi="Calibri" w:cs="Calibri"/>
          <w:sz w:val="18"/>
        </w:rPr>
        <w:t>elnazar</w:t>
      </w:r>
      <w:proofErr w:type="spellEnd"/>
      <w:r>
        <w:rPr>
          <w:rFonts w:ascii="Calibri" w:eastAsia="Calibri" w:hAnsi="Calibri" w:cs="Calibri"/>
          <w:sz w:val="18"/>
        </w:rPr>
        <w:t xml:space="preserve"> S, </w:t>
      </w:r>
      <w:proofErr w:type="spellStart"/>
      <w:r w:rsidRPr="001713D2">
        <w:rPr>
          <w:rFonts w:ascii="Calibri" w:eastAsia="Calibri" w:hAnsi="Calibri" w:cs="Calibri"/>
          <w:sz w:val="18"/>
          <w:u w:val="single"/>
        </w:rPr>
        <w:t>Moaaz</w:t>
      </w:r>
      <w:proofErr w:type="spellEnd"/>
      <w:r w:rsidRPr="001713D2">
        <w:rPr>
          <w:rFonts w:ascii="Calibri" w:eastAsia="Calibri" w:hAnsi="Calibri" w:cs="Calibri"/>
          <w:sz w:val="18"/>
          <w:u w:val="single"/>
        </w:rPr>
        <w:t xml:space="preserve"> M</w:t>
      </w:r>
      <w:r>
        <w:rPr>
          <w:rFonts w:ascii="Calibri" w:eastAsia="Calibri" w:hAnsi="Calibri" w:cs="Calibri"/>
          <w:sz w:val="18"/>
        </w:rPr>
        <w:t xml:space="preserve">, et al. (2013) </w:t>
      </w:r>
      <w:r w:rsidRPr="00703579">
        <w:rPr>
          <w:rFonts w:ascii="Calibri" w:eastAsia="Calibri" w:hAnsi="Calibri" w:cs="Calibri"/>
          <w:sz w:val="18"/>
        </w:rPr>
        <w:t>Liposome-Based HCV Vaccine Enhances Protective Cellular Immunity and IFN-γ Secretion in Mice. Egyptian Journal of Immunology</w:t>
      </w:r>
      <w:r>
        <w:rPr>
          <w:rFonts w:ascii="Calibri" w:eastAsia="Calibri" w:hAnsi="Calibri" w:cs="Calibri"/>
          <w:sz w:val="18"/>
        </w:rPr>
        <w:t xml:space="preserve"> </w:t>
      </w:r>
      <w:r w:rsidR="005674BB" w:rsidRPr="00703579">
        <w:rPr>
          <w:rFonts w:ascii="Calibri" w:eastAsia="Calibri" w:hAnsi="Calibri" w:cs="Calibri"/>
          <w:sz w:val="18"/>
        </w:rPr>
        <w:t>20:</w:t>
      </w:r>
      <w:r w:rsidRPr="00703579">
        <w:rPr>
          <w:rFonts w:ascii="Calibri" w:eastAsia="Calibri" w:hAnsi="Calibri" w:cs="Calibri"/>
          <w:sz w:val="18"/>
        </w:rPr>
        <w:t xml:space="preserve"> 67-83</w:t>
      </w:r>
      <w:r w:rsidR="00870D25">
        <w:rPr>
          <w:rFonts w:ascii="Calibri" w:eastAsia="Calibri" w:hAnsi="Calibri" w:cs="Calibri"/>
          <w:sz w:val="18"/>
        </w:rPr>
        <w:t>.</w:t>
      </w:r>
    </w:p>
    <w:p w:rsidR="00703579" w:rsidRDefault="00703579" w:rsidP="00703579">
      <w:pPr>
        <w:widowControl/>
        <w:numPr>
          <w:ilvl w:val="0"/>
          <w:numId w:val="3"/>
        </w:numPr>
        <w:spacing w:before="240"/>
        <w:jc w:val="both"/>
        <w:rPr>
          <w:rFonts w:ascii="Calibri" w:eastAsia="Calibri" w:hAnsi="Calibri" w:cs="Calibri"/>
          <w:sz w:val="18"/>
        </w:rPr>
      </w:pPr>
      <w:proofErr w:type="spellStart"/>
      <w:r w:rsidRPr="001713D2">
        <w:rPr>
          <w:rFonts w:ascii="Calibri" w:eastAsia="Calibri" w:hAnsi="Calibri" w:cs="Calibri"/>
          <w:sz w:val="18"/>
          <w:u w:val="single"/>
        </w:rPr>
        <w:lastRenderedPageBreak/>
        <w:t>Moaaz</w:t>
      </w:r>
      <w:proofErr w:type="spellEnd"/>
      <w:r w:rsidRPr="001713D2">
        <w:rPr>
          <w:rFonts w:ascii="Calibri" w:eastAsia="Calibri" w:hAnsi="Calibri" w:cs="Calibri"/>
          <w:sz w:val="18"/>
          <w:u w:val="single"/>
        </w:rPr>
        <w:t xml:space="preserve"> M</w:t>
      </w:r>
      <w:r>
        <w:rPr>
          <w:rFonts w:ascii="Calibri" w:eastAsia="Calibri" w:hAnsi="Calibri" w:cs="Calibri"/>
          <w:sz w:val="18"/>
        </w:rPr>
        <w:t xml:space="preserve">, </w:t>
      </w:r>
      <w:proofErr w:type="spellStart"/>
      <w:r>
        <w:rPr>
          <w:rFonts w:ascii="Calibri" w:eastAsia="Calibri" w:hAnsi="Calibri" w:cs="Calibri"/>
          <w:sz w:val="18"/>
        </w:rPr>
        <w:t>Mohannad</w:t>
      </w:r>
      <w:proofErr w:type="spellEnd"/>
      <w:r>
        <w:rPr>
          <w:rFonts w:ascii="Calibri" w:eastAsia="Calibri" w:hAnsi="Calibri" w:cs="Calibri"/>
          <w:sz w:val="18"/>
        </w:rPr>
        <w:t xml:space="preserve"> N.</w:t>
      </w:r>
      <w:r w:rsidRPr="00703579">
        <w:rPr>
          <w:rFonts w:ascii="Calibri" w:eastAsia="Calibri" w:hAnsi="Calibri" w:cs="Calibri"/>
          <w:sz w:val="18"/>
        </w:rPr>
        <w:t xml:space="preserve"> (2016</w:t>
      </w:r>
      <w:r>
        <w:rPr>
          <w:rFonts w:ascii="Calibri" w:eastAsia="Calibri" w:hAnsi="Calibri" w:cs="Calibri"/>
          <w:sz w:val="18"/>
        </w:rPr>
        <w:t xml:space="preserve">) </w:t>
      </w:r>
      <w:r w:rsidRPr="00703579">
        <w:rPr>
          <w:rFonts w:ascii="Calibri" w:eastAsia="Calibri" w:hAnsi="Calibri" w:cs="Calibri"/>
          <w:sz w:val="18"/>
        </w:rPr>
        <w:t xml:space="preserve">Association of the polymorphisms of TRAF1 (rs10818488) and TNFAIP3 (rs2230926) with rheumatoid arthritis and systemic lupus </w:t>
      </w:r>
      <w:proofErr w:type="spellStart"/>
      <w:r w:rsidRPr="00703579">
        <w:rPr>
          <w:rFonts w:ascii="Calibri" w:eastAsia="Calibri" w:hAnsi="Calibri" w:cs="Calibri"/>
          <w:sz w:val="18"/>
        </w:rPr>
        <w:t>erythematosus</w:t>
      </w:r>
      <w:proofErr w:type="spellEnd"/>
      <w:r w:rsidRPr="00703579">
        <w:rPr>
          <w:rFonts w:ascii="Calibri" w:eastAsia="Calibri" w:hAnsi="Calibri" w:cs="Calibri"/>
          <w:sz w:val="18"/>
        </w:rPr>
        <w:t xml:space="preserve"> and their relationship to disease activity among Egyptian patients</w:t>
      </w:r>
      <w:r>
        <w:rPr>
          <w:rFonts w:ascii="Calibri" w:eastAsia="Calibri" w:hAnsi="Calibri" w:cs="Calibri"/>
          <w:sz w:val="18"/>
        </w:rPr>
        <w:t>.</w:t>
      </w:r>
      <w:r w:rsidRPr="00703579">
        <w:rPr>
          <w:rFonts w:eastAsia="Calibri"/>
          <w:b/>
          <w:bCs/>
          <w:sz w:val="28"/>
          <w:szCs w:val="28"/>
          <w:lang w:bidi="ar-EG"/>
        </w:rPr>
        <w:t xml:space="preserve"> </w:t>
      </w:r>
      <w:r w:rsidRPr="00703579">
        <w:rPr>
          <w:rFonts w:ascii="Calibri" w:eastAsia="Calibri" w:hAnsi="Calibri" w:cs="Calibri"/>
          <w:sz w:val="18"/>
        </w:rPr>
        <w:t>Central European Journal of Immunology</w:t>
      </w:r>
      <w:r>
        <w:rPr>
          <w:rFonts w:ascii="Calibri" w:eastAsia="Calibri" w:hAnsi="Calibri" w:cs="Calibri"/>
          <w:sz w:val="18"/>
        </w:rPr>
        <w:t>.</w:t>
      </w:r>
      <w:r w:rsidRPr="00703579">
        <w:rPr>
          <w:rFonts w:ascii="Calibri" w:eastAsia="Calibri" w:hAnsi="Calibri" w:cs="Calibri"/>
          <w:sz w:val="18"/>
        </w:rPr>
        <w:t xml:space="preserve"> 41</w:t>
      </w:r>
      <w:r>
        <w:rPr>
          <w:rFonts w:ascii="Calibri" w:eastAsia="Calibri" w:hAnsi="Calibri" w:cs="Calibri"/>
          <w:sz w:val="18"/>
        </w:rPr>
        <w:t>:165-175.</w:t>
      </w:r>
    </w:p>
    <w:p w:rsidR="00703579" w:rsidRPr="00703579" w:rsidRDefault="00703579" w:rsidP="00703579">
      <w:pPr>
        <w:widowControl/>
        <w:numPr>
          <w:ilvl w:val="0"/>
          <w:numId w:val="3"/>
        </w:numPr>
        <w:spacing w:before="240"/>
        <w:jc w:val="both"/>
        <w:rPr>
          <w:rFonts w:ascii="Calibri" w:eastAsia="Calibri" w:hAnsi="Calibri" w:cs="Calibri"/>
          <w:sz w:val="18"/>
        </w:rPr>
      </w:pPr>
      <w:proofErr w:type="spellStart"/>
      <w:r>
        <w:rPr>
          <w:rFonts w:ascii="Calibri" w:eastAsia="Calibri" w:hAnsi="Calibri" w:cs="Calibri"/>
          <w:sz w:val="18"/>
        </w:rPr>
        <w:lastRenderedPageBreak/>
        <w:t>Younan</w:t>
      </w:r>
      <w:proofErr w:type="spellEnd"/>
      <w:r>
        <w:rPr>
          <w:rFonts w:ascii="Calibri" w:eastAsia="Calibri" w:hAnsi="Calibri" w:cs="Calibri"/>
          <w:sz w:val="18"/>
        </w:rPr>
        <w:t xml:space="preserve"> D, </w:t>
      </w:r>
      <w:proofErr w:type="spellStart"/>
      <w:r>
        <w:rPr>
          <w:rFonts w:ascii="Calibri" w:eastAsia="Calibri" w:hAnsi="Calibri" w:cs="Calibri"/>
          <w:sz w:val="18"/>
        </w:rPr>
        <w:t>Mohannad</w:t>
      </w:r>
      <w:proofErr w:type="spellEnd"/>
      <w:r>
        <w:rPr>
          <w:rFonts w:ascii="Calibri" w:eastAsia="Calibri" w:hAnsi="Calibri" w:cs="Calibri"/>
          <w:sz w:val="18"/>
        </w:rPr>
        <w:t xml:space="preserve"> N, </w:t>
      </w:r>
      <w:proofErr w:type="spellStart"/>
      <w:r w:rsidRPr="001713D2">
        <w:rPr>
          <w:rFonts w:ascii="Calibri" w:eastAsia="Calibri" w:hAnsi="Calibri" w:cs="Calibri"/>
          <w:sz w:val="18"/>
          <w:u w:val="single"/>
        </w:rPr>
        <w:t>Moaaz</w:t>
      </w:r>
      <w:proofErr w:type="spellEnd"/>
      <w:r w:rsidRPr="001713D2">
        <w:rPr>
          <w:rFonts w:ascii="Calibri" w:eastAsia="Calibri" w:hAnsi="Calibri" w:cs="Calibri"/>
          <w:sz w:val="18"/>
          <w:u w:val="single"/>
        </w:rPr>
        <w:t xml:space="preserve"> M</w:t>
      </w:r>
      <w:r>
        <w:rPr>
          <w:rFonts w:ascii="Calibri" w:eastAsia="Calibri" w:hAnsi="Calibri" w:cs="Calibri"/>
          <w:sz w:val="18"/>
        </w:rPr>
        <w:t>. (</w:t>
      </w:r>
      <w:r w:rsidRPr="00703579">
        <w:rPr>
          <w:rFonts w:ascii="Calibri" w:eastAsia="Calibri" w:hAnsi="Calibri" w:cs="Calibri"/>
          <w:sz w:val="18"/>
        </w:rPr>
        <w:t>2015</w:t>
      </w:r>
      <w:r>
        <w:rPr>
          <w:rFonts w:ascii="Calibri" w:eastAsia="Calibri" w:hAnsi="Calibri" w:cs="Calibri"/>
          <w:sz w:val="18"/>
        </w:rPr>
        <w:t xml:space="preserve">) </w:t>
      </w:r>
      <w:r w:rsidRPr="00703579">
        <w:rPr>
          <w:rFonts w:ascii="Calibri" w:eastAsia="Calibri" w:hAnsi="Calibri" w:cs="Calibri"/>
          <w:sz w:val="18"/>
        </w:rPr>
        <w:t>Age-Associated B Cells (</w:t>
      </w:r>
      <w:proofErr w:type="spellStart"/>
      <w:r w:rsidRPr="00703579">
        <w:rPr>
          <w:rFonts w:ascii="Calibri" w:eastAsia="Calibri" w:hAnsi="Calibri" w:cs="Calibri"/>
          <w:sz w:val="18"/>
        </w:rPr>
        <w:t>Abcs</w:t>
      </w:r>
      <w:proofErr w:type="spellEnd"/>
      <w:r w:rsidRPr="00703579">
        <w:rPr>
          <w:rFonts w:ascii="Calibri" w:eastAsia="Calibri" w:hAnsi="Calibri" w:cs="Calibri"/>
          <w:sz w:val="18"/>
        </w:rPr>
        <w:t>) and Autoimmunity among Egyptian Females International Journal of Advanced Research</w:t>
      </w:r>
      <w:r>
        <w:rPr>
          <w:rFonts w:ascii="Calibri" w:eastAsia="Calibri" w:hAnsi="Calibri" w:cs="Calibri"/>
          <w:sz w:val="18"/>
        </w:rPr>
        <w:t>.</w:t>
      </w:r>
      <w:r w:rsidRPr="00703579">
        <w:rPr>
          <w:rFonts w:ascii="Calibri" w:eastAsia="Calibri" w:hAnsi="Calibri" w:cs="Calibri"/>
          <w:sz w:val="18"/>
        </w:rPr>
        <w:t xml:space="preserve"> 3: 715 – </w:t>
      </w:r>
      <w:r w:rsidR="00870D25" w:rsidRPr="00703579">
        <w:rPr>
          <w:rFonts w:ascii="Calibri" w:eastAsia="Calibri" w:hAnsi="Calibri" w:cs="Calibri"/>
          <w:sz w:val="18"/>
        </w:rPr>
        <w:t xml:space="preserve">725. </w:t>
      </w:r>
    </w:p>
    <w:p w:rsidR="00703579" w:rsidRPr="004675EA" w:rsidRDefault="00703579" w:rsidP="00D42389">
      <w:pPr>
        <w:widowControl/>
        <w:spacing w:before="240"/>
        <w:ind w:left="383"/>
        <w:jc w:val="both"/>
        <w:rPr>
          <w:rFonts w:ascii="Calibri" w:eastAsia="Calibri" w:hAnsi="Calibri" w:cs="Calibri"/>
          <w:sz w:val="18"/>
        </w:rPr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</w:rPr>
        <w:drawing>
          <wp:inline distT="0" distB="0" distL="0" distR="0" wp14:anchorId="1B650C0E" wp14:editId="0E8C3C7F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5C7ABD" w:rsidP="001873B5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bookmarkStart w:id="0" w:name="_GoBack"/>
      <w:r>
        <w:rPr>
          <w:rFonts w:ascii="Arial"/>
          <w:sz w:val="14"/>
        </w:rPr>
        <w:t xml:space="preserve">Mai </w:t>
      </w:r>
      <w:proofErr w:type="spellStart"/>
      <w:r w:rsidR="001873B5">
        <w:rPr>
          <w:rFonts w:ascii="Arial"/>
          <w:sz w:val="14"/>
        </w:rPr>
        <w:t>Moaaz</w:t>
      </w:r>
      <w:proofErr w:type="spellEnd"/>
      <w:r w:rsidR="001873B5">
        <w:rPr>
          <w:rFonts w:ascii="Arial"/>
          <w:sz w:val="14"/>
        </w:rPr>
        <w:t xml:space="preserve"> is an assistant professor of Immunology.</w:t>
      </w:r>
      <w:r>
        <w:rPr>
          <w:rFonts w:ascii="Arial"/>
          <w:sz w:val="14"/>
        </w:rPr>
        <w:t xml:space="preserve"> </w:t>
      </w:r>
      <w:r w:rsidR="001873B5">
        <w:rPr>
          <w:rFonts w:ascii="Arial"/>
          <w:sz w:val="14"/>
        </w:rPr>
        <w:t>She has a passion in the field of tumor immunology and an expertise in tumor</w:t>
      </w:r>
      <w:r w:rsidR="002B28C5">
        <w:rPr>
          <w:rFonts w:ascii="Arial"/>
          <w:sz w:val="14"/>
        </w:rPr>
        <w:t xml:space="preserve"> tissue culture system</w:t>
      </w:r>
      <w:r w:rsidR="001873B5">
        <w:rPr>
          <w:rFonts w:ascii="Arial"/>
          <w:sz w:val="14"/>
        </w:rPr>
        <w:t xml:space="preserve"> and experimenting new modalities for cancer immunotherapy. </w:t>
      </w:r>
      <w:r w:rsidR="00A9710C">
        <w:rPr>
          <w:rFonts w:ascii="Arial"/>
          <w:sz w:val="14"/>
        </w:rPr>
        <w:t xml:space="preserve">Her </w:t>
      </w:r>
      <w:r w:rsidR="002B28C5" w:rsidRPr="002B28C5">
        <w:rPr>
          <w:rFonts w:ascii="Arial"/>
          <w:sz w:val="14"/>
        </w:rPr>
        <w:t>tissue culture system provides the ex vivo tissue</w:t>
      </w:r>
      <w:r w:rsidR="002B28C5">
        <w:rPr>
          <w:rFonts w:ascii="Arial"/>
          <w:sz w:val="14"/>
        </w:rPr>
        <w:t xml:space="preserve"> </w:t>
      </w:r>
      <w:r w:rsidR="002B28C5" w:rsidRPr="002B28C5">
        <w:rPr>
          <w:rFonts w:ascii="Arial"/>
          <w:sz w:val="14"/>
        </w:rPr>
        <w:t>architecture that is necessary to maintain or reconstitute</w:t>
      </w:r>
      <w:r w:rsidR="002B28C5">
        <w:rPr>
          <w:rFonts w:ascii="Arial"/>
          <w:sz w:val="14"/>
        </w:rPr>
        <w:t xml:space="preserve"> </w:t>
      </w:r>
      <w:r w:rsidR="002B28C5" w:rsidRPr="002B28C5">
        <w:rPr>
          <w:rFonts w:ascii="Arial"/>
          <w:sz w:val="14"/>
        </w:rPr>
        <w:t>an environment closely resembling that of the tumor</w:t>
      </w:r>
      <w:r w:rsidR="002B28C5">
        <w:rPr>
          <w:rFonts w:ascii="Arial"/>
          <w:sz w:val="14"/>
        </w:rPr>
        <w:t xml:space="preserve"> </w:t>
      </w:r>
      <w:r w:rsidR="002B28C5" w:rsidRPr="002B28C5">
        <w:rPr>
          <w:rFonts w:ascii="Arial"/>
          <w:sz w:val="14"/>
        </w:rPr>
        <w:t>tissue</w:t>
      </w:r>
      <w:r w:rsidR="002B28C5">
        <w:rPr>
          <w:rFonts w:ascii="Arial"/>
          <w:sz w:val="14"/>
        </w:rPr>
        <w:t xml:space="preserve"> to</w:t>
      </w:r>
      <w:r w:rsidR="002B28C5" w:rsidRPr="002B28C5">
        <w:rPr>
          <w:rFonts w:ascii="Arial"/>
          <w:sz w:val="14"/>
        </w:rPr>
        <w:t xml:space="preserve"> reflect the</w:t>
      </w:r>
      <w:r w:rsidR="002B28C5">
        <w:rPr>
          <w:rFonts w:ascii="Arial"/>
          <w:sz w:val="14"/>
        </w:rPr>
        <w:t xml:space="preserve"> </w:t>
      </w:r>
      <w:r w:rsidR="002B28C5" w:rsidRPr="002B28C5">
        <w:rPr>
          <w:rFonts w:ascii="Arial"/>
          <w:sz w:val="14"/>
        </w:rPr>
        <w:t>complex tissue architecture of an individual tumor. The</w:t>
      </w:r>
      <w:r w:rsidR="002B28C5">
        <w:rPr>
          <w:rFonts w:ascii="Arial"/>
          <w:sz w:val="14"/>
        </w:rPr>
        <w:t xml:space="preserve"> </w:t>
      </w:r>
      <w:r w:rsidR="002B28C5" w:rsidRPr="002B28C5">
        <w:rPr>
          <w:rFonts w:ascii="Arial"/>
          <w:sz w:val="14"/>
        </w:rPr>
        <w:t xml:space="preserve">majority of preclinical </w:t>
      </w:r>
      <w:r w:rsidR="000146CE">
        <w:rPr>
          <w:rFonts w:ascii="Arial"/>
          <w:sz w:val="14"/>
        </w:rPr>
        <w:t>cancer</w:t>
      </w:r>
      <w:r w:rsidR="002B28C5" w:rsidRPr="002B28C5">
        <w:rPr>
          <w:rFonts w:ascii="Arial"/>
          <w:sz w:val="14"/>
        </w:rPr>
        <w:t xml:space="preserve"> research is based on established</w:t>
      </w:r>
      <w:r w:rsidR="002B28C5">
        <w:rPr>
          <w:rFonts w:ascii="Arial"/>
          <w:sz w:val="14"/>
        </w:rPr>
        <w:t xml:space="preserve"> </w:t>
      </w:r>
      <w:r w:rsidR="002B28C5" w:rsidRPr="002B28C5">
        <w:rPr>
          <w:rFonts w:ascii="Arial"/>
          <w:sz w:val="14"/>
        </w:rPr>
        <w:t>cell lines that frequently have undergone multiple changes</w:t>
      </w:r>
      <w:r w:rsidR="002B28C5">
        <w:rPr>
          <w:rFonts w:ascii="Arial"/>
          <w:sz w:val="14"/>
        </w:rPr>
        <w:t xml:space="preserve"> </w:t>
      </w:r>
      <w:r w:rsidR="002B28C5" w:rsidRPr="002B28C5">
        <w:rPr>
          <w:rFonts w:ascii="Arial"/>
          <w:sz w:val="14"/>
        </w:rPr>
        <w:t xml:space="preserve">influencing their biological </w:t>
      </w:r>
      <w:r w:rsidR="000146CE" w:rsidRPr="002B28C5">
        <w:rPr>
          <w:rFonts w:ascii="Arial"/>
          <w:sz w:val="14"/>
        </w:rPr>
        <w:t>behavior</w:t>
      </w:r>
      <w:r w:rsidR="002B28C5" w:rsidRPr="002B28C5">
        <w:rPr>
          <w:rFonts w:ascii="Arial"/>
          <w:sz w:val="14"/>
        </w:rPr>
        <w:t xml:space="preserve"> and therefore no</w:t>
      </w:r>
      <w:r w:rsidR="000146CE">
        <w:rPr>
          <w:rFonts w:ascii="Arial"/>
          <w:sz w:val="14"/>
        </w:rPr>
        <w:t xml:space="preserve"> </w:t>
      </w:r>
      <w:r w:rsidR="002B28C5" w:rsidRPr="002B28C5">
        <w:rPr>
          <w:rFonts w:ascii="Arial"/>
          <w:sz w:val="14"/>
        </w:rPr>
        <w:t xml:space="preserve">longer reflect that of the primary </w:t>
      </w:r>
      <w:r w:rsidR="00AB323F" w:rsidRPr="002B28C5">
        <w:rPr>
          <w:rFonts w:ascii="Arial"/>
          <w:sz w:val="14"/>
        </w:rPr>
        <w:t>tumor</w:t>
      </w:r>
      <w:r w:rsidR="002B28C5" w:rsidRPr="002B28C5">
        <w:rPr>
          <w:rFonts w:ascii="Arial"/>
          <w:sz w:val="14"/>
        </w:rPr>
        <w:t xml:space="preserve"> of origin</w:t>
      </w:r>
      <w:r w:rsidR="00A9710C">
        <w:rPr>
          <w:rFonts w:ascii="Arial"/>
          <w:sz w:val="14"/>
        </w:rPr>
        <w:t>.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She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has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built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this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model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after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years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of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experience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in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research,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evaluation,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teaching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and</w:t>
      </w:r>
      <w:r w:rsidR="000E2911">
        <w:rPr>
          <w:rFonts w:ascii="Arial"/>
          <w:sz w:val="14"/>
        </w:rPr>
        <w:t xml:space="preserve"> </w:t>
      </w:r>
      <w:r w:rsidR="008C1802">
        <w:rPr>
          <w:rFonts w:ascii="Arial"/>
          <w:sz w:val="14"/>
        </w:rPr>
        <w:t>administration both</w:t>
      </w:r>
      <w:r w:rsidR="00A9710C">
        <w:rPr>
          <w:rFonts w:ascii="Arial"/>
          <w:sz w:val="14"/>
        </w:rPr>
        <w:t xml:space="preserve"> in hospital and education institutions.</w:t>
      </w:r>
      <w:r w:rsidR="005674BB">
        <w:rPr>
          <w:rFonts w:ascii="Arial"/>
          <w:sz w:val="14"/>
        </w:rPr>
        <w:t xml:space="preserve"> She is conducting current studies on tumors as an approach to cancer immunotherapy</w:t>
      </w:r>
      <w:bookmarkEnd w:id="0"/>
      <w:r w:rsidR="005674BB">
        <w:rPr>
          <w:rFonts w:ascii="Arial"/>
          <w:sz w:val="14"/>
        </w:rPr>
        <w:t>.</w:t>
      </w:r>
    </w:p>
    <w:p w:rsidR="00AE3E37" w:rsidRDefault="00A9710C" w:rsidP="005C7ABD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4" w:history="1">
        <w:r w:rsidR="005C7ABD" w:rsidRPr="00E708C5">
          <w:rPr>
            <w:rStyle w:val="Hyperlink"/>
            <w:rFonts w:ascii="Arial"/>
            <w:sz w:val="14"/>
          </w:rPr>
          <w:t>mai_moaaz@yahoo.com</w:t>
        </w:r>
      </w:hyperlink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49A3" w:rsidRDefault="00AD49A3">
      <w:r>
        <w:separator/>
      </w:r>
    </w:p>
  </w:endnote>
  <w:endnote w:type="continuationSeparator" w:id="0">
    <w:p w:rsidR="00AD49A3" w:rsidRDefault="00AD49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dvPTimes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ABD" w:rsidRDefault="005C7ABD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10BFE404" wp14:editId="2C9B201B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C7ABD" w:rsidRPr="005B3A56" w:rsidRDefault="005C7ABD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5C7ABD" w:rsidRPr="005B3A56" w:rsidRDefault="005C7ABD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5C7ABD" w:rsidRPr="005B3A56" w:rsidRDefault="005C7ABD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5C7ABD" w:rsidRPr="005B3A56" w:rsidRDefault="005C7ABD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562B7D8E" wp14:editId="5D7C90F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C7ABD" w:rsidRPr="005B3A56" w:rsidRDefault="005C7ABD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5C7ABD" w:rsidRPr="005B3A56" w:rsidRDefault="005C7ABD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5C7ABD" w:rsidRPr="005B3A56" w:rsidRDefault="005C7ABD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5C7ABD" w:rsidRPr="005B3A56" w:rsidRDefault="005C7ABD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0ED15E05" wp14:editId="1110B1F2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C7ABD" w:rsidRPr="005B3A56" w:rsidRDefault="005C7ABD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5C7ABD" w:rsidRPr="005B3A56" w:rsidRDefault="005C7ABD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5C7ABD" w:rsidRPr="005B3A56" w:rsidRDefault="005C7ABD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5C7ABD" w:rsidRPr="005B3A56" w:rsidRDefault="005C7ABD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49A3" w:rsidRDefault="00AD49A3">
      <w:r>
        <w:separator/>
      </w:r>
    </w:p>
  </w:footnote>
  <w:footnote w:type="continuationSeparator" w:id="0">
    <w:p w:rsidR="00AD49A3" w:rsidRDefault="00AD49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ABD" w:rsidRDefault="005C7ABD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05508725" wp14:editId="7D5D554E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C7ABD" w:rsidRPr="005B3A56" w:rsidRDefault="005C7ABD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5C7ABD" w:rsidRPr="005B3A56" w:rsidRDefault="005C7ABD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009E7A64" wp14:editId="5AC9F4C4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C7ABD" w:rsidRPr="005B3A56" w:rsidRDefault="005C7ABD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5C7ABD" w:rsidRPr="005B3A56" w:rsidRDefault="005C7ABD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5C7ABD" w:rsidRPr="005B3A56" w:rsidRDefault="005C7ABD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5C7ABD" w:rsidRPr="005B3A56" w:rsidRDefault="005C7ABD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E7CE826C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320B7F33"/>
    <w:multiLevelType w:val="hybridMultilevel"/>
    <w:tmpl w:val="40AC8D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146CE"/>
    <w:rsid w:val="000E2911"/>
    <w:rsid w:val="001263DF"/>
    <w:rsid w:val="001713D2"/>
    <w:rsid w:val="001873B5"/>
    <w:rsid w:val="001A3865"/>
    <w:rsid w:val="00292ED9"/>
    <w:rsid w:val="002B28C5"/>
    <w:rsid w:val="00404E5B"/>
    <w:rsid w:val="00414F7B"/>
    <w:rsid w:val="00425733"/>
    <w:rsid w:val="004355DC"/>
    <w:rsid w:val="004675EA"/>
    <w:rsid w:val="004749B4"/>
    <w:rsid w:val="00494130"/>
    <w:rsid w:val="004F3523"/>
    <w:rsid w:val="005674BB"/>
    <w:rsid w:val="005973B9"/>
    <w:rsid w:val="005B10DB"/>
    <w:rsid w:val="005B3A56"/>
    <w:rsid w:val="005C70B1"/>
    <w:rsid w:val="005C7ABD"/>
    <w:rsid w:val="005D6F99"/>
    <w:rsid w:val="005F5155"/>
    <w:rsid w:val="006060CE"/>
    <w:rsid w:val="0063497F"/>
    <w:rsid w:val="00703579"/>
    <w:rsid w:val="00870D25"/>
    <w:rsid w:val="00873DF0"/>
    <w:rsid w:val="008756E6"/>
    <w:rsid w:val="008C1802"/>
    <w:rsid w:val="009B2D44"/>
    <w:rsid w:val="00A07E82"/>
    <w:rsid w:val="00A9710C"/>
    <w:rsid w:val="00AB323F"/>
    <w:rsid w:val="00AD49A3"/>
    <w:rsid w:val="00AE3E37"/>
    <w:rsid w:val="00B21A57"/>
    <w:rsid w:val="00C33602"/>
    <w:rsid w:val="00C651E8"/>
    <w:rsid w:val="00CD6F55"/>
    <w:rsid w:val="00D42389"/>
    <w:rsid w:val="00DE3104"/>
    <w:rsid w:val="00E46138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unhideWhenUsed/>
    <w:rsid w:val="00E46138"/>
    <w:pPr>
      <w:widowControl/>
      <w:bidi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E46138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4613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unhideWhenUsed/>
    <w:rsid w:val="00E46138"/>
    <w:pPr>
      <w:widowControl/>
      <w:bidi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E46138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4613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50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8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2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8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mailto:mai_moaaz@yahoo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386</TotalTime>
  <Pages>1</Pages>
  <Words>895</Words>
  <Characters>5108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User</cp:lastModifiedBy>
  <cp:revision>9</cp:revision>
  <dcterms:created xsi:type="dcterms:W3CDTF">2017-03-14T08:43:00Z</dcterms:created>
  <dcterms:modified xsi:type="dcterms:W3CDTF">2017-03-17T07:02:00Z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