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683" w:rsidRDefault="005E1683" w:rsidP="005E1683">
      <w:pPr>
        <w:pStyle w:val="Heading1"/>
        <w:rPr>
          <w:szCs w:val="24"/>
        </w:rPr>
      </w:pPr>
      <w:bookmarkStart w:id="0" w:name="_Toc464990325"/>
      <w:bookmarkStart w:id="1" w:name="_Toc377300048"/>
      <w:r>
        <w:t>ABSTRACT</w:t>
      </w:r>
      <w:bookmarkEnd w:id="0"/>
      <w:bookmarkEnd w:id="1"/>
    </w:p>
    <w:p w:rsidR="005E1683" w:rsidRDefault="005E1683" w:rsidP="005E1683"/>
    <w:p w:rsidR="005E1683" w:rsidRDefault="005E1683" w:rsidP="005E1683">
      <w:pPr>
        <w:spacing w:befor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Plasmodium </w:t>
      </w:r>
      <w:proofErr w:type="spellStart"/>
      <w:r>
        <w:rPr>
          <w:rFonts w:ascii="Times New Roman" w:hAnsi="Times New Roman"/>
          <w:i/>
          <w:sz w:val="24"/>
          <w:szCs w:val="24"/>
        </w:rPr>
        <w:t>falciparum</w:t>
      </w:r>
      <w:proofErr w:type="spellEnd"/>
      <w:r>
        <w:rPr>
          <w:rFonts w:ascii="Times New Roman" w:hAnsi="Times New Roman"/>
          <w:sz w:val="24"/>
          <w:szCs w:val="24"/>
        </w:rPr>
        <w:t xml:space="preserve"> resistance to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choroquine</w:t>
      </w:r>
      <w:proofErr w:type="spellEnd"/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CQ) denied health care providers access to cheap and effective </w:t>
      </w:r>
      <w:proofErr w:type="spellStart"/>
      <w:r>
        <w:rPr>
          <w:rFonts w:ascii="Times New Roman" w:hAnsi="Times New Roman"/>
          <w:sz w:val="24"/>
          <w:szCs w:val="24"/>
        </w:rPr>
        <w:t>antimalaria</w:t>
      </w:r>
      <w:proofErr w:type="spellEnd"/>
      <w:r>
        <w:rPr>
          <w:rFonts w:ascii="Times New Roman" w:hAnsi="Times New Roman"/>
          <w:sz w:val="24"/>
          <w:szCs w:val="24"/>
        </w:rPr>
        <w:t xml:space="preserve"> drug.  </w:t>
      </w:r>
      <w:r>
        <w:rPr>
          <w:rFonts w:ascii="Times New Roman" w:hAnsi="Times New Roman"/>
          <w:i/>
          <w:sz w:val="24"/>
          <w:szCs w:val="24"/>
        </w:rPr>
        <w:t xml:space="preserve">Plasmodium </w:t>
      </w:r>
      <w:proofErr w:type="spellStart"/>
      <w:r>
        <w:rPr>
          <w:rFonts w:ascii="Times New Roman" w:hAnsi="Times New Roman"/>
          <w:i/>
          <w:sz w:val="24"/>
          <w:szCs w:val="24"/>
        </w:rPr>
        <w:t>falciparum</w:t>
      </w:r>
      <w:proofErr w:type="spellEnd"/>
      <w:r>
        <w:rPr>
          <w:rFonts w:ascii="Times New Roman" w:hAnsi="Times New Roman"/>
          <w:sz w:val="24"/>
          <w:szCs w:val="24"/>
        </w:rPr>
        <w:t xml:space="preserve"> resistance to CQ had been proven to be point mutations in the parasite </w:t>
      </w:r>
      <w:r>
        <w:rPr>
          <w:rFonts w:ascii="Times New Roman" w:hAnsi="Times New Roman"/>
          <w:i/>
          <w:sz w:val="24"/>
          <w:szCs w:val="24"/>
        </w:rPr>
        <w:t xml:space="preserve">Plasmodium </w:t>
      </w:r>
      <w:proofErr w:type="spellStart"/>
      <w:r>
        <w:rPr>
          <w:rFonts w:ascii="Times New Roman" w:hAnsi="Times New Roman"/>
          <w:i/>
          <w:sz w:val="24"/>
          <w:szCs w:val="24"/>
        </w:rPr>
        <w:t>falciparum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chloroquine</w:t>
      </w:r>
      <w:proofErr w:type="spellEnd"/>
      <w:r>
        <w:rPr>
          <w:rFonts w:ascii="Times New Roman" w:hAnsi="Times New Roman"/>
          <w:sz w:val="24"/>
          <w:szCs w:val="24"/>
        </w:rPr>
        <w:t xml:space="preserve"> resistance transported gene(</w:t>
      </w:r>
      <w:proofErr w:type="spellStart"/>
      <w:r>
        <w:rPr>
          <w:rFonts w:ascii="Times New Roman" w:hAnsi="Times New Roman"/>
          <w:sz w:val="24"/>
          <w:szCs w:val="24"/>
        </w:rPr>
        <w:t>Pfcrt</w:t>
      </w:r>
      <w:proofErr w:type="spellEnd"/>
      <w:r>
        <w:rPr>
          <w:rFonts w:ascii="Times New Roman" w:hAnsi="Times New Roman"/>
          <w:sz w:val="24"/>
          <w:szCs w:val="24"/>
        </w:rPr>
        <w:t xml:space="preserve">) at </w:t>
      </w:r>
      <w:proofErr w:type="spellStart"/>
      <w:r>
        <w:rPr>
          <w:rFonts w:ascii="Times New Roman" w:hAnsi="Times New Roman"/>
          <w:sz w:val="24"/>
          <w:szCs w:val="24"/>
        </w:rPr>
        <w:t>codon</w:t>
      </w:r>
      <w:proofErr w:type="spellEnd"/>
      <w:r>
        <w:rPr>
          <w:rFonts w:ascii="Times New Roman" w:hAnsi="Times New Roman"/>
          <w:sz w:val="24"/>
          <w:szCs w:val="24"/>
        </w:rPr>
        <w:t xml:space="preserve"> 76 and </w:t>
      </w:r>
      <w:r>
        <w:rPr>
          <w:rFonts w:ascii="Times New Roman" w:hAnsi="Times New Roman"/>
          <w:i/>
          <w:sz w:val="24"/>
          <w:szCs w:val="24"/>
        </w:rPr>
        <w:t xml:space="preserve">Plasmodium </w:t>
      </w:r>
      <w:proofErr w:type="spellStart"/>
      <w:r>
        <w:rPr>
          <w:rFonts w:ascii="Times New Roman" w:hAnsi="Times New Roman"/>
          <w:i/>
          <w:sz w:val="24"/>
          <w:szCs w:val="24"/>
        </w:rPr>
        <w:t>falciparum</w:t>
      </w:r>
      <w:proofErr w:type="spellEnd"/>
      <w:r>
        <w:rPr>
          <w:rFonts w:ascii="Times New Roman" w:hAnsi="Times New Roman"/>
          <w:sz w:val="24"/>
          <w:szCs w:val="24"/>
        </w:rPr>
        <w:t xml:space="preserve"> multidrug resistance gene 1(Pfmdr-1) at </w:t>
      </w:r>
      <w:proofErr w:type="spellStart"/>
      <w:r>
        <w:rPr>
          <w:rFonts w:ascii="Times New Roman" w:hAnsi="Times New Roman"/>
          <w:sz w:val="24"/>
          <w:szCs w:val="24"/>
        </w:rPr>
        <w:t>codon</w:t>
      </w:r>
      <w:proofErr w:type="spellEnd"/>
      <w:r>
        <w:rPr>
          <w:rFonts w:ascii="Times New Roman" w:hAnsi="Times New Roman"/>
          <w:sz w:val="24"/>
          <w:szCs w:val="24"/>
        </w:rPr>
        <w:t xml:space="preserve"> 86. This study was to assess the current state of </w:t>
      </w:r>
      <w:r>
        <w:rPr>
          <w:rFonts w:ascii="Times New Roman" w:hAnsi="Times New Roman"/>
          <w:i/>
          <w:sz w:val="24"/>
          <w:szCs w:val="24"/>
        </w:rPr>
        <w:t>Plasmodium</w:t>
      </w:r>
      <w:r>
        <w:rPr>
          <w:rStyle w:val="Emphasis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Style w:val="Emphasis"/>
          <w:rFonts w:ascii="Times New Roman" w:hAnsi="Times New Roman"/>
          <w:sz w:val="24"/>
          <w:szCs w:val="24"/>
        </w:rPr>
        <w:t>falciparum</w:t>
      </w:r>
      <w:proofErr w:type="spellEnd"/>
      <w:r>
        <w:rPr>
          <w:rFonts w:ascii="Times New Roman" w:hAnsi="Times New Roman"/>
          <w:sz w:val="24"/>
          <w:szCs w:val="24"/>
        </w:rPr>
        <w:t xml:space="preserve">  resistance</w:t>
      </w:r>
      <w:proofErr w:type="gramEnd"/>
      <w:r>
        <w:rPr>
          <w:rFonts w:ascii="Times New Roman" w:hAnsi="Times New Roman"/>
          <w:sz w:val="24"/>
          <w:szCs w:val="24"/>
        </w:rPr>
        <w:t xml:space="preserve"> to CQ in </w:t>
      </w:r>
      <w:proofErr w:type="spellStart"/>
      <w:r>
        <w:rPr>
          <w:rFonts w:ascii="Times New Roman" w:hAnsi="Times New Roman"/>
          <w:sz w:val="24"/>
          <w:szCs w:val="24"/>
        </w:rPr>
        <w:t>Bamenda</w:t>
      </w:r>
      <w:proofErr w:type="spellEnd"/>
      <w:r>
        <w:rPr>
          <w:rFonts w:ascii="Times New Roman" w:hAnsi="Times New Roman"/>
          <w:sz w:val="24"/>
          <w:szCs w:val="24"/>
        </w:rPr>
        <w:t xml:space="preserve">, North West Region of Cameroon. Finger pricked and Venus blood was collected on </w:t>
      </w:r>
      <w:proofErr w:type="spellStart"/>
      <w:r>
        <w:rPr>
          <w:rFonts w:ascii="Times New Roman" w:hAnsi="Times New Roman"/>
          <w:sz w:val="24"/>
          <w:szCs w:val="24"/>
        </w:rPr>
        <w:t>Whatman</w:t>
      </w:r>
      <w:proofErr w:type="spellEnd"/>
      <w:r>
        <w:rPr>
          <w:rFonts w:ascii="Times New Roman" w:hAnsi="Times New Roman"/>
          <w:sz w:val="24"/>
          <w:szCs w:val="24"/>
        </w:rPr>
        <w:t xml:space="preserve"> filter paper from 198 malaria patients. Malaria parasite DNA was extracted from 191 out of the 198 samples using </w:t>
      </w:r>
      <w:proofErr w:type="spellStart"/>
      <w:r>
        <w:rPr>
          <w:rFonts w:ascii="Times New Roman" w:hAnsi="Times New Roman"/>
          <w:sz w:val="24"/>
          <w:szCs w:val="24"/>
        </w:rPr>
        <w:t>chelex</w:t>
      </w:r>
      <w:proofErr w:type="spellEnd"/>
      <w:r>
        <w:rPr>
          <w:rFonts w:ascii="Times New Roman" w:hAnsi="Times New Roman"/>
          <w:sz w:val="24"/>
          <w:szCs w:val="24"/>
        </w:rPr>
        <w:t xml:space="preserve"> method. The extracted DNA was used as a template in nested polymerase chain reaction amplification of </w:t>
      </w:r>
      <w:proofErr w:type="spellStart"/>
      <w:r>
        <w:rPr>
          <w:rFonts w:ascii="Times New Roman" w:hAnsi="Times New Roman"/>
          <w:sz w:val="24"/>
          <w:szCs w:val="24"/>
        </w:rPr>
        <w:t>Pfcrt</w:t>
      </w:r>
      <w:proofErr w:type="spellEnd"/>
      <w:r>
        <w:rPr>
          <w:rFonts w:ascii="Times New Roman" w:hAnsi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/>
          <w:sz w:val="24"/>
          <w:szCs w:val="24"/>
        </w:rPr>
        <w:t>codon</w:t>
      </w:r>
      <w:proofErr w:type="spellEnd"/>
      <w:r>
        <w:rPr>
          <w:rFonts w:ascii="Times New Roman" w:hAnsi="Times New Roman"/>
          <w:sz w:val="24"/>
          <w:szCs w:val="24"/>
        </w:rPr>
        <w:t xml:space="preserve"> 76 and Pfmdr-1 at </w:t>
      </w:r>
      <w:proofErr w:type="spellStart"/>
      <w:r>
        <w:rPr>
          <w:rFonts w:ascii="Times New Roman" w:hAnsi="Times New Roman"/>
          <w:sz w:val="24"/>
          <w:szCs w:val="24"/>
        </w:rPr>
        <w:t>codon</w:t>
      </w:r>
      <w:proofErr w:type="spellEnd"/>
      <w:r>
        <w:rPr>
          <w:rFonts w:ascii="Times New Roman" w:hAnsi="Times New Roman"/>
          <w:sz w:val="24"/>
          <w:szCs w:val="24"/>
        </w:rPr>
        <w:t xml:space="preserve"> 86. Apo1 restriction enzyme was used to digest the amplified DNA to identify the samples as CQ sensitive (wild type) and CQ resistance (mutant) at </w:t>
      </w:r>
      <w:proofErr w:type="spellStart"/>
      <w:r>
        <w:rPr>
          <w:rFonts w:ascii="Times New Roman" w:hAnsi="Times New Roman"/>
          <w:sz w:val="24"/>
          <w:szCs w:val="24"/>
        </w:rPr>
        <w:t>codon</w:t>
      </w:r>
      <w:proofErr w:type="spellEnd"/>
      <w:r>
        <w:rPr>
          <w:rFonts w:ascii="Times New Roman" w:hAnsi="Times New Roman"/>
          <w:sz w:val="24"/>
          <w:szCs w:val="24"/>
        </w:rPr>
        <w:t xml:space="preserve"> 76 and </w:t>
      </w:r>
      <w:proofErr w:type="spellStart"/>
      <w:r>
        <w:rPr>
          <w:rFonts w:ascii="Times New Roman" w:hAnsi="Times New Roman"/>
          <w:sz w:val="24"/>
          <w:szCs w:val="24"/>
        </w:rPr>
        <w:t>Afi</w:t>
      </w:r>
      <w:proofErr w:type="spellEnd"/>
      <w:r>
        <w:rPr>
          <w:rFonts w:ascii="Times New Roman" w:hAnsi="Times New Roman"/>
          <w:sz w:val="24"/>
          <w:szCs w:val="24"/>
        </w:rPr>
        <w:t xml:space="preserve"> III restriction enzyme was also used to digest the amplified DNA to identify the samples as CQ sensitive (wild type) and CQ resistance (mutant) at </w:t>
      </w:r>
      <w:proofErr w:type="spellStart"/>
      <w:r>
        <w:rPr>
          <w:rFonts w:ascii="Times New Roman" w:hAnsi="Times New Roman"/>
          <w:sz w:val="24"/>
          <w:szCs w:val="24"/>
        </w:rPr>
        <w:t>codon</w:t>
      </w:r>
      <w:proofErr w:type="spellEnd"/>
      <w:r>
        <w:rPr>
          <w:rFonts w:ascii="Times New Roman" w:hAnsi="Times New Roman"/>
          <w:sz w:val="24"/>
          <w:szCs w:val="24"/>
        </w:rPr>
        <w:t xml:space="preserve"> 86. Chi square test was used to test the degree of linkage disequilibrium (association) between </w:t>
      </w:r>
      <w:proofErr w:type="spellStart"/>
      <w:r>
        <w:rPr>
          <w:rFonts w:ascii="Times New Roman" w:hAnsi="Times New Roman"/>
          <w:sz w:val="24"/>
          <w:szCs w:val="24"/>
        </w:rPr>
        <w:t>Pfcrt</w:t>
      </w:r>
      <w:proofErr w:type="spellEnd"/>
      <w:r>
        <w:rPr>
          <w:rFonts w:ascii="Times New Roman" w:hAnsi="Times New Roman"/>
          <w:sz w:val="24"/>
          <w:szCs w:val="24"/>
        </w:rPr>
        <w:t xml:space="preserve"> and Pfmdr-1 genes. The prevalence of the resistance gene was 12.6% at Chi square (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χ2) = 11.582; probability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>( p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</w:rPr>
        <w:t>= 0.003) at the 5% level of significance</w:t>
      </w:r>
      <w:r>
        <w:rPr>
          <w:rFonts w:ascii="Times New Roman" w:hAnsi="Times New Roman"/>
          <w:sz w:val="24"/>
          <w:szCs w:val="24"/>
        </w:rPr>
        <w:t xml:space="preserve"> and there was association between the two genes Chi square (</w:t>
      </w:r>
      <w:r>
        <w:rPr>
          <w:rFonts w:ascii="Times New Roman" w:eastAsia="Times New Roman" w:hAnsi="Times New Roman"/>
          <w:color w:val="000000"/>
          <w:sz w:val="24"/>
          <w:szCs w:val="24"/>
        </w:rPr>
        <w:t>χ2) = 91.224; probability p= 0.000</w:t>
      </w:r>
      <w:r>
        <w:rPr>
          <w:rFonts w:ascii="Times New Roman" w:hAnsi="Times New Roman"/>
          <w:sz w:val="24"/>
          <w:szCs w:val="24"/>
        </w:rPr>
        <w:t xml:space="preserve"> at the </w:t>
      </w:r>
      <w:r>
        <w:rPr>
          <w:rFonts w:ascii="Times New Roman" w:eastAsia="Times New Roman" w:hAnsi="Times New Roman"/>
          <w:color w:val="000000"/>
          <w:sz w:val="24"/>
          <w:szCs w:val="24"/>
        </w:rPr>
        <w:t>5% level of significance.</w:t>
      </w:r>
      <w:r>
        <w:rPr>
          <w:rFonts w:ascii="Times New Roman" w:hAnsi="Times New Roman"/>
          <w:sz w:val="24"/>
          <w:szCs w:val="24"/>
        </w:rPr>
        <w:t xml:space="preserve"> This result indicates that there is a reduction in the prevalence as compared to 67</w:t>
      </w:r>
      <w:proofErr w:type="gramStart"/>
      <w:r>
        <w:rPr>
          <w:rFonts w:ascii="Times New Roman" w:hAnsi="Times New Roman"/>
          <w:sz w:val="24"/>
          <w:szCs w:val="24"/>
        </w:rPr>
        <w:t>%  that</w:t>
      </w:r>
      <w:proofErr w:type="gramEnd"/>
      <w:r>
        <w:rPr>
          <w:rFonts w:ascii="Times New Roman" w:hAnsi="Times New Roman"/>
          <w:sz w:val="24"/>
          <w:szCs w:val="24"/>
        </w:rPr>
        <w:t xml:space="preserve"> was reported in the same study area in the year 2000. This could be as a result of the withdrawal of CQ as </w:t>
      </w:r>
      <w:proofErr w:type="spellStart"/>
      <w:r>
        <w:rPr>
          <w:rFonts w:ascii="Times New Roman" w:hAnsi="Times New Roman"/>
          <w:sz w:val="24"/>
          <w:szCs w:val="24"/>
        </w:rPr>
        <w:t>antimalaria</w:t>
      </w:r>
      <w:proofErr w:type="spellEnd"/>
      <w:r>
        <w:rPr>
          <w:rFonts w:ascii="Times New Roman" w:hAnsi="Times New Roman"/>
          <w:sz w:val="24"/>
          <w:szCs w:val="24"/>
        </w:rPr>
        <w:t xml:space="preserve"> drug in Cameroon. This study should be replicated in other areas in Cameroon so as to determine the re-emergence of CQ sensitive </w:t>
      </w:r>
      <w:r>
        <w:rPr>
          <w:rFonts w:ascii="Times New Roman" w:hAnsi="Times New Roman"/>
          <w:i/>
          <w:sz w:val="24"/>
          <w:szCs w:val="24"/>
        </w:rPr>
        <w:t xml:space="preserve">Plasmodium </w:t>
      </w:r>
      <w:proofErr w:type="spellStart"/>
      <w:r>
        <w:rPr>
          <w:rFonts w:ascii="Times New Roman" w:hAnsi="Times New Roman"/>
          <w:i/>
          <w:sz w:val="24"/>
          <w:szCs w:val="24"/>
        </w:rPr>
        <w:t>falciparum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nationwide.</w:t>
      </w:r>
    </w:p>
    <w:p w:rsidR="005E1683" w:rsidRDefault="005E1683" w:rsidP="005E1683">
      <w:pPr>
        <w:spacing w:before="0"/>
        <w:rPr>
          <w:rFonts w:ascii="Times New Roman" w:hAnsi="Times New Roman"/>
          <w:sz w:val="24"/>
          <w:szCs w:val="24"/>
        </w:rPr>
      </w:pPr>
    </w:p>
    <w:p w:rsidR="00F12007" w:rsidRDefault="00F12007"/>
    <w:sectPr w:rsidR="00F12007" w:rsidSect="00F12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1683"/>
    <w:rsid w:val="005E1683"/>
    <w:rsid w:val="00F1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683"/>
    <w:pPr>
      <w:spacing w:before="200" w:after="0" w:line="240" w:lineRule="auto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E1683"/>
    <w:pPr>
      <w:spacing w:before="227" w:after="120"/>
      <w:jc w:val="center"/>
      <w:outlineLvl w:val="0"/>
    </w:pPr>
    <w:rPr>
      <w:rFonts w:ascii="Times New Roman" w:eastAsia="Times New Roman" w:hAnsi="Times New Roman"/>
      <w:b/>
      <w:bCs/>
      <w:kern w:val="36"/>
      <w:sz w:val="24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683"/>
    <w:rPr>
      <w:rFonts w:ascii="Times New Roman" w:eastAsia="Times New Roman" w:hAnsi="Times New Roman" w:cs="Times New Roman"/>
      <w:b/>
      <w:bCs/>
      <w:kern w:val="36"/>
      <w:sz w:val="24"/>
      <w:szCs w:val="48"/>
      <w:lang w:val="en-GB"/>
    </w:rPr>
  </w:style>
  <w:style w:type="character" w:styleId="Emphasis">
    <w:name w:val="Emphasis"/>
    <w:basedOn w:val="DefaultParagraphFont"/>
    <w:uiPriority w:val="20"/>
    <w:qFormat/>
    <w:rsid w:val="005E168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</dc:creator>
  <cp:lastModifiedBy>ROLAND</cp:lastModifiedBy>
  <cp:revision>1</cp:revision>
  <dcterms:created xsi:type="dcterms:W3CDTF">2016-12-13T13:51:00Z</dcterms:created>
  <dcterms:modified xsi:type="dcterms:W3CDTF">2016-12-13T13:52:00Z</dcterms:modified>
</cp:coreProperties>
</file>