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both"/>
        <w:rPr>
          <w:rFonts w:ascii="Times New Roman" w:hAnsi="Times New Roman"/>
          <w:b/>
          <w:b/>
          <w:bCs/>
          <w:sz w:val="28"/>
          <w:szCs w:val="28"/>
        </w:rPr>
      </w:pPr>
      <w:r>
        <w:rPr>
          <w:rFonts w:ascii="Times New Roman" w:hAnsi="Times New Roman"/>
          <w:b/>
          <w:bCs/>
          <w:color w:val="337AB7"/>
          <w:sz w:val="28"/>
          <w:szCs w:val="28"/>
        </w:rPr>
        <w:t>The climate drivers of malaria seasonality and their relative importance in Sub-Saharan Africa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Edmund I. Yamba</w:t>
      </w:r>
      <w:r>
        <w:rPr>
          <w:rFonts w:ascii="Times New Roman" w:hAnsi="Times New Roman"/>
          <w:b/>
          <w:bCs/>
          <w:sz w:val="24"/>
          <w:szCs w:val="24"/>
          <w:vertAlign w:val="superscript"/>
        </w:rPr>
        <w:t>1*</w:t>
      </w:r>
      <w:r>
        <w:rPr>
          <w:rFonts w:ascii="Times New Roman" w:hAnsi="Times New Roman"/>
          <w:sz w:val="24"/>
          <w:szCs w:val="24"/>
        </w:rPr>
        <w:t>, Andreas H. Fink</w:t>
      </w:r>
      <w:r>
        <w:rPr>
          <w:rFonts w:ascii="Times New Roman" w:hAnsi="Times New Roman"/>
          <w:b/>
          <w:bCs/>
          <w:sz w:val="24"/>
          <w:szCs w:val="24"/>
          <w:vertAlign w:val="superscript"/>
        </w:rPr>
        <w:t>2</w:t>
      </w:r>
      <w:r>
        <w:rPr>
          <w:rFonts w:ascii="Times New Roman" w:hAnsi="Times New Roman"/>
          <w:sz w:val="24"/>
          <w:szCs w:val="24"/>
        </w:rPr>
        <w:t>, Adrian M. Tompkins</w:t>
      </w:r>
      <w:r>
        <w:rPr>
          <w:rFonts w:ascii="Times New Roman" w:hAnsi="Times New Roman"/>
          <w:b/>
          <w:bCs/>
          <w:sz w:val="24"/>
          <w:szCs w:val="24"/>
          <w:vertAlign w:val="superscript"/>
        </w:rPr>
        <w:t>3</w:t>
      </w:r>
      <w:r>
        <w:rPr>
          <w:rFonts w:ascii="Times New Roman" w:hAnsi="Times New Roman"/>
          <w:sz w:val="24"/>
          <w:szCs w:val="24"/>
        </w:rPr>
        <w:t>, Ernest O.Asare</w:t>
      </w:r>
      <w:r>
        <w:rPr>
          <w:rFonts w:ascii="Times New Roman" w:hAnsi="Times New Roman"/>
          <w:b/>
          <w:bCs/>
          <w:sz w:val="24"/>
          <w:szCs w:val="24"/>
          <w:vertAlign w:val="superscript"/>
        </w:rPr>
        <w:t>4</w:t>
      </w:r>
      <w:r>
        <w:rPr>
          <w:rFonts w:ascii="Times New Roman" w:hAnsi="Times New Roman"/>
          <w:sz w:val="24"/>
          <w:szCs w:val="24"/>
        </w:rPr>
        <w:t>, Kingsley Badu</w:t>
      </w:r>
      <w:r>
        <w:rPr>
          <w:rFonts w:ascii="Times New Roman" w:hAnsi="Times New Roman"/>
          <w:b/>
          <w:bCs/>
          <w:sz w:val="24"/>
          <w:szCs w:val="24"/>
          <w:vertAlign w:val="superscript"/>
        </w:rPr>
        <w:t>5</w:t>
      </w:r>
      <w:r>
        <w:rPr>
          <w:rFonts w:ascii="Times New Roman" w:hAnsi="Times New Roman"/>
          <w:sz w:val="24"/>
          <w:szCs w:val="24"/>
        </w:rPr>
        <w:t xml:space="preserve"> and Leonard K. Amekudzi</w:t>
      </w:r>
      <w:r>
        <w:rPr>
          <w:rFonts w:ascii="Times New Roman" w:hAnsi="Times New Roman"/>
          <w:b/>
          <w:bCs/>
          <w:sz w:val="24"/>
          <w:szCs w:val="24"/>
          <w:vertAlign w:val="superscript"/>
        </w:rPr>
        <w:t>1</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spacing w:before="57" w:after="57"/>
        <w:jc w:val="both"/>
        <w:rPr>
          <w:rFonts w:ascii="Times New Roman" w:hAnsi="Times New Roman"/>
          <w:sz w:val="24"/>
          <w:szCs w:val="24"/>
        </w:rPr>
      </w:pPr>
      <w:r>
        <w:rPr>
          <w:rFonts w:ascii="Times New Roman" w:hAnsi="Times New Roman"/>
          <w:b/>
          <w:bCs/>
          <w:sz w:val="24"/>
          <w:szCs w:val="24"/>
          <w:vertAlign w:val="superscript"/>
        </w:rPr>
        <w:t>1</w:t>
      </w:r>
      <w:r>
        <w:rPr>
          <w:rFonts w:ascii="Times New Roman" w:hAnsi="Times New Roman"/>
          <w:sz w:val="24"/>
          <w:szCs w:val="24"/>
        </w:rPr>
        <w:t>Department of Physics, College of Science, Kwame Nkrumah University of Science and Technology Kumasi, Ghana.</w:t>
      </w:r>
    </w:p>
    <w:p>
      <w:pPr>
        <w:pStyle w:val="Normal"/>
        <w:bidi w:val="0"/>
        <w:spacing w:before="57" w:after="57"/>
        <w:jc w:val="both"/>
        <w:rPr>
          <w:rFonts w:ascii="Times New Roman" w:hAnsi="Times New Roman"/>
          <w:sz w:val="24"/>
          <w:szCs w:val="24"/>
        </w:rPr>
      </w:pPr>
      <w:r>
        <w:rPr>
          <w:rFonts w:ascii="Times New Roman" w:hAnsi="Times New Roman"/>
          <w:b/>
          <w:bCs/>
          <w:sz w:val="24"/>
          <w:szCs w:val="24"/>
          <w:vertAlign w:val="superscript"/>
        </w:rPr>
        <w:t>2</w:t>
      </w:r>
      <w:r>
        <w:rPr>
          <w:rFonts w:ascii="Times New Roman" w:hAnsi="Times New Roman"/>
          <w:sz w:val="24"/>
          <w:szCs w:val="24"/>
        </w:rPr>
        <w:t>Institute of Meteorology and Climate Research, Karlsruhe Institute of Technology, Karlsruhe, Germany.</w:t>
      </w:r>
    </w:p>
    <w:p>
      <w:pPr>
        <w:pStyle w:val="Normal"/>
        <w:bidi w:val="0"/>
        <w:spacing w:before="57" w:after="57"/>
        <w:jc w:val="both"/>
        <w:rPr>
          <w:rFonts w:ascii="Times New Roman" w:hAnsi="Times New Roman"/>
          <w:sz w:val="24"/>
          <w:szCs w:val="24"/>
        </w:rPr>
      </w:pPr>
      <w:r>
        <w:rPr>
          <w:rFonts w:ascii="Times New Roman" w:hAnsi="Times New Roman"/>
          <w:b/>
          <w:bCs/>
          <w:sz w:val="24"/>
          <w:szCs w:val="24"/>
          <w:vertAlign w:val="superscript"/>
        </w:rPr>
        <w:t>3</w:t>
      </w:r>
      <w:r>
        <w:rPr>
          <w:rFonts w:ascii="Times New Roman" w:hAnsi="Times New Roman"/>
          <w:sz w:val="24"/>
          <w:szCs w:val="24"/>
        </w:rPr>
        <w:t>International Centre for Theoretical Physics, Earth System Physics, Trieste, Italy</w:t>
      </w:r>
    </w:p>
    <w:p>
      <w:pPr>
        <w:pStyle w:val="Normal"/>
        <w:bidi w:val="0"/>
        <w:spacing w:before="57" w:after="57"/>
        <w:jc w:val="both"/>
        <w:rPr>
          <w:rFonts w:ascii="Times New Roman" w:hAnsi="Times New Roman"/>
          <w:sz w:val="24"/>
          <w:szCs w:val="24"/>
        </w:rPr>
      </w:pPr>
      <w:r>
        <w:rPr>
          <w:rFonts w:ascii="Times New Roman" w:hAnsi="Times New Roman"/>
          <w:b/>
          <w:bCs/>
          <w:sz w:val="24"/>
          <w:szCs w:val="24"/>
          <w:vertAlign w:val="superscript"/>
        </w:rPr>
        <w:t>4</w:t>
      </w:r>
      <w:r>
        <w:rPr>
          <w:rFonts w:ascii="Times New Roman" w:hAnsi="Times New Roman"/>
          <w:sz w:val="24"/>
          <w:szCs w:val="24"/>
        </w:rPr>
        <w:t>Department of Epidemiology of Microbial Diseases, Yale School of Public Health, Yale University, NewHaven, CT, USA.</w:t>
      </w:r>
    </w:p>
    <w:p>
      <w:pPr>
        <w:pStyle w:val="Normal"/>
        <w:bidi w:val="0"/>
        <w:spacing w:before="57" w:after="57"/>
        <w:jc w:val="both"/>
        <w:rPr>
          <w:rFonts w:ascii="Times New Roman" w:hAnsi="Times New Roman"/>
          <w:sz w:val="24"/>
          <w:szCs w:val="24"/>
        </w:rPr>
      </w:pPr>
      <w:r>
        <w:rPr>
          <w:rFonts w:ascii="Times New Roman" w:hAnsi="Times New Roman"/>
          <w:b/>
          <w:bCs/>
          <w:sz w:val="24"/>
          <w:szCs w:val="24"/>
          <w:vertAlign w:val="superscript"/>
        </w:rPr>
        <w:t>5</w:t>
      </w:r>
      <w:r>
        <w:rPr>
          <w:rFonts w:ascii="Times New Roman" w:hAnsi="Times New Roman"/>
          <w:sz w:val="24"/>
          <w:szCs w:val="24"/>
        </w:rPr>
        <w:t>Department of Theoretical and Applied Biology, College of Science, Kwame Nkrumah University of Science and Technology, Kumasi, Ghana.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b/>
          <w:bCs/>
          <w:sz w:val="24"/>
          <w:szCs w:val="24"/>
        </w:rPr>
        <w:t xml:space="preserve">Abstract: </w:t>
      </w:r>
      <w:r>
        <w:rPr>
          <w:rFonts w:ascii="Times New Roman" w:hAnsi="Times New Roman"/>
          <w:b w:val="false"/>
          <w:bCs w:val="false"/>
          <w:sz w:val="24"/>
          <w:szCs w:val="24"/>
        </w:rPr>
        <w:t xml:space="preserve">The biology of the malaria parasite and the mosquito that transmits it is influenced by the weather and climate of a place. Any change in weather and climate conditions </w:t>
      </w:r>
      <w:r>
        <w:rPr>
          <w:rFonts w:ascii="Times New Roman" w:hAnsi="Times New Roman"/>
          <w:b w:val="false"/>
          <w:bCs w:val="false"/>
          <w:sz w:val="24"/>
          <w:szCs w:val="24"/>
        </w:rPr>
        <w:t>will have</w:t>
      </w:r>
      <w:r>
        <w:rPr>
          <w:rFonts w:ascii="Times New Roman" w:hAnsi="Times New Roman"/>
          <w:b w:val="false"/>
          <w:bCs w:val="false"/>
          <w:sz w:val="24"/>
          <w:szCs w:val="24"/>
        </w:rPr>
        <w:t xml:space="preserve"> an impact on </w:t>
      </w:r>
      <w:r>
        <w:rPr>
          <w:rFonts w:ascii="Times New Roman" w:hAnsi="Times New Roman"/>
          <w:b w:val="false"/>
          <w:bCs w:val="false"/>
          <w:sz w:val="24"/>
          <w:szCs w:val="24"/>
        </w:rPr>
        <w:t xml:space="preserve">Anopheles </w:t>
      </w:r>
      <w:r>
        <w:rPr>
          <w:rFonts w:ascii="Times New Roman" w:hAnsi="Times New Roman"/>
          <w:b w:val="false"/>
          <w:bCs w:val="false"/>
          <w:sz w:val="24"/>
          <w:szCs w:val="24"/>
        </w:rPr>
        <w:t xml:space="preserve">mosquito activity, </w:t>
      </w:r>
      <w:r>
        <w:rPr>
          <w:rFonts w:ascii="Times New Roman" w:hAnsi="Times New Roman"/>
          <w:b w:val="false"/>
          <w:bCs w:val="false"/>
          <w:sz w:val="24"/>
          <w:szCs w:val="24"/>
        </w:rPr>
        <w:t>hence</w:t>
      </w:r>
      <w:r>
        <w:rPr>
          <w:rFonts w:ascii="Times New Roman" w:hAnsi="Times New Roman"/>
          <w:b w:val="false"/>
          <w:bCs w:val="false"/>
          <w:sz w:val="24"/>
          <w:szCs w:val="24"/>
        </w:rPr>
        <w:t xml:space="preserve">, malaria transmission. </w:t>
      </w:r>
      <w:r>
        <w:rPr>
          <w:rFonts w:ascii="Times New Roman" w:hAnsi="Times New Roman"/>
          <w:b w:val="false"/>
          <w:bCs w:val="false"/>
          <w:sz w:val="24"/>
          <w:szCs w:val="24"/>
        </w:rPr>
        <w:t xml:space="preserve">In Sub-Saharan Africa, </w:t>
      </w:r>
      <w:r>
        <w:rPr>
          <w:rFonts w:ascii="Times New Roman" w:hAnsi="Times New Roman"/>
          <w:b w:val="false"/>
          <w:bCs w:val="false"/>
          <w:sz w:val="24"/>
          <w:szCs w:val="24"/>
        </w:rPr>
        <w:t xml:space="preserve">information on the climate drivers of seasonal malaria and their relative importance is </w:t>
      </w:r>
      <w:r>
        <w:rPr>
          <w:rFonts w:ascii="Times New Roman" w:hAnsi="Times New Roman"/>
          <w:b w:val="false"/>
          <w:bCs w:val="false"/>
          <w:sz w:val="24"/>
          <w:szCs w:val="24"/>
        </w:rPr>
        <w:t>limited.</w:t>
      </w:r>
      <w:r>
        <w:rPr>
          <w:rFonts w:ascii="Times New Roman" w:hAnsi="Times New Roman"/>
          <w:b w:val="false"/>
          <w:bCs w:val="false"/>
          <w:sz w:val="24"/>
          <w:szCs w:val="24"/>
        </w:rPr>
        <w:t xml:space="preserve"> Clinical malaria case counts are commonly used to study the impact of weather and climate on malaria transmission seasonally. </w:t>
      </w:r>
      <w:r>
        <w:rPr>
          <w:rFonts w:ascii="Times New Roman" w:hAnsi="Times New Roman"/>
          <w:b w:val="false"/>
          <w:bCs w:val="false"/>
          <w:sz w:val="24"/>
          <w:szCs w:val="24"/>
        </w:rPr>
        <w:t xml:space="preserve">But this data </w:t>
      </w:r>
      <w:r>
        <w:rPr>
          <w:rFonts w:ascii="Times New Roman" w:hAnsi="Times New Roman"/>
          <w:b w:val="false"/>
          <w:bCs w:val="false"/>
          <w:sz w:val="24"/>
          <w:szCs w:val="24"/>
        </w:rPr>
        <w:t xml:space="preserve">has </w:t>
      </w:r>
      <w:r>
        <w:rPr>
          <w:rFonts w:ascii="Times New Roman" w:hAnsi="Times New Roman"/>
          <w:b w:val="false"/>
          <w:bCs w:val="false"/>
          <w:sz w:val="24"/>
          <w:szCs w:val="24"/>
        </w:rPr>
        <w:t>vulnerab</w:t>
      </w:r>
      <w:r>
        <w:rPr>
          <w:rFonts w:ascii="Times New Roman" w:hAnsi="Times New Roman"/>
          <w:b w:val="false"/>
          <w:bCs w:val="false"/>
          <w:sz w:val="24"/>
          <w:szCs w:val="24"/>
        </w:rPr>
        <w:t>ility</w:t>
      </w:r>
      <w:r>
        <w:rPr>
          <w:rFonts w:ascii="Times New Roman" w:hAnsi="Times New Roman"/>
          <w:b w:val="false"/>
          <w:bCs w:val="false"/>
          <w:sz w:val="24"/>
          <w:szCs w:val="24"/>
        </w:rPr>
        <w:t xml:space="preserve"> to large errors due to out-of-sample generalization over </w:t>
      </w:r>
      <w:r>
        <w:rPr>
          <w:rFonts w:ascii="Times New Roman" w:hAnsi="Times New Roman"/>
          <w:b w:val="false"/>
          <w:bCs w:val="false"/>
          <w:sz w:val="24"/>
          <w:szCs w:val="24"/>
        </w:rPr>
        <w:t>space</w:t>
      </w:r>
      <w:r>
        <w:rPr>
          <w:rFonts w:ascii="Times New Roman" w:hAnsi="Times New Roman"/>
          <w:b w:val="false"/>
          <w:bCs w:val="false"/>
          <w:sz w:val="24"/>
          <w:szCs w:val="24"/>
        </w:rPr>
        <w:t xml:space="preserve"> and time, erroneous diagnosis, and under-counting due to varying health-seeking behavior and policy.</w:t>
      </w:r>
      <w:r>
        <w:rPr>
          <w:rFonts w:ascii="Times New Roman" w:hAnsi="Times New Roman"/>
          <w:b/>
          <w:bCs/>
          <w:sz w:val="24"/>
          <w:szCs w:val="24"/>
        </w:rPr>
        <w:t xml:space="preserve"> </w:t>
      </w:r>
      <w:r>
        <w:rPr>
          <w:rFonts w:ascii="Times New Roman" w:hAnsi="Times New Roman"/>
          <w:b w:val="false"/>
          <w:bCs w:val="false"/>
          <w:sz w:val="24"/>
          <w:szCs w:val="24"/>
        </w:rPr>
        <w:t xml:space="preserve">Since </w:t>
      </w:r>
      <w:r>
        <w:rPr>
          <w:rFonts w:ascii="Times New Roman" w:hAnsi="Times New Roman"/>
          <w:sz w:val="24"/>
          <w:szCs w:val="24"/>
        </w:rPr>
        <w:t>Entomological Inoculation Rate (EIR)</w:t>
      </w:r>
      <w:r>
        <w:rPr>
          <w:rFonts w:ascii="Times New Roman" w:hAnsi="Times New Roman"/>
          <w:sz w:val="24"/>
          <w:szCs w:val="24"/>
        </w:rPr>
        <w:t xml:space="preserve"> </w:t>
      </w:r>
      <w:r>
        <w:rPr>
          <w:rFonts w:ascii="Times New Roman" w:hAnsi="Times New Roman"/>
          <w:sz w:val="24"/>
          <w:szCs w:val="24"/>
        </w:rPr>
        <w:t xml:space="preserve">can directly </w:t>
      </w:r>
      <w:r>
        <w:rPr>
          <w:rFonts w:ascii="Times New Roman" w:hAnsi="Times New Roman"/>
          <w:sz w:val="24"/>
          <w:szCs w:val="24"/>
        </w:rPr>
        <w:t>quantify</w:t>
      </w:r>
      <w:r>
        <w:rPr>
          <w:rFonts w:ascii="Times New Roman" w:hAnsi="Times New Roman"/>
          <w:sz w:val="24"/>
          <w:szCs w:val="24"/>
        </w:rPr>
        <w:t xml:space="preserve"> parasite-infected mosquitoes and their </w:t>
      </w:r>
      <w:r>
        <w:rPr>
          <w:rFonts w:ascii="Times New Roman" w:hAnsi="Times New Roman"/>
          <w:sz w:val="24"/>
          <w:szCs w:val="24"/>
        </w:rPr>
        <w:t>proclivity</w:t>
      </w:r>
      <w:r>
        <w:rPr>
          <w:rFonts w:ascii="Times New Roman" w:hAnsi="Times New Roman"/>
          <w:sz w:val="24"/>
          <w:szCs w:val="24"/>
        </w:rPr>
        <w:t xml:space="preserve"> to transmit parasites to humans, </w:t>
      </w:r>
      <w:r>
        <w:rPr>
          <w:rFonts w:ascii="Times New Roman" w:hAnsi="Times New Roman"/>
          <w:sz w:val="24"/>
          <w:szCs w:val="24"/>
        </w:rPr>
        <w:t xml:space="preserve">it was used </w:t>
      </w:r>
      <w:r>
        <w:rPr>
          <w:rFonts w:ascii="Times New Roman" w:hAnsi="Times New Roman"/>
          <w:sz w:val="24"/>
          <w:szCs w:val="24"/>
        </w:rPr>
        <w:t xml:space="preserve">as a feasible alternative </w:t>
      </w:r>
      <w:r>
        <w:rPr>
          <w:rFonts w:ascii="Times New Roman" w:hAnsi="Times New Roman"/>
          <w:sz w:val="24"/>
          <w:szCs w:val="24"/>
        </w:rPr>
        <w:t xml:space="preserve">to malaria case count </w:t>
      </w:r>
      <w:r>
        <w:rPr>
          <w:rFonts w:ascii="Times New Roman" w:hAnsi="Times New Roman"/>
          <w:sz w:val="24"/>
          <w:szCs w:val="24"/>
        </w:rPr>
        <w:t>i</w:t>
      </w:r>
      <w:r>
        <w:rPr>
          <w:rFonts w:ascii="Times New Roman" w:hAnsi="Times New Roman"/>
          <w:sz w:val="24"/>
          <w:szCs w:val="24"/>
        </w:rPr>
        <w:t xml:space="preserve">n this study. Applying a statistical mixed model framework to monthly EIR data, the </w:t>
      </w:r>
      <w:r>
        <w:rPr>
          <w:rFonts w:ascii="Times New Roman" w:hAnsi="Times New Roman"/>
          <w:sz w:val="24"/>
          <w:szCs w:val="24"/>
        </w:rPr>
        <w:t xml:space="preserve">climate drivers of malaria seasonality and their </w:t>
      </w:r>
      <w:r>
        <w:rPr>
          <w:rFonts w:ascii="Times New Roman" w:hAnsi="Times New Roman"/>
          <w:sz w:val="24"/>
          <w:szCs w:val="24"/>
        </w:rPr>
        <w:t xml:space="preserve">relative </w:t>
      </w:r>
      <w:r>
        <w:rPr>
          <w:rFonts w:ascii="Times New Roman" w:hAnsi="Times New Roman"/>
          <w:sz w:val="24"/>
          <w:szCs w:val="24"/>
        </w:rPr>
        <w:t>importance</w:t>
      </w:r>
      <w:r>
        <w:rPr>
          <w:rFonts w:ascii="Times New Roman" w:hAnsi="Times New Roman"/>
          <w:sz w:val="24"/>
          <w:szCs w:val="24"/>
        </w:rPr>
        <w:t xml:space="preserve"> </w:t>
      </w:r>
      <w:r>
        <w:rPr>
          <w:rFonts w:ascii="Times New Roman" w:hAnsi="Times New Roman"/>
          <w:sz w:val="24"/>
          <w:szCs w:val="24"/>
        </w:rPr>
        <w:t xml:space="preserve">was </w:t>
      </w:r>
      <w:r>
        <w:rPr>
          <w:rFonts w:ascii="Times New Roman" w:hAnsi="Times New Roman"/>
          <w:sz w:val="24"/>
          <w:szCs w:val="24"/>
        </w:rPr>
        <w:t>determined for different climate settings in Sub-Saharan Africa</w:t>
      </w:r>
      <w:r>
        <w:rPr>
          <w:rFonts w:ascii="Times New Roman" w:hAnsi="Times New Roman"/>
          <w:sz w:val="24"/>
          <w:szCs w:val="24"/>
        </w:rPr>
        <w:t xml:space="preserve">. </w:t>
      </w:r>
      <w:r>
        <w:rPr>
          <w:rFonts w:ascii="Times New Roman" w:hAnsi="Times New Roman"/>
          <w:sz w:val="24"/>
          <w:szCs w:val="24"/>
        </w:rPr>
        <w:t>The</w:t>
      </w:r>
      <w:r>
        <w:rPr>
          <w:rFonts w:ascii="Times New Roman" w:hAnsi="Times New Roman"/>
          <w:sz w:val="24"/>
          <w:szCs w:val="24"/>
        </w:rPr>
        <w:t xml:space="preserve"> results showed that</w:t>
      </w:r>
      <w:r>
        <w:rPr>
          <w:rFonts w:ascii="Times New Roman" w:hAnsi="Times New Roman"/>
          <w:sz w:val="24"/>
          <w:szCs w:val="24"/>
        </w:rPr>
        <w:t xml:space="preserve"> EIR has a seasonal response to temperature ranges between 16 and 40 degrees Celsius, implying that seasonal malaria transmission is not viable below or above this range. </w:t>
      </w:r>
      <w:r>
        <w:rPr>
          <w:rFonts w:ascii="Times New Roman" w:hAnsi="Times New Roman"/>
          <w:sz w:val="24"/>
          <w:szCs w:val="24"/>
        </w:rPr>
        <w:t xml:space="preserve">In west central Africa, </w:t>
      </w:r>
      <w:r>
        <w:rPr>
          <w:rFonts w:ascii="Times New Roman" w:hAnsi="Times New Roman"/>
          <w:sz w:val="24"/>
          <w:szCs w:val="24"/>
        </w:rPr>
        <w:t xml:space="preserve">climate </w:t>
      </w:r>
      <w:r>
        <w:rPr>
          <w:rFonts w:ascii="Times New Roman" w:hAnsi="Times New Roman"/>
          <w:sz w:val="24"/>
          <w:szCs w:val="24"/>
        </w:rPr>
        <w:t xml:space="preserve">variables were insignificant drivers of malaria seasonality. </w:t>
      </w:r>
      <w:r>
        <w:rPr>
          <w:rFonts w:ascii="Times New Roman" w:hAnsi="Times New Roman"/>
          <w:sz w:val="24"/>
          <w:szCs w:val="24"/>
        </w:rPr>
        <w:t>I</w:t>
      </w:r>
      <w:r>
        <w:rPr>
          <w:rFonts w:ascii="Times New Roman" w:hAnsi="Times New Roman"/>
          <w:sz w:val="24"/>
          <w:szCs w:val="24"/>
        </w:rPr>
        <w:t>n Equatorial East Africa, temperature (minimum, mean and maximum) w</w:t>
      </w:r>
      <w:r>
        <w:rPr>
          <w:rFonts w:ascii="Times New Roman" w:hAnsi="Times New Roman"/>
          <w:sz w:val="24"/>
          <w:szCs w:val="24"/>
        </w:rPr>
        <w:t>as</w:t>
      </w:r>
      <w:r>
        <w:rPr>
          <w:rFonts w:ascii="Times New Roman" w:hAnsi="Times New Roman"/>
          <w:sz w:val="24"/>
          <w:szCs w:val="24"/>
        </w:rPr>
        <w:t xml:space="preserve"> the important determinant </w:t>
      </w:r>
      <w:r>
        <w:rPr>
          <w:rFonts w:ascii="Times New Roman" w:hAnsi="Times New Roman"/>
          <w:sz w:val="24"/>
          <w:szCs w:val="24"/>
        </w:rPr>
        <w:t>at</w:t>
      </w:r>
      <w:r>
        <w:rPr>
          <w:rFonts w:ascii="Times New Roman" w:hAnsi="Times New Roman"/>
          <w:sz w:val="24"/>
          <w:szCs w:val="24"/>
        </w:rPr>
        <w:t xml:space="preserve"> altitudes below 500m </w:t>
      </w:r>
      <w:r>
        <w:rPr>
          <w:rFonts w:ascii="Times New Roman" w:hAnsi="Times New Roman"/>
          <w:sz w:val="24"/>
          <w:szCs w:val="24"/>
        </w:rPr>
        <w:t xml:space="preserve">whiles at </w:t>
      </w:r>
      <w:r>
        <w:rPr>
          <w:rFonts w:ascii="Times New Roman" w:hAnsi="Times New Roman"/>
          <w:sz w:val="24"/>
          <w:szCs w:val="24"/>
        </w:rPr>
        <w:t xml:space="preserve">above 1000m, rainfall </w:t>
      </w:r>
      <w:r>
        <w:rPr>
          <w:rFonts w:ascii="Times New Roman" w:hAnsi="Times New Roman"/>
          <w:sz w:val="24"/>
          <w:szCs w:val="24"/>
        </w:rPr>
        <w:t>was</w:t>
      </w:r>
      <w:r>
        <w:rPr>
          <w:rFonts w:ascii="Times New Roman" w:hAnsi="Times New Roman"/>
          <w:sz w:val="24"/>
          <w:szCs w:val="24"/>
        </w:rPr>
        <w:t xml:space="preserve"> </w:t>
      </w:r>
      <w:r>
        <w:rPr>
          <w:rFonts w:ascii="Times New Roman" w:hAnsi="Times New Roman"/>
          <w:sz w:val="24"/>
          <w:szCs w:val="24"/>
        </w:rPr>
        <w:t xml:space="preserve">the </w:t>
      </w:r>
      <w:r>
        <w:rPr>
          <w:rFonts w:ascii="Times New Roman" w:hAnsi="Times New Roman"/>
          <w:sz w:val="24"/>
          <w:szCs w:val="24"/>
        </w:rPr>
        <w:t xml:space="preserve">significant driver. In the Sahel and Guinea Savannah zones, rainfall and maximum temperature were important determinants at elevations below 500m.  </w:t>
      </w:r>
      <w:r>
        <w:rPr>
          <w:rFonts w:ascii="Times New Roman" w:hAnsi="Times New Roman"/>
          <w:sz w:val="24"/>
          <w:szCs w:val="24"/>
        </w:rPr>
        <w:t>T</w:t>
      </w:r>
      <w:r>
        <w:rPr>
          <w:rFonts w:ascii="Times New Roman" w:hAnsi="Times New Roman"/>
          <w:sz w:val="24"/>
          <w:szCs w:val="24"/>
        </w:rPr>
        <w:t xml:space="preserve">he lag between rainy season </w:t>
      </w:r>
      <w:r>
        <w:rPr>
          <w:rFonts w:ascii="Times New Roman" w:hAnsi="Times New Roman"/>
          <w:sz w:val="24"/>
          <w:szCs w:val="24"/>
        </w:rPr>
        <w:t xml:space="preserve">onset </w:t>
      </w:r>
      <w:r>
        <w:rPr>
          <w:rFonts w:ascii="Times New Roman" w:hAnsi="Times New Roman"/>
          <w:sz w:val="24"/>
          <w:szCs w:val="24"/>
        </w:rPr>
        <w:t xml:space="preserve">and malaria season </w:t>
      </w:r>
      <w:r>
        <w:rPr>
          <w:rFonts w:ascii="Times New Roman" w:hAnsi="Times New Roman"/>
          <w:sz w:val="24"/>
          <w:szCs w:val="24"/>
        </w:rPr>
        <w:t>onset</w:t>
      </w:r>
      <w:r>
        <w:rPr>
          <w:rFonts w:ascii="Times New Roman" w:hAnsi="Times New Roman"/>
          <w:sz w:val="24"/>
          <w:szCs w:val="24"/>
        </w:rPr>
        <w:t xml:space="preserve"> </w:t>
      </w:r>
      <w:r>
        <w:rPr>
          <w:rFonts w:ascii="Times New Roman" w:hAnsi="Times New Roman"/>
          <w:sz w:val="24"/>
          <w:szCs w:val="24"/>
        </w:rPr>
        <w:t xml:space="preserve">was observed </w:t>
      </w:r>
      <w:r>
        <w:rPr>
          <w:rFonts w:ascii="Times New Roman" w:hAnsi="Times New Roman"/>
          <w:sz w:val="24"/>
          <w:szCs w:val="24"/>
        </w:rPr>
        <w:t xml:space="preserve">exclusively </w:t>
      </w:r>
      <w:r>
        <w:rPr>
          <w:rFonts w:ascii="Times New Roman" w:hAnsi="Times New Roman"/>
          <w:sz w:val="24"/>
          <w:szCs w:val="24"/>
        </w:rPr>
        <w:t xml:space="preserve">at </w:t>
      </w:r>
      <w:r>
        <w:rPr>
          <w:rFonts w:ascii="Times New Roman" w:hAnsi="Times New Roman"/>
          <w:sz w:val="24"/>
          <w:szCs w:val="24"/>
        </w:rPr>
        <w:t xml:space="preserve">climate </w:t>
      </w:r>
      <w:r>
        <w:rPr>
          <w:rFonts w:ascii="Times New Roman" w:hAnsi="Times New Roman"/>
          <w:sz w:val="24"/>
          <w:szCs w:val="24"/>
        </w:rPr>
        <w:t xml:space="preserve">zones </w:t>
      </w:r>
      <w:r>
        <w:rPr>
          <w:rFonts w:ascii="Times New Roman" w:hAnsi="Times New Roman"/>
          <w:sz w:val="24"/>
          <w:szCs w:val="24"/>
        </w:rPr>
        <w:t xml:space="preserve">where rainfall is </w:t>
      </w:r>
      <w:r>
        <w:rPr>
          <w:rFonts w:ascii="Times New Roman" w:hAnsi="Times New Roman"/>
          <w:sz w:val="24"/>
          <w:szCs w:val="24"/>
        </w:rPr>
        <w:t>markedly</w:t>
      </w:r>
      <w:r>
        <w:rPr>
          <w:rFonts w:ascii="Times New Roman" w:hAnsi="Times New Roman"/>
          <w:sz w:val="24"/>
          <w:szCs w:val="24"/>
        </w:rPr>
        <w:t xml:space="preserve"> seasonal </w:t>
      </w:r>
      <w:r>
        <w:rPr>
          <w:rFonts w:ascii="Times New Roman" w:hAnsi="Times New Roman"/>
          <w:sz w:val="24"/>
          <w:szCs w:val="24"/>
        </w:rPr>
        <w:t>such as the Sahel</w:t>
      </w:r>
      <w:r>
        <w:rPr>
          <w:rFonts w:ascii="Times New Roman" w:hAnsi="Times New Roman"/>
          <w:sz w:val="24"/>
          <w:szCs w:val="24"/>
        </w:rPr>
        <w:t xml:space="preserve">. The findings of this work are crucial for future malaria modeling efforts </w:t>
      </w:r>
      <w:r>
        <w:rPr>
          <w:rFonts w:ascii="Times New Roman" w:hAnsi="Times New Roman"/>
          <w:sz w:val="24"/>
          <w:szCs w:val="24"/>
        </w:rPr>
        <w:t>and</w:t>
      </w:r>
      <w:r>
        <w:rPr>
          <w:rFonts w:ascii="Times New Roman" w:hAnsi="Times New Roman"/>
          <w:sz w:val="24"/>
          <w:szCs w:val="24"/>
        </w:rPr>
        <w:t xml:space="preserve"> refinement of existing weather-driven malaria models. It can also help describe seasonal malaria transmission heterogeneity and burden across Sub-Saharan Africa. Taking into account the seasonality in malaria control, this could translate to substantial public health gains as it can be used to determine when, where and how to apply vector and parasite control measures.</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b/>
          <w:bCs/>
          <w:sz w:val="24"/>
          <w:szCs w:val="24"/>
        </w:rPr>
        <w:t xml:space="preserve">Keywords: </w:t>
      </w:r>
      <w:r>
        <w:rPr>
          <w:rFonts w:ascii="Times New Roman" w:hAnsi="Times New Roman"/>
          <w:sz w:val="24"/>
          <w:szCs w:val="24"/>
        </w:rPr>
        <w:t>Entomological, Inoculation, climate, malaria, transmission, Sub-Saharan Africa.</w:t>
      </w:r>
    </w:p>
    <w:p>
      <w:pPr>
        <w:pStyle w:val="Normal"/>
        <w:bidi w:val="0"/>
        <w:jc w:val="both"/>
        <w:rPr>
          <w:rFonts w:ascii="Times New Roman" w:hAnsi="Times New Roman"/>
          <w:sz w:val="24"/>
          <w:szCs w:val="24"/>
        </w:rPr>
      </w:pPr>
      <w:r>
        <w:rPr>
          <w:rFonts w:ascii="Times New Roman" w:hAnsi="Times New Roman"/>
          <w:b/>
          <w:bCs/>
          <w:sz w:val="24"/>
          <w:szCs w:val="24"/>
        </w:rPr>
        <w:t>Correspondence:</w:t>
      </w:r>
      <w:r>
        <w:rPr>
          <w:rFonts w:ascii="Times New Roman" w:hAnsi="Times New Roman"/>
          <w:sz w:val="24"/>
          <w:szCs w:val="24"/>
        </w:rPr>
        <w:t xml:space="preserve"> </w:t>
      </w:r>
      <w:hyperlink r:id="rId2">
        <w:r>
          <w:rPr>
            <w:rStyle w:val="InternetLink"/>
            <w:rFonts w:ascii="Times New Roman" w:hAnsi="Times New Roman"/>
            <w:sz w:val="24"/>
            <w:szCs w:val="24"/>
          </w:rPr>
          <w:t>eyilimoan48@gmail.com</w:t>
        </w:r>
      </w:hyperlink>
      <w:r>
        <w:rPr>
          <w:rFonts w:ascii="Times New Roman" w:hAnsi="Times New Roman"/>
          <w:sz w:val="24"/>
          <w:szCs w:val="24"/>
        </w:rPr>
        <w:t xml:space="preserve">, Tel: +233200876117 </w:t>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pPr>
      <w:r>
        <w:rPr>
          <w:rFonts w:ascii="Times New Roman" w:hAnsi="Times New Roman"/>
          <w:b/>
          <w:bCs/>
          <w:sz w:val="28"/>
          <w:szCs w:val="28"/>
        </w:rPr>
        <w:t>Personal Profile of Dr Edmund Ilimoan Yamba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pPr>
      <w:r>
        <w:rPr>
          <w:rFonts w:ascii="Times New Roman" w:hAnsi="Times New Roman"/>
          <w:b w:val="false"/>
          <w:bCs w:val="false"/>
          <w:sz w:val="24"/>
          <w:szCs w:val="24"/>
        </w:rPr>
        <w:t xml:space="preserve">Dr Edmund Ilimoan Yamba is a Lecturer and an Early Career Research Scientist at the Meteorology and Climate Science Unit </w:t>
      </w:r>
      <w:r>
        <w:rPr>
          <w:rFonts w:ascii="Times New Roman" w:hAnsi="Times New Roman"/>
          <w:b w:val="false"/>
          <w:bCs w:val="false"/>
          <w:sz w:val="24"/>
          <w:szCs w:val="24"/>
        </w:rPr>
        <w:t>in</w:t>
      </w:r>
      <w:r>
        <w:rPr>
          <w:rFonts w:ascii="Times New Roman" w:hAnsi="Times New Roman"/>
          <w:b w:val="false"/>
          <w:bCs w:val="false"/>
          <w:sz w:val="24"/>
          <w:szCs w:val="24"/>
        </w:rPr>
        <w:t xml:space="preserve"> the Department of Physics, KNUST. He has a PhD in Meteorology and Climate Science, an </w:t>
      </w:r>
      <w:r>
        <w:rPr/>
        <w:t xml:space="preserve">MPhil in Geophysics and a BSc in Physics under his belt. </w:t>
      </w:r>
      <w:r>
        <w:rPr>
          <w:rFonts w:ascii="Times New Roman" w:hAnsi="Times New Roman"/>
          <w:b w:val="false"/>
          <w:bCs w:val="false"/>
          <w:sz w:val="24"/>
          <w:szCs w:val="24"/>
        </w:rPr>
        <w:t>He has research interest in Biometeorology with expert focus on modeling weather-driven infectious diseases in humans and animals, climate change and human health, urban bio-climates, and climate modeling. He seeks to use his expertise to inspire positive change, mentor upcoming scientists and make the world a better place than he came to meet it.</w:t>
      </w:r>
    </w:p>
    <w:p>
      <w:pPr>
        <w:pStyle w:val="Normal"/>
        <w:bidi w:val="0"/>
        <w:jc w:val="both"/>
        <w:rPr>
          <w:rFonts w:ascii="Times New Roman" w:hAnsi="Times New Roman"/>
          <w:b w:val="false"/>
          <w:b w:val="false"/>
          <w:bCs w:val="false"/>
          <w:sz w:val="24"/>
          <w:szCs w:val="24"/>
        </w:rPr>
      </w:pPr>
      <w:r>
        <w:rPr>
          <w:rFonts w:ascii="Times New Roman" w:hAnsi="Times New Roman"/>
          <w:b w:val="false"/>
          <w:bCs w:val="false"/>
          <w:sz w:val="24"/>
          <w:szCs w:val="24"/>
        </w:rPr>
      </w:r>
    </w:p>
    <w:p>
      <w:pPr>
        <w:pStyle w:val="Normal"/>
        <w:jc w:val="both"/>
        <w:rPr>
          <w:b/>
          <w:b/>
        </w:rPr>
      </w:pPr>
      <w:r>
        <w:rPr>
          <w:b/>
        </w:rPr>
        <w:t xml:space="preserve">Presenting author details </w:t>
      </w:r>
    </w:p>
    <w:p>
      <w:pPr>
        <w:pStyle w:val="Normal"/>
        <w:jc w:val="both"/>
        <w:rPr>
          <w:rFonts w:ascii="Minion Pro" w:hAnsi="Minion Pro"/>
          <w:sz w:val="24"/>
        </w:rPr>
      </w:pPr>
      <w:r>
        <w:rPr/>
        <w:t>Full name: Edmund Ilimoan Yamba (PhD)</w:t>
      </w:r>
    </w:p>
    <w:p>
      <w:pPr>
        <w:pStyle w:val="Normal"/>
        <w:jc w:val="both"/>
        <w:rPr>
          <w:rFonts w:ascii="Minion Pro" w:hAnsi="Minion Pro"/>
          <w:sz w:val="24"/>
        </w:rPr>
      </w:pPr>
      <w:r>
        <w:rPr/>
        <w:t>Contact number: +233200876117</w:t>
      </w:r>
    </w:p>
    <w:p>
      <w:pPr>
        <w:pStyle w:val="Normal"/>
        <w:jc w:val="both"/>
        <w:rPr>
          <w:rFonts w:ascii="Minion Pro" w:hAnsi="Minion Pro"/>
          <w:sz w:val="24"/>
        </w:rPr>
      </w:pPr>
      <w:r>
        <w:rPr/>
        <w:t>Mail id: eyilimoan48@gmail.com</w:t>
      </w:r>
    </w:p>
    <w:p>
      <w:pPr>
        <w:pStyle w:val="Normal"/>
        <w:bidi w:val="0"/>
        <w:jc w:val="both"/>
        <w:rPr>
          <w:rFonts w:ascii="Minion Pro" w:hAnsi="Minion Pro"/>
          <w:sz w:val="26"/>
        </w:rPr>
      </w:pPr>
      <w:r>
        <w:rPr>
          <w:rFonts w:ascii="Times New Roman" w:hAnsi="Times New Roman"/>
          <w:b w:val="false"/>
          <w:bCs w:val="false"/>
          <w:sz w:val="24"/>
          <w:szCs w:val="24"/>
        </w:rPr>
        <w:t>Category: Oral presentation</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Minion Pro">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0"/>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yilimoan48@gmail.com"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249</TotalTime>
  <Application>LibreOffice/6.4.7.2$Linux_X86_64 LibreOffice_project/40$Build-2</Application>
  <Pages>2</Pages>
  <Words>583</Words>
  <Characters>3473</Characters>
  <CharactersWithSpaces>4042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2021-08-16T07:03:34Z</dcterms:created>
  <dc:creator>Edmund Yamba</dc:creator>
  <dc:description/>
  <dc:language>en-US</dc:language>
  <cp:lastModifiedBy>Edmund Yamba</cp:lastModifiedBy>
  <cp:lastPrinted>2021-08-16T13:48:05Z</cp:lastPrinted>
  <dcterms:modified xsi:type="dcterms:W3CDTF">2021-12-17T20:35:05Z</dcterms:modified>
  <cp:revision>24</cp:revision>
  <dc:subject/>
  <dc:title/>
</cp:coreProperties>
</file>