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433F7" w14:textId="3E44487E" w:rsidR="00F91E3E" w:rsidRDefault="00F91E3E" w:rsidP="00F91E3E">
      <w:pPr>
        <w:pStyle w:val="Default"/>
        <w:spacing w:line="360" w:lineRule="auto"/>
        <w:jc w:val="center"/>
        <w:rPr>
          <w:rFonts w:ascii="Arial" w:hAnsi="Arial" w:cs="Arial"/>
          <w:b/>
          <w:bCs/>
        </w:rPr>
      </w:pPr>
      <w:r w:rsidRPr="00155795">
        <w:rPr>
          <w:rFonts w:ascii="Arial" w:hAnsi="Arial" w:cs="Arial"/>
          <w:b/>
          <w:bCs/>
        </w:rPr>
        <w:t>Quality of Life and Its Determinants Among Filipino People Living with HIV/AIDS Enrolled in the Treatment Hub of a Tertiary Government Hospital</w:t>
      </w:r>
    </w:p>
    <w:p w14:paraId="5C9DF1FF" w14:textId="4FB9491C" w:rsidR="00E52831" w:rsidRPr="00E52831" w:rsidRDefault="00E52831" w:rsidP="00F91E3E">
      <w:pPr>
        <w:pStyle w:val="Default"/>
        <w:spacing w:line="360" w:lineRule="auto"/>
        <w:jc w:val="center"/>
        <w:rPr>
          <w:rFonts w:ascii="Arial" w:hAnsi="Arial" w:cs="Arial"/>
        </w:rPr>
      </w:pPr>
      <w:r w:rsidRPr="00E52831">
        <w:rPr>
          <w:rFonts w:ascii="Arial" w:hAnsi="Arial" w:cs="Arial"/>
        </w:rPr>
        <w:t>Sebar S. Sala, MD, FPCP</w:t>
      </w:r>
      <w:r w:rsidRPr="00E52831">
        <w:rPr>
          <w:rFonts w:ascii="Arial" w:hAnsi="Arial" w:cs="Arial"/>
          <w:vertAlign w:val="superscript"/>
        </w:rPr>
        <w:t>1</w:t>
      </w:r>
    </w:p>
    <w:p w14:paraId="5849511A" w14:textId="31C9716A" w:rsidR="00E52831" w:rsidRPr="00E52831" w:rsidRDefault="00E52831" w:rsidP="00F91E3E">
      <w:pPr>
        <w:pStyle w:val="Default"/>
        <w:spacing w:line="360" w:lineRule="auto"/>
        <w:jc w:val="center"/>
        <w:rPr>
          <w:rFonts w:ascii="Arial" w:hAnsi="Arial" w:cs="Arial"/>
        </w:rPr>
      </w:pPr>
      <w:r w:rsidRPr="00E52831">
        <w:rPr>
          <w:rFonts w:ascii="Arial" w:hAnsi="Arial" w:cs="Arial"/>
          <w:vertAlign w:val="superscript"/>
        </w:rPr>
        <w:t>1</w:t>
      </w:r>
      <w:r w:rsidRPr="00E52831">
        <w:rPr>
          <w:rFonts w:ascii="Arial" w:hAnsi="Arial" w:cs="Arial"/>
        </w:rPr>
        <w:t>Z</w:t>
      </w:r>
      <w:r>
        <w:rPr>
          <w:rFonts w:ascii="Arial" w:hAnsi="Arial" w:cs="Arial"/>
        </w:rPr>
        <w:t>amboanga City Medical Center, Philippines</w:t>
      </w:r>
    </w:p>
    <w:p w14:paraId="17CA49AC" w14:textId="77777777" w:rsidR="00F91E3E" w:rsidRDefault="00F91E3E" w:rsidP="00F91E3E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14:paraId="46791524" w14:textId="77777777" w:rsidR="00F91E3E" w:rsidRPr="00155795" w:rsidRDefault="00F91E3E" w:rsidP="00F91E3E">
      <w:pPr>
        <w:pStyle w:val="Default"/>
        <w:spacing w:line="360" w:lineRule="auto"/>
        <w:jc w:val="both"/>
        <w:rPr>
          <w:rFonts w:ascii="Arial" w:hAnsi="Arial" w:cs="Arial"/>
        </w:rPr>
      </w:pPr>
      <w:r w:rsidRPr="00155795">
        <w:rPr>
          <w:rFonts w:ascii="Arial" w:hAnsi="Arial" w:cs="Arial"/>
          <w:b/>
          <w:bCs/>
        </w:rPr>
        <w:t xml:space="preserve">ABSTRACT </w:t>
      </w:r>
    </w:p>
    <w:p w14:paraId="2E2CCEC3" w14:textId="77777777" w:rsidR="00F91E3E" w:rsidRDefault="00F91E3E" w:rsidP="00F91E3E">
      <w:pPr>
        <w:pStyle w:val="Default"/>
        <w:spacing w:line="360" w:lineRule="auto"/>
        <w:jc w:val="both"/>
        <w:rPr>
          <w:rFonts w:ascii="Arial" w:hAnsi="Arial" w:cs="Arial"/>
        </w:rPr>
      </w:pPr>
      <w:r w:rsidRPr="00155795">
        <w:rPr>
          <w:rFonts w:ascii="Arial" w:hAnsi="Arial" w:cs="Arial"/>
          <w:b/>
          <w:bCs/>
          <w:i/>
          <w:iCs/>
        </w:rPr>
        <w:t>Backgroun</w:t>
      </w:r>
      <w:r>
        <w:rPr>
          <w:rFonts w:ascii="Arial" w:hAnsi="Arial" w:cs="Arial"/>
          <w:b/>
          <w:bCs/>
          <w:i/>
          <w:iCs/>
        </w:rPr>
        <w:t>d</w:t>
      </w:r>
      <w:r w:rsidRPr="00155795">
        <w:rPr>
          <w:rFonts w:ascii="Arial" w:hAnsi="Arial" w:cs="Arial"/>
          <w:b/>
          <w:bCs/>
          <w:i/>
          <w:iCs/>
        </w:rPr>
        <w:t xml:space="preserve">: </w:t>
      </w:r>
      <w:r w:rsidRPr="00155795">
        <w:rPr>
          <w:rFonts w:ascii="Arial" w:hAnsi="Arial" w:cs="Arial"/>
        </w:rPr>
        <w:t>Quality of life (QoL) is an important component in the evaluation of the wellbeing of People Living with HIV/AIDS (PL</w:t>
      </w:r>
      <w:r>
        <w:rPr>
          <w:rFonts w:ascii="Arial" w:hAnsi="Arial" w:cs="Arial"/>
        </w:rPr>
        <w:t>HIV</w:t>
      </w:r>
      <w:r w:rsidRPr="00155795">
        <w:rPr>
          <w:rFonts w:ascii="Arial" w:hAnsi="Arial" w:cs="Arial"/>
        </w:rPr>
        <w:t xml:space="preserve">). </w:t>
      </w:r>
      <w:r>
        <w:rPr>
          <w:rFonts w:ascii="Arial" w:hAnsi="Arial" w:cs="Arial"/>
        </w:rPr>
        <w:t>Understanding the impact of HIV</w:t>
      </w:r>
      <w:r w:rsidRPr="001557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on QoL, which is not well-documented in the Philippines, provides an avenue for health care reforms on HIV/AIDS program, thereby improving HIV-related health services. </w:t>
      </w:r>
    </w:p>
    <w:p w14:paraId="0804C9AA" w14:textId="77777777" w:rsidR="00F91E3E" w:rsidRPr="00155795" w:rsidRDefault="00F91E3E" w:rsidP="00F91E3E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 xml:space="preserve">Materials and </w:t>
      </w:r>
      <w:r w:rsidRPr="00155795">
        <w:rPr>
          <w:rFonts w:ascii="Arial" w:hAnsi="Arial" w:cs="Arial"/>
          <w:b/>
          <w:bCs/>
          <w:i/>
          <w:iCs/>
        </w:rPr>
        <w:t xml:space="preserve">Methods: </w:t>
      </w:r>
      <w:r w:rsidRPr="00155795">
        <w:rPr>
          <w:rFonts w:ascii="Arial" w:hAnsi="Arial" w:cs="Arial"/>
        </w:rPr>
        <w:t>This is a cross-sectional analytical study. Adult Filipino PL</w:t>
      </w:r>
      <w:r>
        <w:rPr>
          <w:rFonts w:ascii="Arial" w:hAnsi="Arial" w:cs="Arial"/>
        </w:rPr>
        <w:t>HIV</w:t>
      </w:r>
      <w:r w:rsidRPr="00155795">
        <w:rPr>
          <w:rFonts w:ascii="Arial" w:hAnsi="Arial" w:cs="Arial"/>
        </w:rPr>
        <w:t xml:space="preserve"> linked to treatment hub of a tertiary government hospital in the Philippines were surveyed</w:t>
      </w:r>
      <w:r>
        <w:rPr>
          <w:rFonts w:ascii="Arial" w:hAnsi="Arial" w:cs="Arial"/>
        </w:rPr>
        <w:t xml:space="preserve"> </w:t>
      </w:r>
      <w:r w:rsidRPr="00155795">
        <w:rPr>
          <w:rFonts w:ascii="Arial" w:hAnsi="Arial" w:cs="Arial"/>
        </w:rPr>
        <w:t>utiliz</w:t>
      </w:r>
      <w:r>
        <w:rPr>
          <w:rFonts w:ascii="Arial" w:hAnsi="Arial" w:cs="Arial"/>
        </w:rPr>
        <w:t>ing</w:t>
      </w:r>
      <w:r w:rsidRPr="00155795">
        <w:rPr>
          <w:rFonts w:ascii="Arial" w:hAnsi="Arial" w:cs="Arial"/>
        </w:rPr>
        <w:t xml:space="preserve"> the WHOQOL-HIV BREF assessment tool. </w:t>
      </w:r>
      <w:r>
        <w:rPr>
          <w:rFonts w:ascii="Arial" w:hAnsi="Arial" w:cs="Arial"/>
        </w:rPr>
        <w:t xml:space="preserve">Other variables of interest were obtained from medical records. </w:t>
      </w:r>
      <w:r w:rsidRPr="00155795">
        <w:rPr>
          <w:rFonts w:ascii="Arial" w:hAnsi="Arial" w:cs="Arial"/>
        </w:rPr>
        <w:t xml:space="preserve">Linear regression analysis was </w:t>
      </w:r>
      <w:r>
        <w:rPr>
          <w:rFonts w:ascii="Arial" w:hAnsi="Arial" w:cs="Arial"/>
        </w:rPr>
        <w:t>applied.</w:t>
      </w:r>
    </w:p>
    <w:p w14:paraId="3AB9226D" w14:textId="77777777" w:rsidR="00F91E3E" w:rsidRPr="00155795" w:rsidRDefault="00F91E3E" w:rsidP="00F91E3E">
      <w:pPr>
        <w:pStyle w:val="Default"/>
        <w:spacing w:line="360" w:lineRule="auto"/>
        <w:jc w:val="both"/>
        <w:rPr>
          <w:rFonts w:ascii="Arial" w:hAnsi="Arial" w:cs="Arial"/>
        </w:rPr>
      </w:pPr>
      <w:r w:rsidRPr="00155795">
        <w:rPr>
          <w:rFonts w:ascii="Arial" w:hAnsi="Arial" w:cs="Arial"/>
          <w:b/>
          <w:bCs/>
          <w:i/>
          <w:iCs/>
        </w:rPr>
        <w:t xml:space="preserve">Results: </w:t>
      </w:r>
      <w:r w:rsidRPr="00155795">
        <w:rPr>
          <w:rFonts w:ascii="Arial" w:hAnsi="Arial" w:cs="Arial"/>
        </w:rPr>
        <w:t xml:space="preserve">341 HIV seropositive patients were included. The median age was 32 years, and respondents were mostly male (93.55%). Majority had good general QoL (58.6%). </w:t>
      </w:r>
      <w:r>
        <w:rPr>
          <w:rFonts w:ascii="Arial" w:hAnsi="Arial" w:cs="Arial"/>
        </w:rPr>
        <w:t xml:space="preserve">Regression analysis showed that except for age, ARV regimen, and HIV viral load, all other variables examined were associated with at least one QoL domain. </w:t>
      </w:r>
      <w:r w:rsidRPr="00155795">
        <w:rPr>
          <w:rFonts w:ascii="Arial" w:hAnsi="Arial" w:cs="Arial"/>
        </w:rPr>
        <w:t>Among the factors associated with good general QoL were: CD4 ≥200 cells/</w:t>
      </w:r>
      <w:proofErr w:type="spellStart"/>
      <w:r w:rsidRPr="00155795">
        <w:rPr>
          <w:rFonts w:ascii="Arial" w:hAnsi="Arial" w:cs="Arial"/>
        </w:rPr>
        <w:t>μ</w:t>
      </w:r>
      <w:r>
        <w:rPr>
          <w:rFonts w:ascii="Arial" w:hAnsi="Arial" w:cs="Arial"/>
        </w:rPr>
        <w:t>L</w:t>
      </w:r>
      <w:proofErr w:type="spellEnd"/>
      <w:r>
        <w:rPr>
          <w:rFonts w:ascii="Arial" w:hAnsi="Arial" w:cs="Arial"/>
        </w:rPr>
        <w:t xml:space="preserve"> [</w:t>
      </w:r>
      <w:r w:rsidRPr="00155795">
        <w:rPr>
          <w:rFonts w:ascii="Arial" w:hAnsi="Arial" w:cs="Arial"/>
        </w:rPr>
        <w:t>beta coefficient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sym w:font="Symbol" w:char="F062"/>
      </w:r>
      <w:proofErr w:type="spellStart"/>
      <w:r>
        <w:rPr>
          <w:rFonts w:ascii="Arial" w:hAnsi="Arial" w:cs="Arial"/>
        </w:rPr>
        <w:t>CoE</w:t>
      </w:r>
      <w:proofErr w:type="spellEnd"/>
      <w:r>
        <w:rPr>
          <w:rFonts w:ascii="Arial" w:hAnsi="Arial" w:cs="Arial"/>
        </w:rPr>
        <w:t>)</w:t>
      </w:r>
      <w:r w:rsidRPr="00155795">
        <w:rPr>
          <w:rFonts w:ascii="Arial" w:hAnsi="Arial" w:cs="Arial"/>
        </w:rPr>
        <w:t>: 0.218; 95% CI: 0.01 to 0.43; p= 0.043</w:t>
      </w:r>
      <w:r>
        <w:rPr>
          <w:rFonts w:ascii="Arial" w:hAnsi="Arial" w:cs="Arial"/>
        </w:rPr>
        <w:t>]</w:t>
      </w:r>
      <w:r w:rsidRPr="00155795">
        <w:rPr>
          <w:rFonts w:ascii="Arial" w:hAnsi="Arial" w:cs="Arial"/>
        </w:rPr>
        <w:t>, and ARV duration &gt;3 months (</w:t>
      </w:r>
      <w:r>
        <w:rPr>
          <w:rFonts w:ascii="Arial" w:hAnsi="Arial" w:cs="Arial"/>
        </w:rPr>
        <w:sym w:font="Symbol" w:char="F062"/>
      </w:r>
      <w:proofErr w:type="spellStart"/>
      <w:r>
        <w:rPr>
          <w:rFonts w:ascii="Arial" w:hAnsi="Arial" w:cs="Arial"/>
        </w:rPr>
        <w:t>CoE</w:t>
      </w:r>
      <w:proofErr w:type="spellEnd"/>
      <w:r w:rsidRPr="00155795">
        <w:rPr>
          <w:rFonts w:ascii="Arial" w:hAnsi="Arial" w:cs="Arial"/>
        </w:rPr>
        <w:t>: 0.333; 95% CI: 0.05-0.62, p= 0.022). Conversely, low education (</w:t>
      </w:r>
      <w:r>
        <w:rPr>
          <w:rFonts w:ascii="Arial" w:hAnsi="Arial" w:cs="Arial"/>
        </w:rPr>
        <w:sym w:font="Symbol" w:char="F062"/>
      </w:r>
      <w:proofErr w:type="spellStart"/>
      <w:r>
        <w:rPr>
          <w:rFonts w:ascii="Arial" w:hAnsi="Arial" w:cs="Arial"/>
        </w:rPr>
        <w:t>CoE</w:t>
      </w:r>
      <w:proofErr w:type="spellEnd"/>
      <w:r>
        <w:rPr>
          <w:rFonts w:ascii="Arial" w:hAnsi="Arial" w:cs="Arial"/>
        </w:rPr>
        <w:t>:</w:t>
      </w:r>
      <w:r w:rsidRPr="00155795">
        <w:rPr>
          <w:rFonts w:ascii="Arial" w:hAnsi="Arial" w:cs="Arial"/>
        </w:rPr>
        <w:t xml:space="preserve"> -0.379; 95% CI: -0.59 to -0.17, p= &lt;0.001), poor treatment adherence (</w:t>
      </w:r>
      <w:r>
        <w:rPr>
          <w:rFonts w:ascii="Arial" w:hAnsi="Arial" w:cs="Arial"/>
        </w:rPr>
        <w:sym w:font="Symbol" w:char="F062"/>
      </w:r>
      <w:proofErr w:type="spellStart"/>
      <w:r>
        <w:rPr>
          <w:rFonts w:ascii="Arial" w:hAnsi="Arial" w:cs="Arial"/>
        </w:rPr>
        <w:t>CoE</w:t>
      </w:r>
      <w:proofErr w:type="spellEnd"/>
      <w:r w:rsidRPr="00155795">
        <w:rPr>
          <w:rFonts w:ascii="Arial" w:hAnsi="Arial" w:cs="Arial"/>
        </w:rPr>
        <w:t>: -0.752; 95% CI: -1.05 to -0.45; p= &lt;0.001), and presence of opportunistic infections (</w:t>
      </w:r>
      <w:r>
        <w:rPr>
          <w:rFonts w:ascii="Arial" w:hAnsi="Arial" w:cs="Arial"/>
        </w:rPr>
        <w:sym w:font="Symbol" w:char="F062"/>
      </w:r>
      <w:proofErr w:type="spellStart"/>
      <w:r>
        <w:rPr>
          <w:rFonts w:ascii="Arial" w:hAnsi="Arial" w:cs="Arial"/>
        </w:rPr>
        <w:t>CoE</w:t>
      </w:r>
      <w:proofErr w:type="spellEnd"/>
      <w:r w:rsidRPr="00155795">
        <w:rPr>
          <w:rFonts w:ascii="Arial" w:hAnsi="Arial" w:cs="Arial"/>
        </w:rPr>
        <w:t>: -0.187; 95% CI: -0.37 to 0; p = &lt;0.05) were associated with poor general QoL. Female sex (</w:t>
      </w:r>
      <w:r>
        <w:rPr>
          <w:rFonts w:ascii="Arial" w:hAnsi="Arial" w:cs="Arial"/>
        </w:rPr>
        <w:sym w:font="Symbol" w:char="F062"/>
      </w:r>
      <w:proofErr w:type="spellStart"/>
      <w:r>
        <w:rPr>
          <w:rFonts w:ascii="Arial" w:hAnsi="Arial" w:cs="Arial"/>
        </w:rPr>
        <w:t>CoE</w:t>
      </w:r>
      <w:proofErr w:type="spellEnd"/>
      <w:r w:rsidRPr="00155795">
        <w:rPr>
          <w:rFonts w:ascii="Arial" w:hAnsi="Arial" w:cs="Arial"/>
        </w:rPr>
        <w:t>: -1.328; 95% CI: -2.49 to -0.17; p= 0.025) and unemployment (</w:t>
      </w:r>
      <w:r>
        <w:rPr>
          <w:rFonts w:ascii="Arial" w:hAnsi="Arial" w:cs="Arial"/>
        </w:rPr>
        <w:sym w:font="Symbol" w:char="F062"/>
      </w:r>
      <w:proofErr w:type="spellStart"/>
      <w:r>
        <w:rPr>
          <w:rFonts w:ascii="Arial" w:hAnsi="Arial" w:cs="Arial"/>
        </w:rPr>
        <w:t>CoE</w:t>
      </w:r>
      <w:proofErr w:type="spellEnd"/>
      <w:r w:rsidRPr="00155795">
        <w:rPr>
          <w:rFonts w:ascii="Arial" w:hAnsi="Arial" w:cs="Arial"/>
        </w:rPr>
        <w:t xml:space="preserve">: -0.99; 95% CI: -1.69 to -0.29; p= 0.006) were associated with poor QoL on environment and independence domains, respectively. </w:t>
      </w:r>
    </w:p>
    <w:p w14:paraId="6B6A74C1" w14:textId="77777777" w:rsidR="00F91E3E" w:rsidRPr="00155795" w:rsidRDefault="00F91E3E" w:rsidP="00F91E3E">
      <w:pPr>
        <w:pStyle w:val="Default"/>
        <w:spacing w:line="360" w:lineRule="auto"/>
        <w:jc w:val="both"/>
        <w:rPr>
          <w:rFonts w:ascii="Arial" w:hAnsi="Arial" w:cs="Arial"/>
        </w:rPr>
      </w:pPr>
      <w:r w:rsidRPr="00155795">
        <w:rPr>
          <w:rFonts w:ascii="Arial" w:hAnsi="Arial" w:cs="Arial"/>
          <w:b/>
          <w:bCs/>
          <w:i/>
          <w:iCs/>
        </w:rPr>
        <w:t xml:space="preserve">Conclusion: </w:t>
      </w:r>
      <w:r w:rsidRPr="00155795">
        <w:rPr>
          <w:rFonts w:ascii="Arial" w:hAnsi="Arial" w:cs="Arial"/>
        </w:rPr>
        <w:t xml:space="preserve">HIV seropositive patients with CD4 ≥200 and on ARV treatment for &gt;3 months are more likely to have good QoL, while having low education, poor treatment adherence and presence of opportunistic infection likely predict poor QoL. </w:t>
      </w:r>
    </w:p>
    <w:p w14:paraId="6E0E030D" w14:textId="1810C29B" w:rsidR="0042013E" w:rsidRDefault="00F91E3E" w:rsidP="00F91E3E">
      <w:pPr>
        <w:pStyle w:val="Default"/>
        <w:spacing w:line="360" w:lineRule="auto"/>
        <w:jc w:val="both"/>
        <w:rPr>
          <w:rFonts w:ascii="Arial" w:hAnsi="Arial" w:cs="Arial"/>
        </w:rPr>
      </w:pPr>
      <w:r w:rsidRPr="00155795">
        <w:rPr>
          <w:rFonts w:ascii="Arial" w:hAnsi="Arial" w:cs="Arial"/>
          <w:b/>
          <w:bCs/>
        </w:rPr>
        <w:t xml:space="preserve">Keywords: </w:t>
      </w:r>
      <w:r w:rsidRPr="00155795">
        <w:rPr>
          <w:rFonts w:ascii="Arial" w:hAnsi="Arial" w:cs="Arial"/>
        </w:rPr>
        <w:t xml:space="preserve">Quality of life, QoL, WHOQOL-HIV BREF, HIV/AIDS </w:t>
      </w:r>
    </w:p>
    <w:p w14:paraId="63558016" w14:textId="56D58AF3" w:rsidR="00E52831" w:rsidRDefault="00E52831" w:rsidP="00F91E3E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Biography:</w:t>
      </w:r>
    </w:p>
    <w:p w14:paraId="59407C12" w14:textId="33A57779" w:rsidR="00E52831" w:rsidRDefault="00E52831" w:rsidP="00F91E3E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Dr. Sebar Sala is a graduate in Infectious Diseases fellowship Training at the University of the Philippines Manila, Philippine General Hospital.</w:t>
      </w:r>
    </w:p>
    <w:p w14:paraId="6DE51E24" w14:textId="09C24C55" w:rsidR="00E52831" w:rsidRDefault="00E52831" w:rsidP="00F91E3E">
      <w:pPr>
        <w:pStyle w:val="Default"/>
        <w:spacing w:line="360" w:lineRule="auto"/>
        <w:jc w:val="both"/>
        <w:rPr>
          <w:rFonts w:ascii="Arial" w:hAnsi="Arial" w:cs="Arial"/>
        </w:rPr>
      </w:pPr>
    </w:p>
    <w:p w14:paraId="7DF71917" w14:textId="19AF80BC" w:rsidR="00E52831" w:rsidRDefault="00E52831" w:rsidP="00F91E3E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Presenting author details:</w:t>
      </w:r>
    </w:p>
    <w:p w14:paraId="7CEA665D" w14:textId="1E31DF5C" w:rsidR="00E52831" w:rsidRDefault="00E52831" w:rsidP="00F91E3E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Full name: Sebar S. sala</w:t>
      </w:r>
    </w:p>
    <w:p w14:paraId="7A528DFB" w14:textId="1F15A4CC" w:rsidR="00E52831" w:rsidRDefault="00E52831" w:rsidP="00F91E3E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Contact Number: +639173108585</w:t>
      </w:r>
    </w:p>
    <w:p w14:paraId="1C5FF589" w14:textId="305E8630" w:rsidR="00E52831" w:rsidRDefault="00E52831" w:rsidP="00F91E3E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Twitter account: none</w:t>
      </w:r>
    </w:p>
    <w:p w14:paraId="354EAB1E" w14:textId="4A251ABA" w:rsidR="00E52831" w:rsidRDefault="00E52831" w:rsidP="00F91E3E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FB account: /sebar sala</w:t>
      </w:r>
    </w:p>
    <w:p w14:paraId="0C7F3394" w14:textId="599A1A74" w:rsidR="00E52831" w:rsidRDefault="00E52831" w:rsidP="00F91E3E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Instagram: </w:t>
      </w:r>
      <w:proofErr w:type="spellStart"/>
      <w:r>
        <w:rPr>
          <w:rFonts w:ascii="Arial" w:hAnsi="Arial" w:cs="Arial"/>
        </w:rPr>
        <w:t>sebar_ss</w:t>
      </w:r>
      <w:proofErr w:type="spellEnd"/>
    </w:p>
    <w:p w14:paraId="07F5C403" w14:textId="6758D40D" w:rsidR="00E52831" w:rsidRPr="00F91E3E" w:rsidRDefault="00E52831" w:rsidP="00F91E3E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Category: Poster presentation</w:t>
      </w:r>
      <w:bookmarkStart w:id="0" w:name="_GoBack"/>
      <w:bookmarkEnd w:id="0"/>
    </w:p>
    <w:sectPr w:rsidR="00E52831" w:rsidRPr="00F91E3E" w:rsidSect="006322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E3E"/>
    <w:rsid w:val="004B5D60"/>
    <w:rsid w:val="00632216"/>
    <w:rsid w:val="00E52831"/>
    <w:rsid w:val="00F9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B0B2A4"/>
  <w14:defaultImageDpi w14:val="32767"/>
  <w15:chartTrackingRefBased/>
  <w15:docId w15:val="{94ADE3E2-D4C7-9140-99FA-DDE4D494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1E3E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sebar sala</dc:creator>
  <cp:keywords/>
  <dc:description/>
  <cp:lastModifiedBy>sebar sala</cp:lastModifiedBy>
  <cp:revision>2</cp:revision>
  <dcterms:created xsi:type="dcterms:W3CDTF">2020-02-25T11:37:00Z</dcterms:created>
  <dcterms:modified xsi:type="dcterms:W3CDTF">2020-02-25T11:47:00Z</dcterms:modified>
</cp:coreProperties>
</file>