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3138" w:rsidRPr="00AA7BE1" w:rsidRDefault="00AA7BE1" w:rsidP="00AA7BE1">
      <w:pPr>
        <w:pStyle w:val="Ttulo1"/>
        <w:spacing w:before="170"/>
        <w:ind w:left="0"/>
        <w:jc w:val="both"/>
        <w:rPr>
          <w:rFonts w:asciiTheme="minorHAnsi" w:hAnsiTheme="minorHAnsi"/>
          <w:color w:val="337AB7"/>
        </w:rPr>
      </w:pPr>
      <w:r>
        <w:rPr>
          <w:rFonts w:asciiTheme="minorHAnsi" w:hAnsiTheme="minorHAnsi"/>
          <w:color w:val="337AB7"/>
        </w:rPr>
        <w:t xml:space="preserve">Sulfotopes </w:t>
      </w:r>
      <w:r w:rsidR="00400DEC">
        <w:rPr>
          <w:rFonts w:asciiTheme="minorHAnsi" w:hAnsiTheme="minorHAnsi"/>
          <w:color w:val="337AB7"/>
        </w:rPr>
        <w:t>from</w:t>
      </w:r>
      <w:r>
        <w:rPr>
          <w:rFonts w:asciiTheme="minorHAnsi" w:hAnsiTheme="minorHAnsi"/>
          <w:color w:val="337AB7"/>
        </w:rPr>
        <w:t xml:space="preserve"> </w:t>
      </w:r>
      <w:r w:rsidRPr="00AA7BE1">
        <w:rPr>
          <w:rFonts w:asciiTheme="minorHAnsi" w:hAnsiTheme="minorHAnsi"/>
          <w:i/>
          <w:color w:val="337AB7"/>
        </w:rPr>
        <w:t>Trypanosoma cruzi</w:t>
      </w:r>
      <w:r>
        <w:rPr>
          <w:rFonts w:asciiTheme="minorHAnsi" w:hAnsiTheme="minorHAnsi"/>
          <w:color w:val="337AB7"/>
        </w:rPr>
        <w:t xml:space="preserve"> glycoproteins, act</w:t>
      </w:r>
      <w:r w:rsidR="00400DEC">
        <w:rPr>
          <w:rFonts w:asciiTheme="minorHAnsi" w:hAnsiTheme="minorHAnsi"/>
          <w:color w:val="337AB7"/>
        </w:rPr>
        <w:t xml:space="preserve">ing as major or minor antigens, </w:t>
      </w:r>
      <w:r w:rsidR="0050589D">
        <w:rPr>
          <w:rFonts w:asciiTheme="minorHAnsi" w:hAnsiTheme="minorHAnsi"/>
          <w:color w:val="337AB7"/>
        </w:rPr>
        <w:t xml:space="preserve">are </w:t>
      </w:r>
      <w:r>
        <w:rPr>
          <w:rFonts w:asciiTheme="minorHAnsi" w:hAnsiTheme="minorHAnsi"/>
          <w:color w:val="337AB7"/>
        </w:rPr>
        <w:t xml:space="preserve">involved in parasite infection, </w:t>
      </w:r>
      <w:r w:rsidR="0050589D">
        <w:rPr>
          <w:rFonts w:asciiTheme="minorHAnsi" w:hAnsiTheme="minorHAnsi"/>
          <w:color w:val="337AB7"/>
        </w:rPr>
        <w:t>and</w:t>
      </w:r>
      <w:r>
        <w:rPr>
          <w:rFonts w:asciiTheme="minorHAnsi" w:hAnsiTheme="minorHAnsi"/>
          <w:color w:val="337AB7"/>
        </w:rPr>
        <w:t xml:space="preserve"> immunopathogenesis of experimental Chagas disease </w:t>
      </w:r>
    </w:p>
    <w:p w:rsidR="00973138" w:rsidRDefault="00400DEC" w:rsidP="00400DEC">
      <w:pPr>
        <w:pStyle w:val="Textoindependiente"/>
        <w:spacing w:before="73" w:line="198" w:lineRule="exact"/>
        <w:ind w:left="100" w:right="5987"/>
        <w:jc w:val="both"/>
        <w:rPr>
          <w:rFonts w:asciiTheme="minorHAnsi" w:hAnsiTheme="minorHAnsi"/>
        </w:rPr>
      </w:pPr>
      <w:r w:rsidRPr="00400DEC">
        <w:rPr>
          <w:rFonts w:asciiTheme="minorHAnsi" w:hAnsiTheme="minorHAnsi"/>
          <w:vertAlign w:val="superscript"/>
        </w:rPr>
        <w:t>1</w:t>
      </w:r>
      <w:r>
        <w:rPr>
          <w:rFonts w:asciiTheme="minorHAnsi" w:hAnsiTheme="minorHAnsi"/>
        </w:rPr>
        <w:t xml:space="preserve">Luciana L. Soprano, </w:t>
      </w:r>
      <w:r w:rsidRPr="00400DEC">
        <w:rPr>
          <w:rFonts w:asciiTheme="minorHAnsi" w:hAnsiTheme="minorHAnsi"/>
          <w:vertAlign w:val="superscript"/>
        </w:rPr>
        <w:t>2</w:t>
      </w:r>
      <w:r>
        <w:rPr>
          <w:rFonts w:asciiTheme="minorHAnsi" w:hAnsiTheme="minorHAnsi"/>
        </w:rPr>
        <w:t xml:space="preserve">Alicia S. Couto and </w:t>
      </w:r>
      <w:r w:rsidRPr="00400DEC">
        <w:rPr>
          <w:rFonts w:asciiTheme="minorHAnsi" w:hAnsiTheme="minorHAnsi"/>
          <w:vertAlign w:val="superscript"/>
        </w:rPr>
        <w:t>1</w:t>
      </w:r>
      <w:r>
        <w:rPr>
          <w:rFonts w:asciiTheme="minorHAnsi" w:hAnsiTheme="minorHAnsi"/>
        </w:rPr>
        <w:t xml:space="preserve">Vilma G Duschak. </w:t>
      </w:r>
      <w:r w:rsidRPr="00400DEC">
        <w:rPr>
          <w:rFonts w:asciiTheme="minorHAnsi" w:hAnsiTheme="minorHAnsi"/>
          <w:vertAlign w:val="superscript"/>
        </w:rPr>
        <w:t>1</w:t>
      </w:r>
      <w:r w:rsidR="00AA7BE1">
        <w:rPr>
          <w:rFonts w:asciiTheme="minorHAnsi" w:hAnsiTheme="minorHAnsi"/>
        </w:rPr>
        <w:t>Research Department, National Institute of Parasitol, Dr M Fatala Chaben, (INP), ANLIS-Malbràn</w:t>
      </w:r>
      <w:r>
        <w:rPr>
          <w:rFonts w:asciiTheme="minorHAnsi" w:hAnsiTheme="minorHAnsi"/>
        </w:rPr>
        <w:t>,</w:t>
      </w:r>
      <w:r w:rsidR="00AA7BE1">
        <w:rPr>
          <w:rFonts w:asciiTheme="minorHAnsi" w:hAnsiTheme="minorHAnsi"/>
        </w:rPr>
        <w:t xml:space="preserve"> Health Secretary </w:t>
      </w:r>
      <w:r>
        <w:rPr>
          <w:rFonts w:asciiTheme="minorHAnsi" w:hAnsiTheme="minorHAnsi"/>
        </w:rPr>
        <w:t xml:space="preserve">, </w:t>
      </w:r>
      <w:r w:rsidRPr="00400DEC">
        <w:rPr>
          <w:rFonts w:asciiTheme="minorHAnsi" w:hAnsiTheme="minorHAnsi"/>
          <w:vertAlign w:val="superscript"/>
        </w:rPr>
        <w:t>2</w:t>
      </w:r>
      <w:r>
        <w:rPr>
          <w:rFonts w:asciiTheme="minorHAnsi" w:hAnsiTheme="minorHAnsi"/>
        </w:rPr>
        <w:t>CHIHIDECAR, UBA, Buenos Aires, Argentina</w:t>
      </w:r>
    </w:p>
    <w:p w:rsidR="00E51D84" w:rsidRDefault="00E51D84" w:rsidP="00400DEC">
      <w:pPr>
        <w:pStyle w:val="Textoindependiente"/>
        <w:spacing w:before="3"/>
        <w:jc w:val="both"/>
        <w:rPr>
          <w:rFonts w:asciiTheme="minorHAnsi" w:hAnsiTheme="minorHAnsi"/>
          <w:sz w:val="21"/>
        </w:rPr>
      </w:pPr>
    </w:p>
    <w:p w:rsidR="00973138" w:rsidRDefault="00973138" w:rsidP="00973138">
      <w:pPr>
        <w:widowControl/>
        <w:rPr>
          <w:rFonts w:asciiTheme="minorHAnsi" w:hAnsiTheme="minorHAnsi"/>
          <w:sz w:val="21"/>
        </w:rPr>
        <w:sectPr w:rsidR="00973138">
          <w:headerReference w:type="default" r:id="rId7"/>
          <w:pgSz w:w="11910" w:h="16840"/>
          <w:pgMar w:top="1247" w:right="600" w:bottom="840" w:left="620" w:header="541" w:footer="642" w:gutter="0"/>
          <w:cols w:space="720"/>
        </w:sectPr>
      </w:pPr>
    </w:p>
    <w:p w:rsidR="00973138" w:rsidRPr="00E51D84" w:rsidRDefault="00973138" w:rsidP="00973138">
      <w:pPr>
        <w:pStyle w:val="Ttulo3"/>
        <w:spacing w:before="147"/>
        <w:jc w:val="both"/>
        <w:rPr>
          <w:rFonts w:asciiTheme="minorHAnsi" w:hAnsiTheme="minorHAnsi" w:cstheme="minorHAnsi"/>
          <w:sz w:val="18"/>
          <w:szCs w:val="18"/>
        </w:rPr>
      </w:pPr>
      <w:r w:rsidRPr="00E51D84">
        <w:rPr>
          <w:rFonts w:asciiTheme="minorHAnsi" w:hAnsiTheme="minorHAnsi" w:cstheme="minorHAnsi"/>
          <w:color w:val="BF5A14"/>
          <w:sz w:val="18"/>
          <w:szCs w:val="18"/>
        </w:rPr>
        <w:lastRenderedPageBreak/>
        <w:t xml:space="preserve">Abstract </w:t>
      </w:r>
    </w:p>
    <w:p w:rsidR="00973138" w:rsidRPr="00E51D84" w:rsidRDefault="00E51D84" w:rsidP="00E51D84">
      <w:pPr>
        <w:ind w:firstLine="720"/>
        <w:jc w:val="both"/>
        <w:rPr>
          <w:rFonts w:asciiTheme="minorHAnsi" w:hAnsiTheme="minorHAnsi" w:cstheme="minorHAnsi"/>
          <w:sz w:val="18"/>
          <w:szCs w:val="18"/>
        </w:rPr>
      </w:pPr>
      <w:r w:rsidRPr="00E51D84">
        <w:rPr>
          <w:rFonts w:asciiTheme="minorHAnsi" w:hAnsiTheme="minorHAnsi" w:cstheme="minorHAnsi"/>
          <w:b/>
          <w:sz w:val="18"/>
          <w:szCs w:val="18"/>
        </w:rPr>
        <w:t>Statement of the Probl</w:t>
      </w:r>
      <w:r w:rsidRPr="00E51D84">
        <w:rPr>
          <w:rFonts w:asciiTheme="minorHAnsi" w:hAnsiTheme="minorHAnsi" w:cstheme="minorHAnsi"/>
          <w:sz w:val="18"/>
          <w:szCs w:val="18"/>
        </w:rPr>
        <w:t xml:space="preserve">em.Chagas disease (ChD) constitutes a major endemic health problem in Latin America. The presence of sulfate-bearing-glycoproteins has been identified in </w:t>
      </w:r>
      <w:r w:rsidRPr="00E51D84">
        <w:rPr>
          <w:rFonts w:asciiTheme="minorHAnsi" w:hAnsiTheme="minorHAnsi" w:cstheme="minorHAnsi"/>
          <w:i/>
          <w:sz w:val="18"/>
          <w:szCs w:val="18"/>
        </w:rPr>
        <w:t>Trypanosoma cruzi</w:t>
      </w:r>
      <w:r w:rsidRPr="00E51D84">
        <w:rPr>
          <w:rFonts w:asciiTheme="minorHAnsi" w:hAnsiTheme="minorHAnsi" w:cstheme="minorHAnsi"/>
          <w:sz w:val="18"/>
          <w:szCs w:val="18"/>
        </w:rPr>
        <w:t xml:space="preserve">, they are targets of specific immune responses and subjects chronically infected with </w:t>
      </w:r>
      <w:r w:rsidRPr="00E51D84">
        <w:rPr>
          <w:rFonts w:asciiTheme="minorHAnsi" w:hAnsiTheme="minorHAnsi" w:cstheme="minorHAnsi"/>
          <w:i/>
          <w:sz w:val="18"/>
          <w:szCs w:val="18"/>
        </w:rPr>
        <w:t>T. cruzi</w:t>
      </w:r>
      <w:r w:rsidRPr="00E51D84">
        <w:rPr>
          <w:rFonts w:asciiTheme="minorHAnsi" w:hAnsiTheme="minorHAnsi" w:cstheme="minorHAnsi"/>
          <w:sz w:val="18"/>
          <w:szCs w:val="18"/>
        </w:rPr>
        <w:t xml:space="preserve"> mount specific humoral immune responses to sulfated glycoproteins.</w:t>
      </w:r>
      <w:r w:rsidRPr="00E51D84">
        <w:rPr>
          <w:rFonts w:asciiTheme="minorHAnsi" w:hAnsiTheme="minorHAnsi" w:cstheme="minorHAnsi"/>
          <w:i/>
          <w:sz w:val="18"/>
          <w:szCs w:val="18"/>
        </w:rPr>
        <w:t xml:space="preserve"> C</w:t>
      </w:r>
      <w:r w:rsidRPr="00E51D84">
        <w:rPr>
          <w:rFonts w:asciiTheme="minorHAnsi" w:hAnsiTheme="minorHAnsi" w:cstheme="minorHAnsi"/>
          <w:sz w:val="18"/>
          <w:szCs w:val="18"/>
        </w:rPr>
        <w:t>ruzipain (Cz), a major antigen. containing a C-terminal domain (C-T), is responsible for the immunogenicity of the molecule in natural and experimental infection Synthetic anionic sugar conjugates containing N-acetyl D glucosamine-6-sulfate (NAcGlc6-SO3) mimics the N-glycan-linked sulfated epitope (sulfotope) displayed in the C-T. IgG2 antibody levels specific for sulfotopes are inversely correlated with Chagas disease severity. Another sulfated</w:t>
      </w:r>
      <w:r w:rsidRPr="00E51D84">
        <w:rPr>
          <w:rFonts w:asciiTheme="minorHAnsi" w:hAnsiTheme="minorHAnsi" w:cstheme="minorHAnsi"/>
          <w:i/>
          <w:sz w:val="18"/>
          <w:szCs w:val="18"/>
        </w:rPr>
        <w:t xml:space="preserve"> </w:t>
      </w:r>
      <w:r w:rsidRPr="00E51D84">
        <w:rPr>
          <w:rFonts w:asciiTheme="minorHAnsi" w:hAnsiTheme="minorHAnsi" w:cstheme="minorHAnsi"/>
          <w:sz w:val="18"/>
          <w:szCs w:val="18"/>
        </w:rPr>
        <w:t xml:space="preserve">glycoprotein with serinecarboxypeptidase (SCP) activity was studied. </w:t>
      </w:r>
      <w:r w:rsidRPr="00E51D84">
        <w:rPr>
          <w:rFonts w:asciiTheme="minorHAnsi" w:hAnsiTheme="minorHAnsi" w:cstheme="minorHAnsi"/>
          <w:b/>
          <w:sz w:val="18"/>
          <w:szCs w:val="18"/>
        </w:rPr>
        <w:t>Methodology &amp; Theoretical Orientation:</w:t>
      </w:r>
      <w:r w:rsidRPr="00E51D84">
        <w:rPr>
          <w:rFonts w:asciiTheme="minorHAnsi" w:hAnsiTheme="minorHAnsi" w:cstheme="minorHAnsi"/>
          <w:sz w:val="18"/>
          <w:szCs w:val="18"/>
        </w:rPr>
        <w:t xml:space="preserve"> Native SCP co-purifies with Cz from Concanavalin-A affinity columns. The Cz-SCP mixture was desulfated, ascribing the cross-reactivity between both molecules to the presence of sulfated groups. SCP-N-glycosydic chains were analyzed by UV-MALDI-TOF-MS. Immunobloting of lysates from the different parasite stages were confronted with SO3-specific antibodies; </w:t>
      </w:r>
      <w:r w:rsidRPr="00E51D84">
        <w:rPr>
          <w:rFonts w:asciiTheme="minorHAnsi" w:hAnsiTheme="minorHAnsi" w:cstheme="minorHAnsi"/>
          <w:i/>
          <w:sz w:val="18"/>
          <w:szCs w:val="18"/>
        </w:rPr>
        <w:t>in vivo</w:t>
      </w:r>
      <w:r w:rsidRPr="00E51D84">
        <w:rPr>
          <w:rFonts w:asciiTheme="minorHAnsi" w:hAnsiTheme="minorHAnsi" w:cstheme="minorHAnsi"/>
          <w:sz w:val="18"/>
          <w:szCs w:val="18"/>
        </w:rPr>
        <w:t xml:space="preserve"> effects of sodium chlorate on Cz-sulfation and tissue damage in C-T-immunized-mice muscle-tissues were evaluated. </w:t>
      </w:r>
      <w:r w:rsidRPr="00E51D84">
        <w:rPr>
          <w:rFonts w:asciiTheme="minorHAnsi" w:hAnsiTheme="minorHAnsi" w:cstheme="minorHAnsi"/>
          <w:b/>
          <w:sz w:val="18"/>
          <w:szCs w:val="18"/>
        </w:rPr>
        <w:t>Findings</w:t>
      </w:r>
      <w:r w:rsidRPr="00E51D84">
        <w:rPr>
          <w:rFonts w:asciiTheme="minorHAnsi" w:hAnsiTheme="minorHAnsi" w:cstheme="minorHAnsi"/>
          <w:sz w:val="18"/>
          <w:szCs w:val="18"/>
        </w:rPr>
        <w:t xml:space="preserve">: I) The presence of short-sulfated high-mannose-type oligosaccharidic chains was confirmed in SCP II) sulfotopes participate in trypomastigotes infection of cardiac cells; iii) sulfotopes generate muscle tissue damage in BALB/c mice, in absence of infection. iv) sulfotopes from Cz and other sulfated glycoproteins participate in parasite infection and immunopathogenesis. v) Sulfotopes and their specific antibodies are responsible for the ultrastructural abnormalities observed in the outcome of the experimental ChD disease vi) a band with apparent molecular weight similar to SCP was highly recognized in trypomastigotes: vi) SCP is a minor antigen recognized by most of chronic-Chagas-disease-patient´s sera. </w:t>
      </w:r>
      <w:r w:rsidRPr="00E51D84">
        <w:rPr>
          <w:rFonts w:asciiTheme="minorHAnsi" w:hAnsiTheme="minorHAnsi" w:cstheme="minorHAnsi"/>
          <w:b/>
          <w:sz w:val="18"/>
          <w:szCs w:val="18"/>
        </w:rPr>
        <w:t>Conclusion &amp; Significance</w:t>
      </w:r>
      <w:r w:rsidRPr="00E51D84">
        <w:rPr>
          <w:rFonts w:asciiTheme="minorHAnsi" w:hAnsiTheme="minorHAnsi" w:cstheme="minorHAnsi"/>
          <w:sz w:val="18"/>
          <w:szCs w:val="18"/>
        </w:rPr>
        <w:t xml:space="preserve">. The shared sulfotopes between Cz and SCP, and the enhanced presence of sulfotopes in trypomastigotes, </w:t>
      </w:r>
      <w:r w:rsidR="00400DEC">
        <w:rPr>
          <w:rFonts w:asciiTheme="minorHAnsi" w:hAnsiTheme="minorHAnsi" w:cstheme="minorHAnsi"/>
          <w:sz w:val="18"/>
          <w:szCs w:val="18"/>
        </w:rPr>
        <w:t xml:space="preserve">are </w:t>
      </w:r>
      <w:r w:rsidRPr="00E51D84">
        <w:rPr>
          <w:rFonts w:asciiTheme="minorHAnsi" w:hAnsiTheme="minorHAnsi" w:cstheme="minorHAnsi"/>
          <w:sz w:val="18"/>
          <w:szCs w:val="18"/>
        </w:rPr>
        <w:t>involved in parasite-host relationship</w:t>
      </w:r>
      <w:r w:rsidR="00400DEC">
        <w:rPr>
          <w:rFonts w:asciiTheme="minorHAnsi" w:hAnsiTheme="minorHAnsi" w:cstheme="minorHAnsi"/>
          <w:sz w:val="18"/>
          <w:szCs w:val="18"/>
        </w:rPr>
        <w:t>, in immunopathogenic and infection processes</w:t>
      </w:r>
    </w:p>
    <w:p w:rsidR="00973138" w:rsidRDefault="00973138" w:rsidP="00973138">
      <w:pPr>
        <w:pStyle w:val="Ttulo3"/>
        <w:spacing w:before="74"/>
        <w:rPr>
          <w:rFonts w:asciiTheme="minorHAnsi" w:hAnsiTheme="minorHAnsi"/>
        </w:rPr>
      </w:pPr>
      <w:r>
        <w:rPr>
          <w:rFonts w:asciiTheme="minorHAnsi" w:hAnsiTheme="minorHAnsi"/>
          <w:bCs w:val="0"/>
        </w:rPr>
        <w:br w:type="column"/>
      </w:r>
      <w:r>
        <w:rPr>
          <w:rFonts w:asciiTheme="minorHAnsi" w:hAnsiTheme="minorHAnsi"/>
          <w:color w:val="BF5A14"/>
        </w:rPr>
        <w:lastRenderedPageBreak/>
        <w:t>Image</w:t>
      </w:r>
    </w:p>
    <w:p w:rsidR="00973138" w:rsidRDefault="00013AE5" w:rsidP="00973138">
      <w:pPr>
        <w:pStyle w:val="Textoindependiente"/>
        <w:spacing w:before="2"/>
        <w:rPr>
          <w:rFonts w:asciiTheme="minorHAnsi" w:hAnsiTheme="minorHAnsi"/>
          <w:b/>
          <w:sz w:val="16"/>
        </w:rPr>
      </w:pPr>
      <w:r>
        <w:rPr>
          <w:rFonts w:asciiTheme="minorHAnsi" w:hAnsiTheme="minorHAnsi"/>
          <w:b/>
          <w:sz w:val="16"/>
        </w:rPr>
        <w:t xml:space="preserve">     </w:t>
      </w:r>
      <w:r>
        <w:rPr>
          <w:noProof/>
          <w:lang w:val="es-ES" w:eastAsia="es-ES"/>
        </w:rPr>
        <w:drawing>
          <wp:inline distT="0" distB="0" distL="0" distR="0">
            <wp:extent cx="3065585" cy="2032300"/>
            <wp:effectExtent l="19050" t="0" r="1465" b="0"/>
            <wp:docPr id="1" name="Imagen 2" descr="C:\Backup\Pictures\Figure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Backup\Pictures\Figure 5.jpg"/>
                    <pic:cNvPicPr>
                      <a:picLocks noChangeAspect="1" noChangeArrowheads="1"/>
                    </pic:cNvPicPr>
                  </pic:nvPicPr>
                  <pic:blipFill>
                    <a:blip r:embed="rId8" cstate="print"/>
                    <a:srcRect/>
                    <a:stretch>
                      <a:fillRect/>
                    </a:stretch>
                  </pic:blipFill>
                  <pic:spPr bwMode="auto">
                    <a:xfrm>
                      <a:off x="0" y="0"/>
                      <a:ext cx="3067241" cy="2033398"/>
                    </a:xfrm>
                    <a:prstGeom prst="rect">
                      <a:avLst/>
                    </a:prstGeom>
                    <a:noFill/>
                    <a:ln w="9525">
                      <a:noFill/>
                      <a:miter lim="800000"/>
                      <a:headEnd/>
                      <a:tailEnd/>
                    </a:ln>
                  </pic:spPr>
                </pic:pic>
              </a:graphicData>
            </a:graphic>
          </wp:inline>
        </w:drawing>
      </w:r>
    </w:p>
    <w:p w:rsidR="00400DEC" w:rsidRPr="00524F35" w:rsidRDefault="00973138" w:rsidP="00400DEC">
      <w:pPr>
        <w:spacing w:line="204" w:lineRule="exact"/>
        <w:rPr>
          <w:rFonts w:asciiTheme="minorHAnsi" w:hAnsiTheme="minorHAnsi" w:cstheme="minorHAnsi"/>
          <w:b/>
          <w:color w:val="BF5A14"/>
          <w:sz w:val="18"/>
          <w:szCs w:val="18"/>
        </w:rPr>
      </w:pPr>
      <w:r>
        <w:rPr>
          <w:rFonts w:asciiTheme="minorHAnsi" w:hAnsiTheme="minorHAnsi"/>
          <w:b/>
          <w:color w:val="BF5A14"/>
          <w:sz w:val="20"/>
        </w:rPr>
        <w:br/>
      </w:r>
      <w:r w:rsidR="00400DEC" w:rsidRPr="00524F35">
        <w:rPr>
          <w:rFonts w:asciiTheme="minorHAnsi" w:hAnsiTheme="minorHAnsi" w:cstheme="minorHAnsi"/>
          <w:b/>
          <w:color w:val="BF5A14"/>
          <w:sz w:val="18"/>
          <w:szCs w:val="18"/>
        </w:rPr>
        <w:t>Recent Publications</w:t>
      </w:r>
    </w:p>
    <w:p w:rsidR="00400DEC" w:rsidRPr="00524F35" w:rsidRDefault="00400DEC" w:rsidP="00400DEC">
      <w:pPr>
        <w:spacing w:line="204" w:lineRule="exact"/>
        <w:rPr>
          <w:rFonts w:asciiTheme="minorHAnsi" w:hAnsiTheme="minorHAnsi" w:cstheme="minorHAnsi"/>
          <w:b/>
          <w:sz w:val="18"/>
          <w:szCs w:val="18"/>
        </w:rPr>
      </w:pPr>
    </w:p>
    <w:p w:rsidR="00400DEC" w:rsidRPr="00524F35" w:rsidRDefault="00400DEC" w:rsidP="00400DEC">
      <w:pPr>
        <w:overflowPunct w:val="0"/>
        <w:autoSpaceDE w:val="0"/>
        <w:autoSpaceDN w:val="0"/>
        <w:adjustRightInd w:val="0"/>
        <w:spacing w:line="231" w:lineRule="auto"/>
        <w:jc w:val="both"/>
        <w:rPr>
          <w:rFonts w:asciiTheme="minorHAnsi" w:hAnsiTheme="minorHAnsi" w:cstheme="minorHAnsi"/>
          <w:b/>
          <w:sz w:val="18"/>
          <w:szCs w:val="18"/>
        </w:rPr>
      </w:pPr>
      <w:r w:rsidRPr="00524F35">
        <w:rPr>
          <w:rFonts w:asciiTheme="minorHAnsi" w:hAnsiTheme="minorHAnsi" w:cstheme="minorHAnsi"/>
          <w:b/>
          <w:sz w:val="18"/>
          <w:szCs w:val="18"/>
        </w:rPr>
        <w:t>1</w:t>
      </w:r>
      <w:r w:rsidRPr="00524F35">
        <w:rPr>
          <w:rFonts w:asciiTheme="minorHAnsi" w:hAnsiTheme="minorHAnsi" w:cstheme="minorHAnsi"/>
          <w:b/>
          <w:sz w:val="18"/>
          <w:szCs w:val="18"/>
        </w:rPr>
        <w:tab/>
        <w:t xml:space="preserve">Acosta et al(2008) </w:t>
      </w:r>
      <w:r w:rsidRPr="00524F35">
        <w:rPr>
          <w:rFonts w:asciiTheme="minorHAnsi" w:hAnsiTheme="minorHAnsi" w:cstheme="minorHAnsi"/>
          <w:sz w:val="18"/>
          <w:szCs w:val="18"/>
        </w:rPr>
        <w:t xml:space="preserve">Sulfates are main targets of immune responses to cruzipain and are involved in heart tissue damage in BALB/c immunized mice. </w:t>
      </w:r>
      <w:r w:rsidRPr="00524F35">
        <w:rPr>
          <w:rFonts w:asciiTheme="minorHAnsi" w:hAnsiTheme="minorHAnsi" w:cstheme="minorHAnsi"/>
          <w:b/>
          <w:sz w:val="18"/>
          <w:szCs w:val="18"/>
        </w:rPr>
        <w:t>International Immunology 20: 461- 470.</w:t>
      </w:r>
    </w:p>
    <w:p w:rsidR="00400DEC" w:rsidRPr="00400DEC" w:rsidRDefault="00400DEC" w:rsidP="00400DEC">
      <w:pPr>
        <w:overflowPunct w:val="0"/>
        <w:autoSpaceDE w:val="0"/>
        <w:autoSpaceDN w:val="0"/>
        <w:adjustRightInd w:val="0"/>
        <w:spacing w:line="221" w:lineRule="auto"/>
        <w:jc w:val="both"/>
        <w:rPr>
          <w:rFonts w:asciiTheme="minorHAnsi" w:hAnsiTheme="minorHAnsi" w:cstheme="minorHAnsi"/>
          <w:b/>
          <w:sz w:val="18"/>
          <w:szCs w:val="18"/>
        </w:rPr>
      </w:pPr>
      <w:r w:rsidRPr="00524F35">
        <w:rPr>
          <w:rFonts w:asciiTheme="minorHAnsi" w:hAnsiTheme="minorHAnsi" w:cstheme="minorHAnsi"/>
          <w:b/>
          <w:sz w:val="18"/>
          <w:szCs w:val="18"/>
        </w:rPr>
        <w:t>2</w:t>
      </w:r>
      <w:r w:rsidRPr="00524F35">
        <w:rPr>
          <w:rFonts w:asciiTheme="minorHAnsi" w:hAnsiTheme="minorHAnsi" w:cstheme="minorHAnsi"/>
          <w:b/>
          <w:sz w:val="18"/>
          <w:szCs w:val="18"/>
        </w:rPr>
        <w:tab/>
        <w:t xml:space="preserve">Couto et al., (2012) </w:t>
      </w:r>
      <w:r w:rsidRPr="00524F35">
        <w:rPr>
          <w:rFonts w:asciiTheme="minorHAnsi" w:hAnsiTheme="minorHAnsi" w:cstheme="minorHAnsi"/>
          <w:sz w:val="18"/>
          <w:szCs w:val="18"/>
        </w:rPr>
        <w:t>An anionic synthetic sugar containing 6-SO</w:t>
      </w:r>
      <w:r w:rsidRPr="00524F35">
        <w:rPr>
          <w:rFonts w:asciiTheme="minorHAnsi" w:hAnsiTheme="minorHAnsi" w:cstheme="minorHAnsi"/>
          <w:sz w:val="18"/>
          <w:szCs w:val="18"/>
          <w:vertAlign w:val="subscript"/>
        </w:rPr>
        <w:t>3</w:t>
      </w:r>
      <w:r w:rsidRPr="00524F35">
        <w:rPr>
          <w:rFonts w:asciiTheme="minorHAnsi" w:hAnsiTheme="minorHAnsi" w:cstheme="minorHAnsi"/>
          <w:sz w:val="18"/>
          <w:szCs w:val="18"/>
        </w:rPr>
        <w:t xml:space="preserve">-NAcGlc mimics the sulfated cruzipain epitope that plays a central role in immune recognition. </w:t>
      </w:r>
      <w:r w:rsidRPr="00524F35">
        <w:rPr>
          <w:rFonts w:asciiTheme="minorHAnsi" w:hAnsiTheme="minorHAnsi" w:cstheme="minorHAnsi"/>
          <w:b/>
          <w:sz w:val="18"/>
          <w:szCs w:val="18"/>
        </w:rPr>
        <w:t>FEBS J. 279(19):3665-79.</w:t>
      </w:r>
    </w:p>
    <w:p w:rsidR="00400DEC" w:rsidRPr="00524F35" w:rsidRDefault="00400DEC" w:rsidP="00400DEC">
      <w:pPr>
        <w:overflowPunct w:val="0"/>
        <w:autoSpaceDE w:val="0"/>
        <w:autoSpaceDN w:val="0"/>
        <w:adjustRightInd w:val="0"/>
        <w:spacing w:line="218" w:lineRule="auto"/>
        <w:jc w:val="both"/>
        <w:rPr>
          <w:rFonts w:asciiTheme="minorHAnsi" w:hAnsiTheme="minorHAnsi" w:cstheme="minorHAnsi"/>
          <w:sz w:val="18"/>
          <w:szCs w:val="18"/>
        </w:rPr>
      </w:pPr>
      <w:r w:rsidRPr="00524F35">
        <w:rPr>
          <w:rFonts w:asciiTheme="minorHAnsi" w:hAnsiTheme="minorHAnsi" w:cstheme="minorHAnsi"/>
          <w:b/>
          <w:sz w:val="18"/>
          <w:szCs w:val="18"/>
        </w:rPr>
        <w:t>3</w:t>
      </w:r>
      <w:r w:rsidRPr="00524F35">
        <w:rPr>
          <w:rFonts w:asciiTheme="minorHAnsi" w:hAnsiTheme="minorHAnsi" w:cstheme="minorHAnsi"/>
          <w:b/>
          <w:sz w:val="18"/>
          <w:szCs w:val="18"/>
        </w:rPr>
        <w:tab/>
        <w:t xml:space="preserve">Ferrero et al., (2014). </w:t>
      </w:r>
      <w:r w:rsidRPr="00524F35">
        <w:rPr>
          <w:rFonts w:asciiTheme="minorHAnsi" w:hAnsiTheme="minorHAnsi" w:cstheme="minorHAnsi"/>
          <w:sz w:val="18"/>
          <w:szCs w:val="18"/>
        </w:rPr>
        <w:t xml:space="preserve">Effects of sodium chlorate in the sulfation process of </w:t>
      </w:r>
      <w:r w:rsidRPr="00524F35">
        <w:rPr>
          <w:rFonts w:asciiTheme="minorHAnsi" w:hAnsiTheme="minorHAnsi" w:cstheme="minorHAnsi"/>
          <w:i/>
          <w:iCs/>
          <w:sz w:val="18"/>
          <w:szCs w:val="18"/>
        </w:rPr>
        <w:t>Trypanosoma cruzi</w:t>
      </w:r>
      <w:r w:rsidRPr="00524F35">
        <w:rPr>
          <w:rFonts w:asciiTheme="minorHAnsi" w:hAnsiTheme="minorHAnsi" w:cstheme="minorHAnsi"/>
          <w:sz w:val="18"/>
          <w:szCs w:val="18"/>
        </w:rPr>
        <w:t xml:space="preserve"> glycoconjugates. Implication of sulfated motifs in cellular invasion. </w:t>
      </w:r>
      <w:r w:rsidRPr="00524F35">
        <w:rPr>
          <w:rFonts w:asciiTheme="minorHAnsi" w:hAnsiTheme="minorHAnsi" w:cstheme="minorHAnsi"/>
          <w:b/>
          <w:sz w:val="18"/>
          <w:szCs w:val="18"/>
        </w:rPr>
        <w:t>Acta Tropica 137 161-173</w:t>
      </w:r>
      <w:r w:rsidRPr="00524F35">
        <w:rPr>
          <w:rFonts w:asciiTheme="minorHAnsi" w:hAnsiTheme="minorHAnsi" w:cstheme="minorHAnsi"/>
          <w:sz w:val="18"/>
          <w:szCs w:val="18"/>
        </w:rPr>
        <w:t>.</w:t>
      </w:r>
    </w:p>
    <w:p w:rsidR="00400DEC" w:rsidRPr="00400DEC" w:rsidRDefault="00400DEC" w:rsidP="00400DEC">
      <w:pPr>
        <w:pStyle w:val="Puesto1"/>
        <w:shd w:val="clear" w:color="auto" w:fill="FFFFFF"/>
        <w:spacing w:before="0" w:beforeAutospacing="0" w:after="0" w:afterAutospacing="0"/>
        <w:jc w:val="both"/>
        <w:rPr>
          <w:rFonts w:asciiTheme="minorHAnsi" w:hAnsiTheme="minorHAnsi" w:cstheme="minorHAnsi"/>
          <w:b/>
          <w:color w:val="000000"/>
          <w:sz w:val="18"/>
          <w:szCs w:val="18"/>
        </w:rPr>
      </w:pPr>
      <w:r w:rsidRPr="00524F35">
        <w:rPr>
          <w:rFonts w:asciiTheme="minorHAnsi" w:hAnsiTheme="minorHAnsi" w:cstheme="minorHAnsi"/>
          <w:sz w:val="18"/>
          <w:szCs w:val="18"/>
          <w:lang w:val="pt-BR"/>
        </w:rPr>
        <w:t>4</w:t>
      </w:r>
      <w:r w:rsidRPr="00524F35">
        <w:rPr>
          <w:rFonts w:asciiTheme="minorHAnsi" w:hAnsiTheme="minorHAnsi" w:cstheme="minorHAnsi"/>
          <w:sz w:val="18"/>
          <w:szCs w:val="18"/>
          <w:lang w:val="pt-BR"/>
        </w:rPr>
        <w:tab/>
      </w:r>
      <w:r w:rsidRPr="00524F35">
        <w:rPr>
          <w:rFonts w:asciiTheme="minorHAnsi" w:hAnsiTheme="minorHAnsi" w:cstheme="minorHAnsi"/>
          <w:b/>
          <w:sz w:val="18"/>
          <w:szCs w:val="18"/>
          <w:lang w:val="pt-BR"/>
        </w:rPr>
        <w:t>Soprano</w:t>
      </w:r>
      <w:r w:rsidRPr="00524F35">
        <w:rPr>
          <w:rFonts w:asciiTheme="minorHAnsi" w:hAnsiTheme="minorHAnsi" w:cstheme="minorHAnsi"/>
          <w:b/>
          <w:sz w:val="18"/>
          <w:szCs w:val="18"/>
        </w:rPr>
        <w:t xml:space="preserve"> et al., (2018)</w:t>
      </w:r>
      <w:r w:rsidRPr="00524F35">
        <w:rPr>
          <w:rFonts w:asciiTheme="minorHAnsi" w:hAnsiTheme="minorHAnsi" w:cstheme="minorHAnsi"/>
          <w:i/>
          <w:sz w:val="18"/>
          <w:szCs w:val="18"/>
        </w:rPr>
        <w:t xml:space="preserve"> Trypanosoma cruzi</w:t>
      </w:r>
      <w:r w:rsidRPr="00524F35">
        <w:rPr>
          <w:rFonts w:asciiTheme="minorHAnsi" w:hAnsiTheme="minorHAnsi" w:cstheme="minorHAnsi"/>
          <w:sz w:val="18"/>
          <w:szCs w:val="18"/>
        </w:rPr>
        <w:t xml:space="preserve"> serinecarboxipeptidase is a sulfated glycoprotein, and a minor antigen in human Chagas disease infection. </w:t>
      </w:r>
      <w:r w:rsidRPr="00524F35">
        <w:rPr>
          <w:rFonts w:asciiTheme="minorHAnsi" w:hAnsiTheme="minorHAnsi" w:cstheme="minorHAnsi"/>
          <w:b/>
          <w:color w:val="000000"/>
          <w:sz w:val="18"/>
          <w:szCs w:val="18"/>
        </w:rPr>
        <w:t>Med Microbiol Immunol. 207(2):117-128</w:t>
      </w:r>
    </w:p>
    <w:p w:rsidR="00973138" w:rsidRDefault="00400DEC" w:rsidP="00400DEC">
      <w:pPr>
        <w:spacing w:line="204" w:lineRule="exact"/>
        <w:ind w:firstLine="100"/>
        <w:jc w:val="both"/>
        <w:rPr>
          <w:rFonts w:asciiTheme="minorHAnsi" w:hAnsiTheme="minorHAnsi"/>
        </w:rPr>
      </w:pPr>
      <w:r w:rsidRPr="00524F35">
        <w:rPr>
          <w:rFonts w:asciiTheme="minorHAnsi" w:hAnsiTheme="minorHAnsi" w:cstheme="minorHAnsi"/>
          <w:sz w:val="18"/>
          <w:szCs w:val="18"/>
        </w:rPr>
        <w:t>5</w:t>
      </w:r>
      <w:r w:rsidRPr="00524F35">
        <w:rPr>
          <w:rFonts w:asciiTheme="minorHAnsi" w:hAnsiTheme="minorHAnsi" w:cstheme="minorHAnsi"/>
          <w:sz w:val="18"/>
          <w:szCs w:val="18"/>
        </w:rPr>
        <w:tab/>
      </w:r>
      <w:r w:rsidRPr="00524F35">
        <w:rPr>
          <w:rFonts w:asciiTheme="minorHAnsi" w:hAnsiTheme="minorHAnsi" w:cstheme="minorHAnsi"/>
          <w:b/>
          <w:sz w:val="18"/>
          <w:szCs w:val="18"/>
        </w:rPr>
        <w:t>Soprano et al., (2018).</w:t>
      </w:r>
      <w:r w:rsidRPr="00524F35">
        <w:rPr>
          <w:rFonts w:asciiTheme="minorHAnsi" w:hAnsiTheme="minorHAnsi" w:cstheme="minorHAnsi"/>
          <w:sz w:val="18"/>
          <w:szCs w:val="18"/>
        </w:rPr>
        <w:t xml:space="preserve">Input </w:t>
      </w:r>
      <w:r w:rsidRPr="00524F35">
        <w:rPr>
          <w:rFonts w:asciiTheme="minorHAnsi" w:hAnsiTheme="minorHAnsi" w:cstheme="minorHAnsi"/>
          <w:bCs/>
          <w:sz w:val="18"/>
          <w:szCs w:val="18"/>
        </w:rPr>
        <w:t xml:space="preserve">of </w:t>
      </w:r>
      <w:r w:rsidRPr="00524F35">
        <w:rPr>
          <w:rFonts w:asciiTheme="minorHAnsi" w:hAnsiTheme="minorHAnsi" w:cstheme="minorHAnsi"/>
          <w:sz w:val="18"/>
          <w:szCs w:val="18"/>
        </w:rPr>
        <w:t>NAcGlc6SO</w:t>
      </w:r>
      <w:r w:rsidRPr="00524F35">
        <w:rPr>
          <w:rFonts w:asciiTheme="minorHAnsi" w:hAnsiTheme="minorHAnsi" w:cstheme="minorHAnsi"/>
          <w:sz w:val="18"/>
          <w:szCs w:val="18"/>
          <w:vertAlign w:val="subscript"/>
        </w:rPr>
        <w:t>3</w:t>
      </w:r>
      <w:r w:rsidRPr="00524F35">
        <w:rPr>
          <w:rFonts w:asciiTheme="minorHAnsi" w:hAnsiTheme="minorHAnsi" w:cstheme="minorHAnsi"/>
          <w:bCs/>
          <w:sz w:val="18"/>
          <w:szCs w:val="18"/>
        </w:rPr>
        <w:t xml:space="preserve"> epitopes (sulfotopes) present in </w:t>
      </w:r>
      <w:r w:rsidRPr="00524F35">
        <w:rPr>
          <w:rFonts w:asciiTheme="minorHAnsi" w:hAnsiTheme="minorHAnsi" w:cstheme="minorHAnsi"/>
          <w:bCs/>
          <w:i/>
          <w:sz w:val="18"/>
          <w:szCs w:val="18"/>
        </w:rPr>
        <w:t xml:space="preserve">Trypanosoma cruzi </w:t>
      </w:r>
      <w:r w:rsidRPr="00524F35">
        <w:rPr>
          <w:rFonts w:asciiTheme="minorHAnsi" w:hAnsiTheme="minorHAnsi" w:cstheme="minorHAnsi"/>
          <w:bCs/>
          <w:sz w:val="18"/>
          <w:szCs w:val="18"/>
        </w:rPr>
        <w:t>glycoproteins</w:t>
      </w:r>
      <w:r w:rsidRPr="00524F35">
        <w:rPr>
          <w:rFonts w:asciiTheme="minorHAnsi" w:hAnsiTheme="minorHAnsi" w:cstheme="minorHAnsi"/>
          <w:bCs/>
          <w:i/>
          <w:sz w:val="18"/>
          <w:szCs w:val="18"/>
        </w:rPr>
        <w:t>,</w:t>
      </w:r>
      <w:r w:rsidRPr="00524F35">
        <w:rPr>
          <w:rFonts w:asciiTheme="minorHAnsi" w:hAnsiTheme="minorHAnsi" w:cstheme="minorHAnsi"/>
          <w:bCs/>
          <w:sz w:val="18"/>
          <w:szCs w:val="18"/>
        </w:rPr>
        <w:t xml:space="preserve"> andtheir specific antibodies, in the infection and immune pathogenesis of experimental Chagas disease</w:t>
      </w:r>
      <w:r w:rsidRPr="00524F35">
        <w:rPr>
          <w:rFonts w:asciiTheme="minorHAnsi" w:hAnsiTheme="minorHAnsi" w:cstheme="minorHAnsi"/>
          <w:sz w:val="18"/>
          <w:szCs w:val="18"/>
        </w:rPr>
        <w:t xml:space="preserve">. </w:t>
      </w:r>
      <w:r w:rsidRPr="00524F35">
        <w:rPr>
          <w:rFonts w:asciiTheme="minorHAnsi" w:eastAsia="Times New Roman" w:hAnsiTheme="minorHAnsi" w:cstheme="minorHAnsi"/>
          <w:b/>
          <w:sz w:val="18"/>
          <w:szCs w:val="18"/>
        </w:rPr>
        <w:t>International Journal of Infectious Diseases, Vol. 73, p113–114</w:t>
      </w:r>
    </w:p>
    <w:p w:rsidR="00973138" w:rsidRDefault="00973138" w:rsidP="00400DEC">
      <w:pPr>
        <w:spacing w:line="200" w:lineRule="exact"/>
        <w:jc w:val="both"/>
        <w:rPr>
          <w:rFonts w:asciiTheme="minorHAnsi" w:hAnsiTheme="minorHAnsi"/>
        </w:rPr>
      </w:pPr>
    </w:p>
    <w:p w:rsidR="00973138" w:rsidRDefault="00973138" w:rsidP="00973138">
      <w:pPr>
        <w:widowControl/>
        <w:rPr>
          <w:rFonts w:asciiTheme="minorHAnsi" w:hAnsiTheme="minorHAnsi"/>
        </w:rPr>
        <w:sectPr w:rsidR="00973138">
          <w:type w:val="continuous"/>
          <w:pgSz w:w="11910" w:h="16840"/>
          <w:pgMar w:top="1247" w:right="600" w:bottom="840" w:left="620" w:header="720" w:footer="720" w:gutter="0"/>
          <w:cols w:num="2" w:space="720" w:equalWidth="0">
            <w:col w:w="5214" w:space="138"/>
            <w:col w:w="5338"/>
          </w:cols>
        </w:sectPr>
      </w:pPr>
    </w:p>
    <w:p w:rsidR="00973138" w:rsidRDefault="00973138" w:rsidP="00973138">
      <w:pPr>
        <w:pStyle w:val="Textoindependiente"/>
        <w:rPr>
          <w:rFonts w:asciiTheme="minorHAnsi" w:hAnsiTheme="minorHAnsi"/>
          <w:sz w:val="20"/>
        </w:rPr>
      </w:pPr>
    </w:p>
    <w:p w:rsidR="00973138" w:rsidRDefault="00D43792" w:rsidP="00973138">
      <w:pPr>
        <w:pStyle w:val="Textoindependiente"/>
        <w:spacing w:line="40" w:lineRule="exact"/>
        <w:ind w:left="2202"/>
        <w:rPr>
          <w:rFonts w:asciiTheme="minorHAnsi" w:hAnsiTheme="minorHAnsi"/>
          <w:sz w:val="4"/>
        </w:rPr>
      </w:pPr>
      <w:r w:rsidRPr="00D43792">
        <w:rPr>
          <w:noProof/>
        </w:rPr>
      </w:r>
      <w:r w:rsidRPr="00D43792">
        <w:rPr>
          <w:noProof/>
        </w:rPr>
        <w:pict>
          <v:group id="Group 14" o:spid="_x0000_s1026" style="width:313.05pt;height:2pt;mso-position-horizontal-relative:char;mso-position-vertical-relative:line" coordorigin="20,20" coordsize="62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SqiFcMAAADaAAAADwAAAGRycy9kb3ducmV2LnhtbESPT0sDMRTE74LfITzBm00spci2aakW&#10;UfHUf4feHpvXzdLkZU3idv32RhB6HGbmN8x8OXgneoqpDazhcaRAENfBtNxo2O9eH55ApIxs0AUm&#10;DT+UYLm4vZljZcKFN9RvcyMKhFOFGmzOXSVlqi15TKPQERfvFKLHXGRspIl4KXDv5FipqfTYclmw&#10;2NGLpfq8/fYa1OZratXafZz759wf39zn5NBGre/vhtUMRKYhX8P/7XejYQJ/V8oNkIt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0qohXDAAAA2gAAAA8AAAAAAAAAAAAA&#10;AAAAoQIAAGRycy9kb3ducmV2LnhtbFBLBQYAAAAABAAEAPkAAACRAwAAAAA=&#10;" strokecolor="#004080" strokeweight="2pt"/>
            <w10:wrap type="none"/>
            <w10:anchorlock/>
          </v:group>
        </w:pict>
      </w:r>
    </w:p>
    <w:p w:rsidR="00973138" w:rsidRDefault="00FC4BEC" w:rsidP="00FC4BEC">
      <w:pPr>
        <w:spacing w:before="92"/>
        <w:ind w:right="4234" w:firstLine="213"/>
        <w:rPr>
          <w:rFonts w:asciiTheme="minorHAnsi" w:hAnsiTheme="minorHAnsi"/>
        </w:rPr>
      </w:pPr>
      <w:r w:rsidRPr="00FC4BEC">
        <w:rPr>
          <w:rFonts w:asciiTheme="minorHAnsi" w:hAnsiTheme="minorHAnsi"/>
          <w:noProof/>
          <w:lang w:val="es-ES" w:eastAsia="es-ES"/>
        </w:rPr>
        <w:drawing>
          <wp:inline distT="0" distB="0" distL="0" distR="0">
            <wp:extent cx="545123" cy="654147"/>
            <wp:effectExtent l="19050" t="0" r="7327" b="0"/>
            <wp:docPr id="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61528" cy="673833"/>
                    </a:xfrm>
                    <a:prstGeom prst="rect">
                      <a:avLst/>
                    </a:prstGeom>
                    <a:noFill/>
                    <a:ln>
                      <a:noFill/>
                    </a:ln>
                  </pic:spPr>
                </pic:pic>
              </a:graphicData>
            </a:graphic>
          </wp:inline>
        </w:drawing>
      </w:r>
      <w:r w:rsidR="00973138" w:rsidRPr="00FC4BEC">
        <w:rPr>
          <w:rFonts w:asciiTheme="minorHAnsi" w:hAnsiTheme="minorHAnsi"/>
        </w:rPr>
        <w:t>Biography</w:t>
      </w:r>
      <w:r w:rsidR="00973138">
        <w:rPr>
          <w:rFonts w:asciiTheme="minorHAnsi" w:hAnsiTheme="minorHAnsi"/>
          <w:color w:val="BF5A14"/>
        </w:rPr>
        <w:t xml:space="preserve"> </w:t>
      </w:r>
    </w:p>
    <w:p w:rsidR="00973138" w:rsidRPr="00FC4BEC" w:rsidRDefault="00FC4BEC" w:rsidP="00973138">
      <w:pPr>
        <w:spacing w:before="41" w:line="154" w:lineRule="exact"/>
        <w:ind w:left="213" w:right="231"/>
        <w:jc w:val="both"/>
        <w:rPr>
          <w:rFonts w:asciiTheme="minorHAnsi" w:hAnsiTheme="minorHAnsi" w:cstheme="minorHAnsi"/>
          <w:sz w:val="16"/>
          <w:szCs w:val="16"/>
        </w:rPr>
      </w:pPr>
      <w:r w:rsidRPr="00FC4BEC">
        <w:rPr>
          <w:rFonts w:asciiTheme="minorHAnsi" w:hAnsiTheme="minorHAnsi" w:cstheme="minorHAnsi"/>
          <w:sz w:val="16"/>
          <w:szCs w:val="16"/>
        </w:rPr>
        <w:t>Vilma G Duschak,</w:t>
      </w:r>
      <w:r>
        <w:rPr>
          <w:rFonts w:asciiTheme="minorHAnsi" w:hAnsiTheme="minorHAnsi" w:cstheme="minorHAnsi"/>
          <w:sz w:val="16"/>
          <w:szCs w:val="16"/>
        </w:rPr>
        <w:t xml:space="preserve"> </w:t>
      </w:r>
      <w:r w:rsidRPr="00FC4BEC">
        <w:rPr>
          <w:rFonts w:asciiTheme="minorHAnsi" w:hAnsiTheme="minorHAnsi" w:cstheme="minorHAnsi"/>
          <w:sz w:val="16"/>
          <w:szCs w:val="16"/>
        </w:rPr>
        <w:t>Dr in Biochemistry (1989), UBA. CONICET Researcher, Argentina since 1994. Post-grade in Medicine Chile University (1990); Cooperation: Instituto-Cs-Biomédicas- San Pablo-University-Brasil (2005), Universite-Jules Verne-Amiens- France (2007), Bernhard Notch Inst. of Tropical Medicine, Hamburg, Germany (2010-2011). Editorial Advisory Board Member, Bentham Science Publishers. USA. Awards and distinctions: 6. Publications: more than 40, Assistance to more than 100 National and international Congresses. Directed Thesis: 5. Roche Diagnostics International Meeting expert, New York, USA (2016). Evaluator of research projects from ANPCyT, CONICET and UBA (Argentina), OTKA (Hungary) and European Union internat</w:t>
      </w:r>
      <w:r w:rsidR="00013AE5">
        <w:rPr>
          <w:rFonts w:asciiTheme="minorHAnsi" w:hAnsiTheme="minorHAnsi" w:cstheme="minorHAnsi"/>
          <w:sz w:val="16"/>
          <w:szCs w:val="16"/>
        </w:rPr>
        <w:t>ional projects, Brussels (2018)</w:t>
      </w:r>
      <w:r w:rsidR="00973138" w:rsidRPr="00FC4BEC">
        <w:rPr>
          <w:rFonts w:asciiTheme="minorHAnsi" w:hAnsiTheme="minorHAnsi" w:cstheme="minorHAnsi"/>
          <w:sz w:val="16"/>
          <w:szCs w:val="16"/>
        </w:rPr>
        <w:t>.</w:t>
      </w:r>
    </w:p>
    <w:p w:rsidR="00973138" w:rsidRDefault="00973138" w:rsidP="00973138">
      <w:pPr>
        <w:spacing w:before="62"/>
        <w:ind w:left="4217" w:right="4235"/>
        <w:jc w:val="center"/>
        <w:rPr>
          <w:rFonts w:asciiTheme="minorHAnsi" w:hAnsiTheme="minorHAnsi"/>
          <w:sz w:val="14"/>
        </w:rPr>
      </w:pPr>
      <w:r>
        <w:rPr>
          <w:rFonts w:asciiTheme="minorHAnsi" w:hAnsiTheme="minorHAnsi"/>
          <w:sz w:val="14"/>
        </w:rPr>
        <w:t xml:space="preserve">Email: </w:t>
      </w:r>
      <w:hyperlink r:id="rId10" w:history="1">
        <w:r w:rsidR="00FC4BEC" w:rsidRPr="00164026">
          <w:rPr>
            <w:rStyle w:val="Hipervnculo"/>
            <w:rFonts w:asciiTheme="minorHAnsi" w:hAnsiTheme="minorHAnsi"/>
            <w:sz w:val="14"/>
          </w:rPr>
          <w:t>vduschak@conicet.gov.ar</w:t>
        </w:r>
      </w:hyperlink>
    </w:p>
    <w:p w:rsidR="00973138" w:rsidRDefault="00D43792" w:rsidP="00973138">
      <w:pPr>
        <w:pStyle w:val="Textoindependiente"/>
        <w:spacing w:before="2"/>
        <w:rPr>
          <w:rFonts w:asciiTheme="minorHAnsi" w:hAnsiTheme="minorHAnsi"/>
          <w:sz w:val="19"/>
        </w:rPr>
      </w:pPr>
      <w:r w:rsidRPr="00D43792">
        <w:rPr>
          <w:noProof/>
        </w:rPr>
        <w:pict>
          <v:line id="Straight Connector 13" o:spid="_x0000_s1028" style="position:absolute;z-index:251657728;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" strokecolor="#004080" strokeweight=".5pt">
            <w10:wrap type="topAndBottom" anchorx="page"/>
          </v:line>
        </w:pict>
      </w:r>
    </w:p>
    <w:p w:rsidR="00973138" w:rsidRDefault="00973138" w:rsidP="00973138">
      <w:pPr>
        <w:pStyle w:val="Textoindependiente"/>
        <w:rPr>
          <w:rFonts w:asciiTheme="minorHAnsi" w:hAnsiTheme="minorHAnsi"/>
          <w:sz w:val="20"/>
        </w:rPr>
      </w:pPr>
    </w:p>
    <w:p w:rsidR="00973138" w:rsidRDefault="00973138" w:rsidP="00973138">
      <w:pPr>
        <w:widowControl/>
        <w:rPr>
          <w:rFonts w:asciiTheme="minorHAnsi" w:hAnsiTheme="minorHAnsi"/>
          <w:b/>
          <w:sz w:val="20"/>
        </w:rPr>
      </w:pPr>
      <w:bookmarkStart w:id="0" w:name="_GoBack"/>
      <w:bookmarkEnd w:id="0"/>
    </w:p>
    <w:p w:rsidR="0008106C" w:rsidRDefault="0008106C" w:rsidP="00973138">
      <w:pPr>
        <w:widowControl/>
        <w:rPr>
          <w:rFonts w:asciiTheme="minorHAnsi" w:hAnsiTheme="minorHAnsi"/>
          <w:b/>
          <w:sz w:val="20"/>
        </w:rPr>
        <w:sectPr w:rsidR="0008106C">
          <w:type w:val="continuous"/>
          <w:pgSz w:w="11910" w:h="16840"/>
          <w:pgMar w:top="1247" w:right="600" w:bottom="840" w:left="620" w:header="720" w:footer="720" w:gutter="0"/>
          <w:cols w:space="720"/>
        </w:sectPr>
      </w:pPr>
    </w:p>
    <w:p w:rsidR="00973138" w:rsidRDefault="00973138" w:rsidP="00973138">
      <w:pPr>
        <w:pStyle w:val="Textoindependiente"/>
        <w:spacing w:before="3"/>
        <w:rPr>
          <w:rFonts w:asciiTheme="minorHAnsi" w:hAnsiTheme="minorHAnsi"/>
          <w:sz w:val="26"/>
        </w:rPr>
      </w:pPr>
    </w:p>
    <w:p w:rsidR="00973138" w:rsidRDefault="00973138" w:rsidP="00973138">
      <w:pPr>
        <w:pStyle w:val="Textoindependiente"/>
        <w:spacing w:before="3"/>
        <w:rPr>
          <w:rFonts w:asciiTheme="minorHAnsi" w:hAnsiTheme="minorHAnsi"/>
          <w:sz w:val="26"/>
        </w:rPr>
      </w:pPr>
    </w:p>
    <w:p w:rsidR="00973138" w:rsidRDefault="00973138" w:rsidP="00973138">
      <w:pPr>
        <w:pStyle w:val="Textoindependiente"/>
        <w:spacing w:before="3"/>
        <w:rPr>
          <w:rFonts w:asciiTheme="minorHAnsi" w:hAnsiTheme="minorHAnsi"/>
          <w:sz w:val="26"/>
        </w:rPr>
      </w:pPr>
    </w:p>
    <w:p w:rsidR="00973138" w:rsidRDefault="00973138" w:rsidP="00973138">
      <w:pPr>
        <w:pStyle w:val="Textoindependiente"/>
        <w:spacing w:before="3"/>
        <w:rPr>
          <w:rFonts w:asciiTheme="minorHAnsi" w:hAnsiTheme="minorHAnsi"/>
          <w:sz w:val="26"/>
        </w:rPr>
      </w:pPr>
    </w:p>
    <w:p w:rsidR="001E0AE5" w:rsidRDefault="001E0AE5"/>
    <w:sectPr w:rsidR="001E0AE5" w:rsidSect="000743A1">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05E46" w:rsidRDefault="00B05E46" w:rsidP="00973138">
      <w:r>
        <w:separator/>
      </w:r>
    </w:p>
  </w:endnote>
  <w:endnote w:type="continuationSeparator" w:id="1">
    <w:p w:rsidR="00B05E46" w:rsidRDefault="00B05E46" w:rsidP="00973138">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05E46" w:rsidRDefault="00B05E46" w:rsidP="00973138">
      <w:r>
        <w:separator/>
      </w:r>
    </w:p>
  </w:footnote>
  <w:footnote w:type="continuationSeparator" w:id="1">
    <w:p w:rsidR="00B05E46" w:rsidRDefault="00B05E46" w:rsidP="0097313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138" w:rsidRPr="00973138" w:rsidRDefault="00973138" w:rsidP="00973138">
    <w:pPr>
      <w:pStyle w:val="Encabezado"/>
      <w:jc w:val="center"/>
      <w:rPr>
        <w:rFonts w:ascii="Times New Roman" w:hAnsi="Times New Roman" w:cs="Times New Roman"/>
        <w:b/>
      </w:rPr>
    </w:pPr>
    <w:r w:rsidRPr="00973138">
      <w:rPr>
        <w:rFonts w:ascii="Times New Roman" w:hAnsi="Times New Roman" w:cs="Times New Roman"/>
        <w:b/>
      </w:rPr>
      <w:t>9th International Conference on Tropical Medicine and Infectious Diseases</w:t>
    </w:r>
  </w:p>
  <w:p w:rsidR="00973138" w:rsidRPr="005A1750" w:rsidRDefault="005A1750" w:rsidP="00973138">
    <w:pPr>
      <w:pStyle w:val="Encabezado"/>
      <w:jc w:val="center"/>
      <w:rPr>
        <w:rFonts w:ascii="Times New Roman" w:hAnsi="Times New Roman" w:cs="Times New Roman"/>
        <w:b/>
      </w:rPr>
    </w:pPr>
    <w:r w:rsidRPr="005A1750">
      <w:rPr>
        <w:rFonts w:ascii="Times New Roman" w:hAnsi="Times New Roman" w:cs="Times New Roman"/>
        <w:color w:val="333333"/>
        <w:shd w:val="clear" w:color="auto" w:fill="F5F1F0"/>
      </w:rPr>
      <w:t xml:space="preserve">February 24-25, 2020 Berlin, Germany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lvl>
    <w:lvl w:ilvl="2" w:tplc="9E4C3810">
      <w:start w:val="1"/>
      <w:numFmt w:val="bullet"/>
      <w:lvlText w:val="•"/>
      <w:lvlJc w:val="left"/>
      <w:pPr>
        <w:ind w:left="1374" w:hanging="284"/>
      </w:pPr>
    </w:lvl>
    <w:lvl w:ilvl="3" w:tplc="27FEBB2C">
      <w:start w:val="1"/>
      <w:numFmt w:val="bullet"/>
      <w:lvlText w:val="•"/>
      <w:lvlJc w:val="left"/>
      <w:pPr>
        <w:ind w:left="1871" w:hanging="284"/>
      </w:pPr>
    </w:lvl>
    <w:lvl w:ilvl="4" w:tplc="40E042A8">
      <w:start w:val="1"/>
      <w:numFmt w:val="bullet"/>
      <w:lvlText w:val="•"/>
      <w:lvlJc w:val="left"/>
      <w:pPr>
        <w:ind w:left="2369" w:hanging="284"/>
      </w:pPr>
    </w:lvl>
    <w:lvl w:ilvl="5" w:tplc="80EC61F2">
      <w:start w:val="1"/>
      <w:numFmt w:val="bullet"/>
      <w:lvlText w:val="•"/>
      <w:lvlJc w:val="left"/>
      <w:pPr>
        <w:ind w:left="2866" w:hanging="284"/>
      </w:pPr>
    </w:lvl>
    <w:lvl w:ilvl="6" w:tplc="F60232E2">
      <w:start w:val="1"/>
      <w:numFmt w:val="bullet"/>
      <w:lvlText w:val="•"/>
      <w:lvlJc w:val="left"/>
      <w:pPr>
        <w:ind w:left="3363" w:hanging="284"/>
      </w:pPr>
    </w:lvl>
    <w:lvl w:ilvl="7" w:tplc="69AE9EC2">
      <w:start w:val="1"/>
      <w:numFmt w:val="bullet"/>
      <w:lvlText w:val="•"/>
      <w:lvlJc w:val="left"/>
      <w:pPr>
        <w:ind w:left="3860" w:hanging="284"/>
      </w:pPr>
    </w:lvl>
    <w:lvl w:ilvl="8" w:tplc="16D69236">
      <w:start w:val="1"/>
      <w:numFmt w:val="bullet"/>
      <w:lvlText w:val="•"/>
      <w:lvlJc w:val="left"/>
      <w:pPr>
        <w:ind w:left="4358" w:hanging="284"/>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hyphenationZone w:val="425"/>
  <w:characterSpacingControl w:val="doNotCompress"/>
  <w:footnotePr>
    <w:footnote w:id="0"/>
    <w:footnote w:id="1"/>
  </w:footnotePr>
  <w:endnotePr>
    <w:endnote w:id="0"/>
    <w:endnote w:id="1"/>
  </w:endnotePr>
  <w:compat/>
  <w:rsids>
    <w:rsidRoot w:val="00973138"/>
    <w:rsid w:val="00013AE5"/>
    <w:rsid w:val="000357B5"/>
    <w:rsid w:val="000743A1"/>
    <w:rsid w:val="0008106C"/>
    <w:rsid w:val="00082486"/>
    <w:rsid w:val="001E0AE5"/>
    <w:rsid w:val="003504AE"/>
    <w:rsid w:val="003A5FC4"/>
    <w:rsid w:val="00400DEC"/>
    <w:rsid w:val="00500E3C"/>
    <w:rsid w:val="0050589D"/>
    <w:rsid w:val="00521BC1"/>
    <w:rsid w:val="005A1750"/>
    <w:rsid w:val="005D67E7"/>
    <w:rsid w:val="006C311A"/>
    <w:rsid w:val="008020AA"/>
    <w:rsid w:val="00973138"/>
    <w:rsid w:val="00AA7BE1"/>
    <w:rsid w:val="00AD0369"/>
    <w:rsid w:val="00B05E46"/>
    <w:rsid w:val="00C2124C"/>
    <w:rsid w:val="00D43792"/>
    <w:rsid w:val="00D95316"/>
    <w:rsid w:val="00DB7E71"/>
    <w:rsid w:val="00E51D84"/>
    <w:rsid w:val="00F338D4"/>
    <w:rsid w:val="00FB0AD7"/>
    <w:rsid w:val="00FC4BEC"/>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973138"/>
    <w:pPr>
      <w:widowControl w:val="0"/>
      <w:spacing w:after="0" w:line="240" w:lineRule="auto"/>
    </w:pPr>
    <w:rPr>
      <w:rFonts w:ascii="Tw Cen MT" w:eastAsia="Tw Cen MT" w:hAnsi="Tw Cen MT" w:cs="Tw Cen MT"/>
    </w:rPr>
  </w:style>
  <w:style w:type="paragraph" w:styleId="Ttulo1">
    <w:name w:val="heading 1"/>
    <w:basedOn w:val="Normal"/>
    <w:link w:val="Ttulo1Car"/>
    <w:uiPriority w:val="1"/>
    <w:qFormat/>
    <w:rsid w:val="00973138"/>
    <w:pPr>
      <w:spacing w:before="47" w:line="400" w:lineRule="exact"/>
      <w:ind w:left="100"/>
      <w:outlineLvl w:val="0"/>
    </w:pPr>
    <w:rPr>
      <w:rFonts w:ascii="Minion Pro" w:eastAsia="Minion Pro" w:hAnsi="Minion Pro" w:cs="Minion Pro"/>
      <w:b/>
      <w:bCs/>
      <w:sz w:val="36"/>
      <w:szCs w:val="36"/>
    </w:rPr>
  </w:style>
  <w:style w:type="paragraph" w:styleId="Ttulo3">
    <w:name w:val="heading 3"/>
    <w:basedOn w:val="Normal"/>
    <w:link w:val="Ttulo3Car"/>
    <w:uiPriority w:val="1"/>
    <w:semiHidden/>
    <w:unhideWhenUsed/>
    <w:qFormat/>
    <w:rsid w:val="00973138"/>
    <w:pPr>
      <w:ind w:left="100"/>
      <w:outlineLvl w:val="2"/>
    </w:pPr>
    <w:rPr>
      <w:rFonts w:ascii="Arial" w:eastAsia="Arial" w:hAnsi="Arial" w:cs="Arial"/>
      <w:b/>
      <w:bCs/>
      <w:sz w:val="20"/>
      <w:szCs w:val="20"/>
    </w:rPr>
  </w:style>
  <w:style w:type="paragraph" w:styleId="Ttulo4">
    <w:name w:val="heading 4"/>
    <w:basedOn w:val="Normal"/>
    <w:next w:val="Normal"/>
    <w:link w:val="Ttulo4Car"/>
    <w:uiPriority w:val="9"/>
    <w:semiHidden/>
    <w:unhideWhenUsed/>
    <w:qFormat/>
    <w:rsid w:val="00973138"/>
    <w:pPr>
      <w:keepNext/>
      <w:keepLines/>
      <w:spacing w:before="200"/>
      <w:outlineLvl w:val="3"/>
    </w:pPr>
    <w:rPr>
      <w:rFonts w:asciiTheme="majorHAnsi" w:eastAsiaTheme="majorEastAsia" w:hAnsiTheme="majorHAnsi" w:cstheme="majorBidi"/>
      <w:b/>
      <w:bCs/>
      <w:i/>
      <w:iCs/>
      <w:color w:val="4472C4"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1"/>
    <w:rsid w:val="00973138"/>
    <w:rPr>
      <w:rFonts w:ascii="Minion Pro" w:eastAsia="Minion Pro" w:hAnsi="Minion Pro" w:cs="Minion Pro"/>
      <w:b/>
      <w:bCs/>
      <w:sz w:val="36"/>
      <w:szCs w:val="36"/>
    </w:rPr>
  </w:style>
  <w:style w:type="character" w:customStyle="1" w:styleId="Ttulo3Car">
    <w:name w:val="Título 3 Car"/>
    <w:basedOn w:val="Fuentedeprrafopredeter"/>
    <w:link w:val="Ttulo3"/>
    <w:uiPriority w:val="1"/>
    <w:semiHidden/>
    <w:rsid w:val="00973138"/>
    <w:rPr>
      <w:rFonts w:ascii="Arial" w:eastAsia="Arial" w:hAnsi="Arial" w:cs="Arial"/>
      <w:b/>
      <w:bCs/>
      <w:sz w:val="20"/>
      <w:szCs w:val="20"/>
    </w:rPr>
  </w:style>
  <w:style w:type="character" w:styleId="Hipervnculo">
    <w:name w:val="Hyperlink"/>
    <w:basedOn w:val="Fuentedeprrafopredeter"/>
    <w:uiPriority w:val="99"/>
    <w:unhideWhenUsed/>
    <w:rsid w:val="00973138"/>
    <w:rPr>
      <w:color w:val="0563C1" w:themeColor="hyperlink"/>
      <w:u w:val="single"/>
    </w:rPr>
  </w:style>
  <w:style w:type="paragraph" w:styleId="Textoindependiente">
    <w:name w:val="Body Text"/>
    <w:basedOn w:val="Normal"/>
    <w:link w:val="TextoindependienteCar"/>
    <w:uiPriority w:val="1"/>
    <w:unhideWhenUsed/>
    <w:qFormat/>
    <w:rsid w:val="00973138"/>
    <w:rPr>
      <w:sz w:val="18"/>
      <w:szCs w:val="18"/>
    </w:rPr>
  </w:style>
  <w:style w:type="character" w:customStyle="1" w:styleId="TextoindependienteCar">
    <w:name w:val="Texto independiente Car"/>
    <w:basedOn w:val="Fuentedeprrafopredeter"/>
    <w:link w:val="Textoindependiente"/>
    <w:uiPriority w:val="1"/>
    <w:rsid w:val="00973138"/>
    <w:rPr>
      <w:rFonts w:ascii="Tw Cen MT" w:eastAsia="Tw Cen MT" w:hAnsi="Tw Cen MT" w:cs="Tw Cen MT"/>
      <w:sz w:val="18"/>
      <w:szCs w:val="18"/>
    </w:rPr>
  </w:style>
  <w:style w:type="paragraph" w:styleId="Prrafodelista">
    <w:name w:val="List Paragraph"/>
    <w:basedOn w:val="Normal"/>
    <w:uiPriority w:val="1"/>
    <w:qFormat/>
    <w:rsid w:val="00973138"/>
    <w:pPr>
      <w:spacing w:before="90" w:line="200" w:lineRule="exact"/>
      <w:ind w:left="383" w:hanging="283"/>
      <w:jc w:val="both"/>
    </w:pPr>
    <w:rPr>
      <w:rFonts w:ascii="Calibri" w:eastAsia="Calibri" w:hAnsi="Calibri" w:cs="Calibri"/>
    </w:rPr>
  </w:style>
  <w:style w:type="paragraph" w:styleId="Textodeglobo">
    <w:name w:val="Balloon Text"/>
    <w:basedOn w:val="Normal"/>
    <w:link w:val="TextodegloboCar"/>
    <w:uiPriority w:val="99"/>
    <w:semiHidden/>
    <w:unhideWhenUsed/>
    <w:rsid w:val="00973138"/>
    <w:rPr>
      <w:rFonts w:ascii="Tahoma" w:hAnsi="Tahoma" w:cs="Tahoma"/>
      <w:sz w:val="16"/>
      <w:szCs w:val="16"/>
    </w:rPr>
  </w:style>
  <w:style w:type="character" w:customStyle="1" w:styleId="TextodegloboCar">
    <w:name w:val="Texto de globo Car"/>
    <w:basedOn w:val="Fuentedeprrafopredeter"/>
    <w:link w:val="Textodeglobo"/>
    <w:uiPriority w:val="99"/>
    <w:semiHidden/>
    <w:rsid w:val="00973138"/>
    <w:rPr>
      <w:rFonts w:ascii="Tahoma" w:eastAsia="Tw Cen MT" w:hAnsi="Tahoma" w:cs="Tahoma"/>
      <w:sz w:val="16"/>
      <w:szCs w:val="16"/>
    </w:rPr>
  </w:style>
  <w:style w:type="paragraph" w:styleId="Encabezado">
    <w:name w:val="header"/>
    <w:basedOn w:val="Normal"/>
    <w:link w:val="EncabezadoCar"/>
    <w:uiPriority w:val="99"/>
    <w:unhideWhenUsed/>
    <w:rsid w:val="00973138"/>
    <w:pPr>
      <w:tabs>
        <w:tab w:val="center" w:pos="4680"/>
        <w:tab w:val="right" w:pos="9360"/>
      </w:tabs>
    </w:pPr>
  </w:style>
  <w:style w:type="character" w:customStyle="1" w:styleId="EncabezadoCar">
    <w:name w:val="Encabezado Car"/>
    <w:basedOn w:val="Fuentedeprrafopredeter"/>
    <w:link w:val="Encabezado"/>
    <w:uiPriority w:val="99"/>
    <w:rsid w:val="00973138"/>
    <w:rPr>
      <w:rFonts w:ascii="Tw Cen MT" w:eastAsia="Tw Cen MT" w:hAnsi="Tw Cen MT" w:cs="Tw Cen MT"/>
    </w:rPr>
  </w:style>
  <w:style w:type="paragraph" w:styleId="Piedepgina">
    <w:name w:val="footer"/>
    <w:basedOn w:val="Normal"/>
    <w:link w:val="PiedepginaCar"/>
    <w:uiPriority w:val="99"/>
    <w:unhideWhenUsed/>
    <w:rsid w:val="00973138"/>
    <w:pPr>
      <w:tabs>
        <w:tab w:val="center" w:pos="4680"/>
        <w:tab w:val="right" w:pos="9360"/>
      </w:tabs>
    </w:pPr>
  </w:style>
  <w:style w:type="character" w:customStyle="1" w:styleId="PiedepginaCar">
    <w:name w:val="Pie de página Car"/>
    <w:basedOn w:val="Fuentedeprrafopredeter"/>
    <w:link w:val="Piedepgina"/>
    <w:uiPriority w:val="99"/>
    <w:rsid w:val="00973138"/>
    <w:rPr>
      <w:rFonts w:ascii="Tw Cen MT" w:eastAsia="Tw Cen MT" w:hAnsi="Tw Cen MT" w:cs="Tw Cen MT"/>
    </w:rPr>
  </w:style>
  <w:style w:type="character" w:customStyle="1" w:styleId="Ttulo4Car">
    <w:name w:val="Título 4 Car"/>
    <w:basedOn w:val="Fuentedeprrafopredeter"/>
    <w:link w:val="Ttulo4"/>
    <w:uiPriority w:val="9"/>
    <w:semiHidden/>
    <w:rsid w:val="00973138"/>
    <w:rPr>
      <w:rFonts w:asciiTheme="majorHAnsi" w:eastAsiaTheme="majorEastAsia" w:hAnsiTheme="majorHAnsi" w:cstheme="majorBidi"/>
      <w:b/>
      <w:bCs/>
      <w:i/>
      <w:iCs/>
      <w:color w:val="4472C4" w:themeColor="accent1"/>
    </w:rPr>
  </w:style>
  <w:style w:type="paragraph" w:customStyle="1" w:styleId="Puesto1">
    <w:name w:val="Puesto1"/>
    <w:basedOn w:val="Normal"/>
    <w:rsid w:val="00400DEC"/>
    <w:pPr>
      <w:widowControl/>
      <w:spacing w:before="100" w:beforeAutospacing="1" w:after="100" w:afterAutospacing="1"/>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973138"/>
    <w:pPr>
      <w:widowControl w:val="0"/>
      <w:spacing w:after="0" w:line="240" w:lineRule="auto"/>
    </w:pPr>
    <w:rPr>
      <w:rFonts w:ascii="Tw Cen MT" w:eastAsia="Tw Cen MT" w:hAnsi="Tw Cen MT" w:cs="Tw Cen MT"/>
    </w:rPr>
  </w:style>
  <w:style w:type="paragraph" w:styleId="Heading1">
    <w:name w:val="heading 1"/>
    <w:basedOn w:val="Normal"/>
    <w:link w:val="Heading1Char"/>
    <w:uiPriority w:val="1"/>
    <w:qFormat/>
    <w:rsid w:val="00973138"/>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semiHidden/>
    <w:unhideWhenUsed/>
    <w:qFormat/>
    <w:rsid w:val="00973138"/>
    <w:pPr>
      <w:ind w:left="100"/>
      <w:outlineLvl w:val="2"/>
    </w:pPr>
    <w:rPr>
      <w:rFonts w:ascii="Arial" w:eastAsia="Arial" w:hAnsi="Arial" w:cs="Arial"/>
      <w:b/>
      <w:bCs/>
      <w:sz w:val="20"/>
      <w:szCs w:val="20"/>
    </w:rPr>
  </w:style>
  <w:style w:type="paragraph" w:styleId="Heading4">
    <w:name w:val="heading 4"/>
    <w:basedOn w:val="Normal"/>
    <w:next w:val="Normal"/>
    <w:link w:val="Heading4Char"/>
    <w:uiPriority w:val="9"/>
    <w:semiHidden/>
    <w:unhideWhenUsed/>
    <w:qFormat/>
    <w:rsid w:val="00973138"/>
    <w:pPr>
      <w:keepNext/>
      <w:keepLines/>
      <w:spacing w:before="200"/>
      <w:outlineLvl w:val="3"/>
    </w:pPr>
    <w:rPr>
      <w:rFonts w:asciiTheme="majorHAnsi" w:eastAsiaTheme="majorEastAsia" w:hAnsiTheme="majorHAnsi" w:cstheme="majorBidi"/>
      <w:b/>
      <w:bCs/>
      <w:i/>
      <w:i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973138"/>
    <w:rPr>
      <w:rFonts w:ascii="Minion Pro" w:eastAsia="Minion Pro" w:hAnsi="Minion Pro" w:cs="Minion Pro"/>
      <w:b/>
      <w:bCs/>
      <w:sz w:val="36"/>
      <w:szCs w:val="36"/>
    </w:rPr>
  </w:style>
  <w:style w:type="character" w:customStyle="1" w:styleId="Heading3Char">
    <w:name w:val="Heading 3 Char"/>
    <w:basedOn w:val="DefaultParagraphFont"/>
    <w:link w:val="Heading3"/>
    <w:uiPriority w:val="1"/>
    <w:semiHidden/>
    <w:rsid w:val="00973138"/>
    <w:rPr>
      <w:rFonts w:ascii="Arial" w:eastAsia="Arial" w:hAnsi="Arial" w:cs="Arial"/>
      <w:b/>
      <w:bCs/>
      <w:sz w:val="20"/>
      <w:szCs w:val="20"/>
    </w:rPr>
  </w:style>
  <w:style w:type="character" w:styleId="Hyperlink">
    <w:name w:val="Hyperlink"/>
    <w:basedOn w:val="DefaultParagraphFont"/>
    <w:uiPriority w:val="99"/>
    <w:semiHidden/>
    <w:unhideWhenUsed/>
    <w:rsid w:val="00973138"/>
    <w:rPr>
      <w:color w:val="0563C1" w:themeColor="hyperlink"/>
      <w:u w:val="single"/>
    </w:rPr>
  </w:style>
  <w:style w:type="paragraph" w:styleId="BodyText">
    <w:name w:val="Body Text"/>
    <w:basedOn w:val="Normal"/>
    <w:link w:val="BodyTextChar"/>
    <w:uiPriority w:val="1"/>
    <w:semiHidden/>
    <w:unhideWhenUsed/>
    <w:qFormat/>
    <w:rsid w:val="00973138"/>
    <w:rPr>
      <w:sz w:val="18"/>
      <w:szCs w:val="18"/>
    </w:rPr>
  </w:style>
  <w:style w:type="character" w:customStyle="1" w:styleId="BodyTextChar">
    <w:name w:val="Body Text Char"/>
    <w:basedOn w:val="DefaultParagraphFont"/>
    <w:link w:val="BodyText"/>
    <w:uiPriority w:val="1"/>
    <w:semiHidden/>
    <w:rsid w:val="00973138"/>
    <w:rPr>
      <w:rFonts w:ascii="Tw Cen MT" w:eastAsia="Tw Cen MT" w:hAnsi="Tw Cen MT" w:cs="Tw Cen MT"/>
      <w:sz w:val="18"/>
      <w:szCs w:val="18"/>
    </w:rPr>
  </w:style>
  <w:style w:type="paragraph" w:styleId="ListParagraph">
    <w:name w:val="List Paragraph"/>
    <w:basedOn w:val="Normal"/>
    <w:uiPriority w:val="1"/>
    <w:qFormat/>
    <w:rsid w:val="00973138"/>
    <w:pPr>
      <w:spacing w:before="90" w:line="200" w:lineRule="exact"/>
      <w:ind w:left="383" w:hanging="283"/>
      <w:jc w:val="both"/>
    </w:pPr>
    <w:rPr>
      <w:rFonts w:ascii="Calibri" w:eastAsia="Calibri" w:hAnsi="Calibri" w:cs="Calibri"/>
    </w:rPr>
  </w:style>
  <w:style w:type="paragraph" w:styleId="BalloonText">
    <w:name w:val="Balloon Text"/>
    <w:basedOn w:val="Normal"/>
    <w:link w:val="BalloonTextChar"/>
    <w:uiPriority w:val="99"/>
    <w:semiHidden/>
    <w:unhideWhenUsed/>
    <w:rsid w:val="00973138"/>
    <w:rPr>
      <w:rFonts w:ascii="Tahoma" w:hAnsi="Tahoma" w:cs="Tahoma"/>
      <w:sz w:val="16"/>
      <w:szCs w:val="16"/>
    </w:rPr>
  </w:style>
  <w:style w:type="character" w:customStyle="1" w:styleId="BalloonTextChar">
    <w:name w:val="Balloon Text Char"/>
    <w:basedOn w:val="DefaultParagraphFont"/>
    <w:link w:val="BalloonText"/>
    <w:uiPriority w:val="99"/>
    <w:semiHidden/>
    <w:rsid w:val="00973138"/>
    <w:rPr>
      <w:rFonts w:ascii="Tahoma" w:eastAsia="Tw Cen MT" w:hAnsi="Tahoma" w:cs="Tahoma"/>
      <w:sz w:val="16"/>
      <w:szCs w:val="16"/>
    </w:rPr>
  </w:style>
  <w:style w:type="paragraph" w:styleId="Header">
    <w:name w:val="header"/>
    <w:basedOn w:val="Normal"/>
    <w:link w:val="HeaderChar"/>
    <w:uiPriority w:val="99"/>
    <w:unhideWhenUsed/>
    <w:rsid w:val="00973138"/>
    <w:pPr>
      <w:tabs>
        <w:tab w:val="center" w:pos="4680"/>
        <w:tab w:val="right" w:pos="9360"/>
      </w:tabs>
    </w:pPr>
  </w:style>
  <w:style w:type="character" w:customStyle="1" w:styleId="HeaderChar">
    <w:name w:val="Header Char"/>
    <w:basedOn w:val="DefaultParagraphFont"/>
    <w:link w:val="Header"/>
    <w:uiPriority w:val="99"/>
    <w:rsid w:val="00973138"/>
    <w:rPr>
      <w:rFonts w:ascii="Tw Cen MT" w:eastAsia="Tw Cen MT" w:hAnsi="Tw Cen MT" w:cs="Tw Cen MT"/>
    </w:rPr>
  </w:style>
  <w:style w:type="paragraph" w:styleId="Footer">
    <w:name w:val="footer"/>
    <w:basedOn w:val="Normal"/>
    <w:link w:val="FooterChar"/>
    <w:uiPriority w:val="99"/>
    <w:unhideWhenUsed/>
    <w:rsid w:val="00973138"/>
    <w:pPr>
      <w:tabs>
        <w:tab w:val="center" w:pos="4680"/>
        <w:tab w:val="right" w:pos="9360"/>
      </w:tabs>
    </w:pPr>
  </w:style>
  <w:style w:type="character" w:customStyle="1" w:styleId="FooterChar">
    <w:name w:val="Footer Char"/>
    <w:basedOn w:val="DefaultParagraphFont"/>
    <w:link w:val="Footer"/>
    <w:uiPriority w:val="99"/>
    <w:rsid w:val="00973138"/>
    <w:rPr>
      <w:rFonts w:ascii="Tw Cen MT" w:eastAsia="Tw Cen MT" w:hAnsi="Tw Cen MT" w:cs="Tw Cen MT"/>
    </w:rPr>
  </w:style>
  <w:style w:type="character" w:customStyle="1" w:styleId="Heading4Char">
    <w:name w:val="Heading 4 Char"/>
    <w:basedOn w:val="DefaultParagraphFont"/>
    <w:link w:val="Heading4"/>
    <w:uiPriority w:val="9"/>
    <w:semiHidden/>
    <w:rsid w:val="00973138"/>
    <w:rPr>
      <w:rFonts w:asciiTheme="majorHAnsi" w:eastAsiaTheme="majorEastAsia" w:hAnsiTheme="majorHAnsi" w:cstheme="majorBidi"/>
      <w:b/>
      <w:bCs/>
      <w:i/>
      <w:iCs/>
      <w:color w:val="4472C4" w:themeColor="accent1"/>
    </w:rPr>
  </w:style>
</w:styles>
</file>

<file path=word/webSettings.xml><?xml version="1.0" encoding="utf-8"?>
<w:webSettings xmlns:r="http://schemas.openxmlformats.org/officeDocument/2006/relationships" xmlns:w="http://schemas.openxmlformats.org/wordprocessingml/2006/main">
  <w:divs>
    <w:div w:id="830219906">
      <w:bodyDiv w:val="1"/>
      <w:marLeft w:val="0"/>
      <w:marRight w:val="0"/>
      <w:marTop w:val="0"/>
      <w:marBottom w:val="0"/>
      <w:divBdr>
        <w:top w:val="none" w:sz="0" w:space="0" w:color="auto"/>
        <w:left w:val="none" w:sz="0" w:space="0" w:color="auto"/>
        <w:bottom w:val="none" w:sz="0" w:space="0" w:color="auto"/>
        <w:right w:val="none" w:sz="0" w:space="0" w:color="auto"/>
      </w:divBdr>
    </w:div>
    <w:div w:id="1431897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vduschak@conicet.gov.ar" TargetMode="External"/><Relationship Id="rId4" Type="http://schemas.openxmlformats.org/officeDocument/2006/relationships/webSettings" Target="webSettings.xml"/><Relationship Id="rId9" Type="http://schemas.openxmlformats.org/officeDocument/2006/relationships/image" Target="media/image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722</Words>
  <Characters>3974</Characters>
  <Application>Microsoft Office Word</Application>
  <DocSecurity>0</DocSecurity>
  <Lines>33</Lines>
  <Paragraphs>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4687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Apme Plantgenomics Congress</dc:creator>
  <cp:lastModifiedBy>User</cp:lastModifiedBy>
  <cp:revision>2</cp:revision>
  <dcterms:created xsi:type="dcterms:W3CDTF">2019-11-21T17:11:00Z</dcterms:created>
  <dcterms:modified xsi:type="dcterms:W3CDTF">2019-11-21T17:11:00Z</dcterms:modified>
</cp:coreProperties>
</file>