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018" w:rsidRDefault="00E66018" w:rsidP="00596E75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The burden of trauma at a provincial hospital in a low-resource setting of Eastern Cape, South Africa: A descriptive study.</w:t>
      </w:r>
    </w:p>
    <w:p w:rsidR="00E66018" w:rsidRDefault="00E66018" w:rsidP="00596E75">
      <w:pPr>
        <w:jc w:val="both"/>
        <w:rPr>
          <w:rFonts w:ascii="Arial" w:hAnsi="Arial" w:cs="Arial"/>
          <w:b/>
          <w:sz w:val="24"/>
          <w:szCs w:val="24"/>
        </w:rPr>
      </w:pPr>
    </w:p>
    <w:p w:rsidR="00596E75" w:rsidRPr="009E411B" w:rsidRDefault="00596E75" w:rsidP="00596E75">
      <w:pPr>
        <w:jc w:val="both"/>
        <w:rPr>
          <w:rFonts w:ascii="Arial" w:hAnsi="Arial" w:cs="Arial"/>
          <w:b/>
          <w:sz w:val="24"/>
          <w:szCs w:val="24"/>
        </w:rPr>
      </w:pPr>
      <w:r w:rsidRPr="009E411B">
        <w:rPr>
          <w:rFonts w:ascii="Arial" w:hAnsi="Arial" w:cs="Arial"/>
          <w:b/>
          <w:sz w:val="24"/>
          <w:szCs w:val="24"/>
        </w:rPr>
        <w:t>ABSTRACT</w:t>
      </w:r>
    </w:p>
    <w:p w:rsidR="00596E75" w:rsidRDefault="00596E75" w:rsidP="00596E75">
      <w:pPr>
        <w:jc w:val="both"/>
        <w:rPr>
          <w:rFonts w:ascii="Arial" w:hAnsi="Arial" w:cs="Arial"/>
          <w:sz w:val="24"/>
          <w:szCs w:val="24"/>
        </w:rPr>
      </w:pPr>
    </w:p>
    <w:p w:rsidR="00596E75" w:rsidRPr="001A046E" w:rsidRDefault="00596E75" w:rsidP="00596E75">
      <w:pPr>
        <w:jc w:val="both"/>
        <w:rPr>
          <w:rFonts w:ascii="Arial" w:hAnsi="Arial" w:cs="Arial"/>
          <w:sz w:val="24"/>
          <w:szCs w:val="24"/>
        </w:rPr>
      </w:pPr>
      <w:r w:rsidRPr="001A046E">
        <w:rPr>
          <w:rFonts w:ascii="Arial" w:hAnsi="Arial" w:cs="Arial"/>
          <w:b/>
          <w:sz w:val="24"/>
          <w:szCs w:val="24"/>
        </w:rPr>
        <w:t>Background:</w:t>
      </w:r>
      <w:r w:rsidRPr="001A046E">
        <w:rPr>
          <w:rFonts w:ascii="Arial" w:hAnsi="Arial" w:cs="Arial"/>
          <w:sz w:val="24"/>
          <w:szCs w:val="24"/>
        </w:rPr>
        <w:t xml:space="preserve"> Globally, 8.5% of global death</w:t>
      </w:r>
      <w:r>
        <w:rPr>
          <w:rFonts w:ascii="Arial" w:hAnsi="Arial" w:cs="Arial"/>
          <w:sz w:val="24"/>
          <w:szCs w:val="24"/>
        </w:rPr>
        <w:t>s</w:t>
      </w:r>
      <w:r w:rsidRPr="001A046E">
        <w:rPr>
          <w:rFonts w:ascii="Arial" w:hAnsi="Arial" w:cs="Arial"/>
          <w:sz w:val="24"/>
          <w:szCs w:val="24"/>
        </w:rPr>
        <w:t xml:space="preserve"> are as a result of trauma and injuries while 90% of these deaths occur in the low and middle-income countries. South Africa records six times the global injury-related mortality rates while road traffic-related injuries </w:t>
      </w:r>
      <w:r>
        <w:rPr>
          <w:rFonts w:ascii="Arial" w:hAnsi="Arial" w:cs="Arial"/>
          <w:sz w:val="24"/>
          <w:szCs w:val="24"/>
        </w:rPr>
        <w:t xml:space="preserve">in South Africa </w:t>
      </w:r>
      <w:r w:rsidRPr="001A046E">
        <w:rPr>
          <w:rFonts w:ascii="Arial" w:hAnsi="Arial" w:cs="Arial"/>
          <w:sz w:val="24"/>
          <w:szCs w:val="24"/>
        </w:rPr>
        <w:t xml:space="preserve">is double the global average. Often times, there is an under-reporting of the </w:t>
      </w:r>
      <w:r>
        <w:rPr>
          <w:rFonts w:ascii="Arial" w:hAnsi="Arial" w:cs="Arial"/>
          <w:sz w:val="24"/>
          <w:szCs w:val="24"/>
        </w:rPr>
        <w:t xml:space="preserve">burden of trauma and injuries in many resource-limited settings </w:t>
      </w:r>
      <w:r w:rsidRPr="001A046E">
        <w:rPr>
          <w:rFonts w:ascii="Arial" w:hAnsi="Arial" w:cs="Arial"/>
          <w:sz w:val="24"/>
          <w:szCs w:val="24"/>
        </w:rPr>
        <w:t xml:space="preserve">and this serves as a barrier to development of an effective trauma care system. This study sought to describe the profile of trauma </w:t>
      </w:r>
      <w:r w:rsidR="00705D61">
        <w:rPr>
          <w:rFonts w:ascii="Arial" w:hAnsi="Arial" w:cs="Arial"/>
          <w:sz w:val="24"/>
          <w:szCs w:val="24"/>
        </w:rPr>
        <w:t>cases seen</w:t>
      </w:r>
      <w:r w:rsidRPr="001A046E">
        <w:rPr>
          <w:rFonts w:ascii="Arial" w:hAnsi="Arial" w:cs="Arial"/>
          <w:sz w:val="24"/>
          <w:szCs w:val="24"/>
        </w:rPr>
        <w:t xml:space="preserve"> at the emergency department of </w:t>
      </w:r>
      <w:r w:rsidR="001F3C42">
        <w:rPr>
          <w:rFonts w:ascii="Arial" w:hAnsi="Arial" w:cs="Arial"/>
          <w:sz w:val="24"/>
          <w:szCs w:val="24"/>
        </w:rPr>
        <w:t>a</w:t>
      </w:r>
      <w:r w:rsidRPr="001A046E">
        <w:rPr>
          <w:rFonts w:ascii="Arial" w:hAnsi="Arial" w:cs="Arial"/>
          <w:sz w:val="24"/>
          <w:szCs w:val="24"/>
        </w:rPr>
        <w:t xml:space="preserve"> provincial hospital in the Eastern Cape Province of South Africa. </w:t>
      </w:r>
    </w:p>
    <w:p w:rsidR="00596E75" w:rsidRPr="001A046E" w:rsidRDefault="00596E75" w:rsidP="00596E75">
      <w:pPr>
        <w:jc w:val="both"/>
        <w:rPr>
          <w:rFonts w:ascii="Arial" w:hAnsi="Arial" w:cs="Arial"/>
          <w:b/>
          <w:sz w:val="24"/>
          <w:szCs w:val="24"/>
        </w:rPr>
      </w:pPr>
      <w:r w:rsidRPr="001A046E">
        <w:rPr>
          <w:rFonts w:ascii="Arial" w:hAnsi="Arial" w:cs="Arial"/>
          <w:b/>
          <w:sz w:val="24"/>
          <w:szCs w:val="24"/>
        </w:rPr>
        <w:t xml:space="preserve">Methods: </w:t>
      </w:r>
    </w:p>
    <w:p w:rsidR="00596E75" w:rsidRPr="001A046E" w:rsidRDefault="00596E75" w:rsidP="00596E75">
      <w:pPr>
        <w:jc w:val="both"/>
        <w:rPr>
          <w:rFonts w:ascii="Arial" w:hAnsi="Arial" w:cs="Arial"/>
          <w:b/>
          <w:sz w:val="24"/>
          <w:szCs w:val="24"/>
        </w:rPr>
      </w:pPr>
    </w:p>
    <w:p w:rsidR="00596E75" w:rsidRPr="001A046E" w:rsidRDefault="00596E75" w:rsidP="00596E75">
      <w:pPr>
        <w:keepNext/>
        <w:jc w:val="both"/>
        <w:rPr>
          <w:rFonts w:ascii="Arial" w:hAnsi="Arial" w:cs="Arial"/>
          <w:sz w:val="24"/>
          <w:szCs w:val="24"/>
        </w:rPr>
      </w:pPr>
      <w:r w:rsidRPr="001A046E">
        <w:rPr>
          <w:rFonts w:ascii="Arial" w:hAnsi="Arial" w:cs="Arial"/>
          <w:b/>
          <w:sz w:val="24"/>
          <w:szCs w:val="24"/>
        </w:rPr>
        <w:t xml:space="preserve">Results: </w:t>
      </w:r>
      <w:r w:rsidRPr="001A046E">
        <w:rPr>
          <w:rFonts w:ascii="Arial" w:hAnsi="Arial" w:cs="Arial"/>
          <w:sz w:val="24"/>
          <w:szCs w:val="24"/>
        </w:rPr>
        <w:t>Almost all (98.0%) the trauma patients were males. Most (98.25) of the trauma cases were intentional injuries (assault), which were majorly penetrative (92.7%)</w:t>
      </w:r>
      <w:r w:rsidR="00FA4EB3">
        <w:rPr>
          <w:rFonts w:ascii="Arial" w:hAnsi="Arial" w:cs="Arial"/>
          <w:sz w:val="24"/>
          <w:szCs w:val="24"/>
        </w:rPr>
        <w:t xml:space="preserve"> in nature</w:t>
      </w:r>
      <w:r w:rsidRPr="001A046E">
        <w:rPr>
          <w:rFonts w:ascii="Arial" w:hAnsi="Arial" w:cs="Arial"/>
          <w:sz w:val="24"/>
          <w:szCs w:val="24"/>
        </w:rPr>
        <w:t xml:space="preserve">, with all resulting from stabbing. Also, 82.8% of the patients were admitted between Fridays and Sundays with over half (51.0%) arriving overnight (7pm to 7am). Over half (59.0%) of the injuries took place </w:t>
      </w:r>
      <w:r>
        <w:rPr>
          <w:rFonts w:ascii="Arial" w:hAnsi="Arial" w:cs="Arial"/>
          <w:sz w:val="24"/>
          <w:szCs w:val="24"/>
        </w:rPr>
        <w:t>on the streets while 23.0% of them took place</w:t>
      </w:r>
      <w:r w:rsidRPr="001A046E">
        <w:rPr>
          <w:rFonts w:ascii="Arial" w:hAnsi="Arial" w:cs="Arial"/>
          <w:sz w:val="24"/>
          <w:szCs w:val="24"/>
        </w:rPr>
        <w:t xml:space="preserve"> at the taverns. On examination, 47.2% developed </w:t>
      </w:r>
      <w:proofErr w:type="spellStart"/>
      <w:r w:rsidRPr="001A046E">
        <w:rPr>
          <w:rFonts w:ascii="Arial" w:hAnsi="Arial" w:cs="Arial"/>
          <w:sz w:val="24"/>
          <w:szCs w:val="24"/>
        </w:rPr>
        <w:t>haemopneumothorax</w:t>
      </w:r>
      <w:proofErr w:type="spellEnd"/>
      <w:r w:rsidRPr="001A046E">
        <w:rPr>
          <w:rFonts w:ascii="Arial" w:hAnsi="Arial" w:cs="Arial"/>
          <w:sz w:val="24"/>
          <w:szCs w:val="24"/>
        </w:rPr>
        <w:t xml:space="preserve"> while 33.0% developed pneumothorax. Almost all (99.1%) the patients were admitted and the mean duration of admission was 3 days. On the average, most patients report at the health facility within 20 hours of incidence.</w:t>
      </w:r>
    </w:p>
    <w:p w:rsidR="00596E75" w:rsidRPr="001A046E" w:rsidRDefault="00596E75" w:rsidP="00596E75">
      <w:pPr>
        <w:jc w:val="both"/>
        <w:rPr>
          <w:rFonts w:ascii="Arial" w:hAnsi="Arial" w:cs="Arial"/>
          <w:b/>
          <w:sz w:val="24"/>
          <w:szCs w:val="24"/>
        </w:rPr>
      </w:pPr>
      <w:r w:rsidRPr="001A046E">
        <w:rPr>
          <w:rFonts w:ascii="Arial" w:hAnsi="Arial" w:cs="Arial"/>
          <w:b/>
          <w:noProof/>
          <w:sz w:val="24"/>
          <w:szCs w:val="24"/>
          <w:lang w:eastAsia="en-ZA"/>
        </w:rPr>
        <w:t>Conclusion:</w:t>
      </w:r>
      <w:r w:rsidRPr="001A046E">
        <w:rPr>
          <w:rFonts w:ascii="Arial" w:hAnsi="Arial" w:cs="Arial"/>
          <w:noProof/>
          <w:sz w:val="24"/>
          <w:szCs w:val="24"/>
          <w:lang w:eastAsia="en-ZA"/>
        </w:rPr>
        <w:t xml:space="preserve"> There is a high </w:t>
      </w:r>
      <w:r w:rsidR="00BF51EF">
        <w:rPr>
          <w:rFonts w:ascii="Arial" w:hAnsi="Arial" w:cs="Arial"/>
          <w:noProof/>
          <w:sz w:val="24"/>
          <w:szCs w:val="24"/>
          <w:lang w:eastAsia="en-ZA"/>
        </w:rPr>
        <w:t>rate</w:t>
      </w:r>
      <w:r w:rsidRPr="001A046E">
        <w:rPr>
          <w:rFonts w:ascii="Arial" w:hAnsi="Arial" w:cs="Arial"/>
          <w:noProof/>
          <w:sz w:val="24"/>
          <w:szCs w:val="24"/>
          <w:lang w:eastAsia="en-ZA"/>
        </w:rPr>
        <w:t xml:space="preserve"> of intentional injuries in the study setting, particularly among the males. Over half of the patients presented on weekends and at night times wh</w:t>
      </w:r>
      <w:r w:rsidR="00055D6C">
        <w:rPr>
          <w:rFonts w:ascii="Arial" w:hAnsi="Arial" w:cs="Arial"/>
          <w:noProof/>
          <w:sz w:val="24"/>
          <w:szCs w:val="24"/>
          <w:lang w:eastAsia="en-ZA"/>
        </w:rPr>
        <w:t>en</w:t>
      </w:r>
      <w:r w:rsidRPr="001A046E">
        <w:rPr>
          <w:rFonts w:ascii="Arial" w:hAnsi="Arial" w:cs="Arial"/>
          <w:noProof/>
          <w:sz w:val="24"/>
          <w:szCs w:val="24"/>
          <w:lang w:eastAsia="en-ZA"/>
        </w:rPr>
        <w:t xml:space="preserve"> there are limited personnel. There is a need for a more stringent m</w:t>
      </w:r>
      <w:r w:rsidR="00A1469D">
        <w:rPr>
          <w:rFonts w:ascii="Arial" w:hAnsi="Arial" w:cs="Arial"/>
          <w:noProof/>
          <w:sz w:val="24"/>
          <w:szCs w:val="24"/>
          <w:lang w:eastAsia="en-ZA"/>
        </w:rPr>
        <w:t>easures of security to prevent intentional injuries</w:t>
      </w:r>
      <w:r w:rsidRPr="001A046E">
        <w:rPr>
          <w:rFonts w:ascii="Arial" w:hAnsi="Arial" w:cs="Arial"/>
          <w:noProof/>
          <w:sz w:val="24"/>
          <w:szCs w:val="24"/>
          <w:lang w:eastAsia="en-ZA"/>
        </w:rPr>
        <w:t xml:space="preserve"> and its related healthcare burden</w:t>
      </w:r>
      <w:r w:rsidR="00A1469D">
        <w:rPr>
          <w:rFonts w:ascii="Arial" w:hAnsi="Arial" w:cs="Arial"/>
          <w:noProof/>
          <w:sz w:val="24"/>
          <w:szCs w:val="24"/>
          <w:lang w:eastAsia="en-ZA"/>
        </w:rPr>
        <w:t xml:space="preserve"> in the setting</w:t>
      </w:r>
      <w:r w:rsidRPr="001A046E">
        <w:rPr>
          <w:rFonts w:ascii="Arial" w:hAnsi="Arial" w:cs="Arial"/>
          <w:noProof/>
          <w:sz w:val="24"/>
          <w:szCs w:val="24"/>
          <w:lang w:eastAsia="en-ZA"/>
        </w:rPr>
        <w:t xml:space="preserve">. </w:t>
      </w:r>
    </w:p>
    <w:p w:rsidR="00370312" w:rsidRDefault="00370312"/>
    <w:sectPr w:rsidR="00370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75"/>
    <w:rsid w:val="000115A7"/>
    <w:rsid w:val="00014363"/>
    <w:rsid w:val="00055D6C"/>
    <w:rsid w:val="001606F3"/>
    <w:rsid w:val="00193571"/>
    <w:rsid w:val="001F3C42"/>
    <w:rsid w:val="00370312"/>
    <w:rsid w:val="00596E75"/>
    <w:rsid w:val="00705D61"/>
    <w:rsid w:val="0089288B"/>
    <w:rsid w:val="00A1469D"/>
    <w:rsid w:val="00BF51EF"/>
    <w:rsid w:val="00E612FF"/>
    <w:rsid w:val="00E66018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87EF2F5-66E8-4644-9883-E096E15B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820</dc:creator>
  <cp:keywords/>
  <dc:description/>
  <cp:lastModifiedBy>DR JAYAKRIHMAN</cp:lastModifiedBy>
  <cp:revision>2</cp:revision>
  <dcterms:created xsi:type="dcterms:W3CDTF">2020-01-06T19:41:00Z</dcterms:created>
  <dcterms:modified xsi:type="dcterms:W3CDTF">2020-01-06T19:41:00Z</dcterms:modified>
</cp:coreProperties>
</file>