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34847" w14:textId="52887740" w:rsidR="0098030E" w:rsidRPr="001426C3" w:rsidRDefault="001426C3" w:rsidP="001426C3">
      <w:pPr>
        <w:rPr>
          <w:rFonts w:asciiTheme="majorBidi" w:eastAsia="Times New Roman" w:hAnsiTheme="majorBidi" w:cstheme="majorBidi"/>
          <w:color w:val="0070C0"/>
          <w:sz w:val="32"/>
          <w:szCs w:val="32"/>
          <w:lang w:eastAsia="en-GB"/>
        </w:rPr>
      </w:pPr>
      <w:r w:rsidRPr="001426C3">
        <w:rPr>
          <w:rFonts w:asciiTheme="majorBidi" w:eastAsia="Times New Roman" w:hAnsiTheme="majorBidi" w:cstheme="majorBidi"/>
          <w:color w:val="0070C0"/>
          <w:sz w:val="32"/>
          <w:szCs w:val="32"/>
          <w:shd w:val="clear" w:color="auto" w:fill="FFFFFF"/>
          <w:lang w:eastAsia="en-GB"/>
        </w:rPr>
        <w:t>Factors Affecting Bedside Handover Between Nurses in Critical Care Area: Literature Review</w:t>
      </w:r>
      <w:bookmarkStart w:id="0" w:name="_GoBack"/>
      <w:bookmarkEnd w:id="0"/>
    </w:p>
    <w:p w14:paraId="3D38C494" w14:textId="32A53C44" w:rsidR="00B71E6B" w:rsidRPr="005D0D5E" w:rsidRDefault="00B71E6B" w:rsidP="005D0D5E">
      <w:pPr>
        <w:pStyle w:val="p2"/>
        <w:rPr>
          <w:rFonts w:asciiTheme="majorBidi" w:hAnsiTheme="majorBidi" w:cstheme="majorBidi"/>
          <w:color w:val="000000" w:themeColor="text1"/>
          <w:sz w:val="22"/>
          <w:szCs w:val="22"/>
        </w:rPr>
      </w:pPr>
      <w:r w:rsidRPr="005D0D5E">
        <w:rPr>
          <w:rFonts w:asciiTheme="majorBidi" w:hAnsiTheme="majorBidi" w:cstheme="majorBidi"/>
          <w:color w:val="000000" w:themeColor="text1"/>
          <w:sz w:val="22"/>
          <w:szCs w:val="22"/>
        </w:rPr>
        <w:t xml:space="preserve">Asrar Alrajhi, </w:t>
      </w:r>
      <w:r w:rsidRPr="005D0D5E">
        <w:rPr>
          <w:rStyle w:val="s1"/>
          <w:rFonts w:asciiTheme="majorBidi" w:hAnsiTheme="majorBidi" w:cstheme="majorBidi"/>
          <w:color w:val="000000" w:themeColor="text1"/>
          <w:sz w:val="22"/>
          <w:szCs w:val="22"/>
        </w:rPr>
        <w:t xml:space="preserve">RN, </w:t>
      </w:r>
      <w:r w:rsidR="005D0D5E" w:rsidRPr="005D0D5E">
        <w:rPr>
          <w:rFonts w:asciiTheme="majorBidi" w:hAnsiTheme="majorBidi" w:cstheme="majorBidi"/>
          <w:color w:val="000000" w:themeColor="text1"/>
          <w:sz w:val="22"/>
          <w:szCs w:val="22"/>
        </w:rPr>
        <w:t>MSc</w:t>
      </w:r>
      <w:r w:rsidR="005D0D5E" w:rsidRPr="005D0D5E">
        <w:rPr>
          <w:rFonts w:asciiTheme="majorBidi" w:hAnsiTheme="majorBidi" w:cstheme="majorBidi"/>
          <w:color w:val="000000" w:themeColor="text1"/>
          <w:sz w:val="22"/>
          <w:szCs w:val="22"/>
          <w:vertAlign w:val="superscript"/>
        </w:rPr>
        <w:t>1</w:t>
      </w:r>
    </w:p>
    <w:p w14:paraId="45DA341D" w14:textId="4B8C39F0" w:rsidR="00B71E6B" w:rsidRPr="005D0D5E" w:rsidRDefault="005D0D5E" w:rsidP="005D0D5E">
      <w:pPr>
        <w:pStyle w:val="p2"/>
        <w:rPr>
          <w:rStyle w:val="s3"/>
          <w:rFonts w:asciiTheme="majorBidi" w:hAnsiTheme="majorBidi" w:cstheme="majorBidi"/>
          <w:color w:val="000000" w:themeColor="text1"/>
          <w:sz w:val="22"/>
          <w:szCs w:val="22"/>
        </w:rPr>
      </w:pPr>
      <w:r w:rsidRPr="005D0D5E">
        <w:rPr>
          <w:rStyle w:val="s3"/>
          <w:rFonts w:asciiTheme="majorBidi" w:hAnsiTheme="majorBidi" w:cstheme="majorBidi"/>
          <w:color w:val="000000" w:themeColor="text1"/>
          <w:sz w:val="22"/>
          <w:szCs w:val="22"/>
        </w:rPr>
        <w:t xml:space="preserve">Hani </w:t>
      </w:r>
      <w:proofErr w:type="spellStart"/>
      <w:r w:rsidRPr="005D0D5E">
        <w:rPr>
          <w:rStyle w:val="s3"/>
          <w:rFonts w:asciiTheme="majorBidi" w:hAnsiTheme="majorBidi" w:cstheme="majorBidi"/>
          <w:color w:val="000000" w:themeColor="text1"/>
          <w:sz w:val="22"/>
          <w:szCs w:val="22"/>
        </w:rPr>
        <w:t>Alsubhi</w:t>
      </w:r>
      <w:proofErr w:type="spellEnd"/>
      <w:r w:rsidR="00B71E6B" w:rsidRPr="005D0D5E">
        <w:rPr>
          <w:rStyle w:val="s3"/>
          <w:rFonts w:asciiTheme="majorBidi" w:hAnsiTheme="majorBidi" w:cstheme="majorBidi"/>
          <w:color w:val="000000" w:themeColor="text1"/>
          <w:sz w:val="22"/>
          <w:szCs w:val="22"/>
        </w:rPr>
        <w:t xml:space="preserve">, RN, </w:t>
      </w:r>
      <w:r w:rsidRPr="005D0D5E">
        <w:rPr>
          <w:rStyle w:val="s3"/>
          <w:rFonts w:asciiTheme="majorBidi" w:hAnsiTheme="majorBidi" w:cstheme="majorBidi"/>
          <w:color w:val="000000" w:themeColor="text1"/>
          <w:sz w:val="22"/>
          <w:szCs w:val="22"/>
        </w:rPr>
        <w:t>BCN</w:t>
      </w:r>
      <w:r w:rsidRPr="005D0D5E">
        <w:rPr>
          <w:rStyle w:val="s3"/>
          <w:rFonts w:asciiTheme="majorBidi" w:hAnsiTheme="majorBidi" w:cstheme="majorBidi"/>
          <w:color w:val="000000" w:themeColor="text1"/>
          <w:sz w:val="22"/>
          <w:szCs w:val="22"/>
          <w:vertAlign w:val="superscript"/>
        </w:rPr>
        <w:t>1</w:t>
      </w:r>
    </w:p>
    <w:p w14:paraId="5F0E07E9" w14:textId="20B98FCD" w:rsidR="00B71E6B" w:rsidRPr="005D0D5E" w:rsidRDefault="005D0D5E" w:rsidP="00B71E6B">
      <w:pPr>
        <w:pStyle w:val="p2"/>
        <w:rPr>
          <w:rFonts w:asciiTheme="majorBidi" w:hAnsiTheme="majorBidi" w:cstheme="majorBidi"/>
          <w:color w:val="000000" w:themeColor="text1"/>
          <w:sz w:val="22"/>
          <w:szCs w:val="22"/>
        </w:rPr>
      </w:pPr>
      <w:proofErr w:type="spellStart"/>
      <w:r w:rsidRPr="005D0D5E">
        <w:rPr>
          <w:rFonts w:asciiTheme="majorBidi" w:hAnsiTheme="majorBidi" w:cstheme="majorBidi"/>
          <w:color w:val="000000" w:themeColor="text1"/>
          <w:sz w:val="22"/>
          <w:szCs w:val="22"/>
        </w:rPr>
        <w:t>Taina</w:t>
      </w:r>
      <w:proofErr w:type="spellEnd"/>
      <w:r w:rsidRPr="005D0D5E">
        <w:rPr>
          <w:rFonts w:asciiTheme="majorBidi" w:hAnsiTheme="majorBidi" w:cstheme="majorBidi"/>
          <w:color w:val="000000" w:themeColor="text1"/>
          <w:sz w:val="22"/>
          <w:szCs w:val="22"/>
        </w:rPr>
        <w:t xml:space="preserve"> </w:t>
      </w:r>
      <w:proofErr w:type="spellStart"/>
      <w:r w:rsidRPr="005D0D5E">
        <w:rPr>
          <w:rFonts w:asciiTheme="majorBidi" w:hAnsiTheme="majorBidi" w:cstheme="majorBidi"/>
          <w:color w:val="000000" w:themeColor="text1"/>
          <w:sz w:val="22"/>
          <w:szCs w:val="22"/>
        </w:rPr>
        <w:t>Sormunen</w:t>
      </w:r>
      <w:proofErr w:type="spellEnd"/>
      <w:r w:rsidR="00B71E6B" w:rsidRPr="005D0D5E">
        <w:rPr>
          <w:rFonts w:asciiTheme="majorBidi" w:hAnsiTheme="majorBidi" w:cstheme="majorBidi"/>
          <w:color w:val="000000" w:themeColor="text1"/>
          <w:sz w:val="22"/>
          <w:szCs w:val="22"/>
        </w:rPr>
        <w:t xml:space="preserve">, RN, </w:t>
      </w:r>
      <w:r w:rsidRPr="005D0D5E">
        <w:rPr>
          <w:rFonts w:asciiTheme="majorBidi" w:hAnsiTheme="majorBidi" w:cstheme="majorBidi"/>
          <w:color w:val="000000" w:themeColor="text1"/>
          <w:sz w:val="22"/>
          <w:szCs w:val="22"/>
        </w:rPr>
        <w:t>MSc</w:t>
      </w:r>
      <w:r>
        <w:rPr>
          <w:rFonts w:asciiTheme="majorBidi" w:hAnsiTheme="majorBidi" w:cstheme="majorBidi"/>
          <w:color w:val="000000" w:themeColor="text1"/>
          <w:sz w:val="22"/>
          <w:szCs w:val="22"/>
        </w:rPr>
        <w:t xml:space="preserve">, </w:t>
      </w:r>
      <w:r w:rsidR="00B71E6B" w:rsidRPr="005D0D5E">
        <w:rPr>
          <w:rFonts w:asciiTheme="majorBidi" w:hAnsiTheme="majorBidi" w:cstheme="majorBidi"/>
          <w:color w:val="000000" w:themeColor="text1"/>
          <w:sz w:val="22"/>
          <w:szCs w:val="22"/>
        </w:rPr>
        <w:t>PhD</w:t>
      </w:r>
      <w:r w:rsidR="00B71E6B" w:rsidRPr="005D0D5E">
        <w:rPr>
          <w:rStyle w:val="s2"/>
          <w:rFonts w:asciiTheme="majorBidi" w:hAnsiTheme="majorBidi" w:cstheme="majorBidi"/>
          <w:color w:val="000000" w:themeColor="text1"/>
          <w:sz w:val="22"/>
          <w:szCs w:val="22"/>
          <w:vertAlign w:val="superscript"/>
        </w:rPr>
        <w:t>1</w:t>
      </w:r>
    </w:p>
    <w:p w14:paraId="38526B82" w14:textId="5C8A7F9F" w:rsidR="00B71E6B" w:rsidRPr="005D0D5E" w:rsidRDefault="005D0D5E" w:rsidP="005D0D5E">
      <w:pPr>
        <w:pStyle w:val="p5"/>
        <w:rPr>
          <w:rFonts w:asciiTheme="majorBidi" w:hAnsiTheme="majorBidi" w:cstheme="majorBidi"/>
          <w:color w:val="000000" w:themeColor="text1"/>
          <w:sz w:val="22"/>
          <w:szCs w:val="22"/>
        </w:rPr>
      </w:pPr>
      <w:r>
        <w:rPr>
          <w:rFonts w:asciiTheme="majorBidi" w:hAnsiTheme="majorBidi" w:cstheme="majorBidi"/>
          <w:noProof/>
          <w:color w:val="000000" w:themeColor="text1"/>
        </w:rPr>
        <mc:AlternateContent>
          <mc:Choice Requires="wps">
            <w:drawing>
              <wp:anchor distT="0" distB="0" distL="114300" distR="114300" simplePos="0" relativeHeight="251659264" behindDoc="0" locked="0" layoutInCell="1" allowOverlap="1" wp14:anchorId="6A5298CD" wp14:editId="71F3AC6D">
                <wp:simplePos x="0" y="0"/>
                <wp:positionH relativeFrom="column">
                  <wp:posOffset>-63500</wp:posOffset>
                </wp:positionH>
                <wp:positionV relativeFrom="paragraph">
                  <wp:posOffset>334010</wp:posOffset>
                </wp:positionV>
                <wp:extent cx="5488940" cy="4824730"/>
                <wp:effectExtent l="0" t="0" r="0" b="1270"/>
                <wp:wrapSquare wrapText="bothSides"/>
                <wp:docPr id="1" name="Text Box 1"/>
                <wp:cNvGraphicFramePr/>
                <a:graphic xmlns:a="http://schemas.openxmlformats.org/drawingml/2006/main">
                  <a:graphicData uri="http://schemas.microsoft.com/office/word/2010/wordprocessingShape">
                    <wps:wsp>
                      <wps:cNvSpPr txBox="1"/>
                      <wps:spPr>
                        <a:xfrm>
                          <a:off x="0" y="0"/>
                          <a:ext cx="5488940" cy="48247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4446AB7F" w14:textId="4726830F" w:rsidR="005D0D5E" w:rsidRPr="005D0D5E" w:rsidRDefault="005D0D5E" w:rsidP="005D0D5E">
                            <w:pPr>
                              <w:pStyle w:val="Default"/>
                              <w:spacing w:line="276" w:lineRule="auto"/>
                              <w:rPr>
                                <w:rFonts w:asciiTheme="majorBidi" w:hAnsiTheme="majorBidi" w:cstheme="majorBidi"/>
                                <w:color w:val="000000" w:themeColor="text1"/>
                                <w:sz w:val="22"/>
                                <w:szCs w:val="22"/>
                              </w:rPr>
                            </w:pPr>
                            <w:r w:rsidRPr="005D0D5E">
                              <w:rPr>
                                <w:rFonts w:asciiTheme="majorBidi" w:hAnsiTheme="majorBidi" w:cstheme="majorBidi"/>
                                <w:color w:val="000000" w:themeColor="text1"/>
                                <w:sz w:val="22"/>
                                <w:szCs w:val="22"/>
                              </w:rPr>
                              <w:t xml:space="preserve">Handover is an important process in nursing care especially in critical care area because it involves transferring patient data. Improving handover between nurses can lead to improved patient safety. Nurses must be qualified to provide quality care, and they need to have the nursing knowledge and skills to avoid errors and increase the well-being of patients. Nurses must view patients as the center of care, because care is the core of nursing practice. The purpose of this study was to identify factors affecting bedside handover/handoff between nurses in the critical care area from a patient safety perspective. A literature review was used as a method in this study. This method helped to identify the problem and locate articles necessary to achieve the study’s aim. The authors achieved the aim by reviewing, analyzing, and examining the results from 16 primary academic studies. The articles found via searches in the PubMed database. </w:t>
                            </w:r>
                            <w:r w:rsidRPr="005D0D5E">
                              <w:rPr>
                                <w:color w:val="000000" w:themeColor="text1"/>
                                <w:sz w:val="22"/>
                                <w:szCs w:val="22"/>
                              </w:rPr>
                              <w:t xml:space="preserve">The results showed that factors affecting bedside handover in critical care area, specifically from four aspects: nurses, patient, environment, hospital standards perspectives. In addition, the authors identified the factors affected by nurses, which related to nursing behavior, communication skills, nurse experience, and documentation during bedside handover. </w:t>
                            </w:r>
                            <w:r w:rsidRPr="005D0D5E">
                              <w:rPr>
                                <w:rFonts w:asciiTheme="majorBidi" w:hAnsiTheme="majorBidi" w:cstheme="majorBidi"/>
                                <w:bCs/>
                                <w:color w:val="000000" w:themeColor="text1"/>
                                <w:sz w:val="22"/>
                                <w:szCs w:val="22"/>
                              </w:rPr>
                              <w:t>Nurses</w:t>
                            </w:r>
                            <w:r w:rsidRPr="005D0D5E">
                              <w:rPr>
                                <w:rFonts w:asciiTheme="majorBidi" w:hAnsiTheme="majorBidi" w:cstheme="majorBidi"/>
                                <w:color w:val="000000" w:themeColor="text1"/>
                                <w:sz w:val="22"/>
                                <w:szCs w:val="22"/>
                              </w:rPr>
                              <w:t xml:space="preserve"> need to be skilled in effective communication and work in collaboration with a high level of interaction, with successful decision-making, appropriate staff, and </w:t>
                            </w:r>
                            <w:r w:rsidRPr="005D0D5E">
                              <w:rPr>
                                <w:rFonts w:asciiTheme="majorBidi" w:hAnsiTheme="majorBidi" w:cstheme="majorBidi"/>
                                <w:color w:val="000000" w:themeColor="text1"/>
                                <w:sz w:val="22"/>
                                <w:szCs w:val="22"/>
                                <w:shd w:val="clear" w:color="auto" w:fill="FFFFFF"/>
                              </w:rPr>
                              <w:t>responsible</w:t>
                            </w:r>
                            <w:r w:rsidRPr="005D0D5E">
                              <w:rPr>
                                <w:rFonts w:asciiTheme="majorBidi" w:hAnsiTheme="majorBidi" w:cstheme="majorBidi"/>
                                <w:color w:val="000000" w:themeColor="text1"/>
                                <w:sz w:val="22"/>
                                <w:szCs w:val="22"/>
                              </w:rPr>
                              <w:t xml:space="preserve"> leadership. In addition, if critical care nurses develop and update their delivery of care, that leads to achieve patient safety. The authors consider the communication and nursing experience as main points to focus on during bedside handover. Additionally, handwriting considered the main problem in documentation, which could be resolved by typing via electronic documentation. This literature review showed that nurses need to improve bedside handover in critical care area by minimizing those factors (our finding) leading to decreased levels of patient safety. Nurses need always consider the patient during nursing care practice as a center of care. </w:t>
                            </w:r>
                          </w:p>
                          <w:p w14:paraId="14B5D63C" w14:textId="3C388A17" w:rsidR="00E27771" w:rsidRPr="005D0D5E" w:rsidRDefault="00E27771" w:rsidP="005D0D5E">
                            <w:pPr>
                              <w:spacing w:line="360" w:lineRule="auto"/>
                              <w:rPr>
                                <w:rFonts w:asciiTheme="majorBidi" w:hAnsiTheme="majorBidi" w:cstheme="majorBid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298CD" id="_x0000_t202" coordsize="21600,21600" o:spt="202" path="m0,0l0,21600,21600,21600,21600,0xe">
                <v:stroke joinstyle="miter"/>
                <v:path gradientshapeok="t" o:connecttype="rect"/>
              </v:shapetype>
              <v:shape id="Text Box 1" o:spid="_x0000_s1026" type="#_x0000_t202" style="position:absolute;margin-left:-5pt;margin-top:26.3pt;width:432.2pt;height:37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" filled="f" stroked="f">
                <v:textbo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4446AB7F" w14:textId="4726830F" w:rsidR="005D0D5E" w:rsidRPr="005D0D5E" w:rsidRDefault="005D0D5E" w:rsidP="005D0D5E">
                      <w:pPr>
                        <w:pStyle w:val="Default"/>
                        <w:spacing w:line="276" w:lineRule="auto"/>
                        <w:rPr>
                          <w:rFonts w:asciiTheme="majorBidi" w:hAnsiTheme="majorBidi" w:cstheme="majorBidi"/>
                          <w:color w:val="000000" w:themeColor="text1"/>
                          <w:sz w:val="22"/>
                          <w:szCs w:val="22"/>
                        </w:rPr>
                      </w:pPr>
                      <w:bookmarkStart w:id="1" w:name="_GoBack"/>
                      <w:r w:rsidRPr="005D0D5E">
                        <w:rPr>
                          <w:rFonts w:asciiTheme="majorBidi" w:hAnsiTheme="majorBidi" w:cstheme="majorBidi"/>
                          <w:color w:val="000000" w:themeColor="text1"/>
                          <w:sz w:val="22"/>
                          <w:szCs w:val="22"/>
                        </w:rPr>
                        <w:t>Handover is an important process in nursing care especially in critical care area because it involves transferring patient data. Improving handover between nurses can lead to improved patient safety. Nurses must be qualified to provide quality care, and they need to have the nursing knowledge and skills to avoid errors and increase the well-being of patients. Nurses must view patients as the center of care, because care i</w:t>
                      </w:r>
                      <w:r w:rsidRPr="005D0D5E">
                        <w:rPr>
                          <w:rFonts w:asciiTheme="majorBidi" w:hAnsiTheme="majorBidi" w:cstheme="majorBidi"/>
                          <w:color w:val="000000" w:themeColor="text1"/>
                          <w:sz w:val="22"/>
                          <w:szCs w:val="22"/>
                        </w:rPr>
                        <w:t xml:space="preserve">s the core of nursing practice. </w:t>
                      </w:r>
                      <w:r w:rsidRPr="005D0D5E">
                        <w:rPr>
                          <w:rFonts w:asciiTheme="majorBidi" w:hAnsiTheme="majorBidi" w:cstheme="majorBidi"/>
                          <w:color w:val="000000" w:themeColor="text1"/>
                          <w:sz w:val="22"/>
                          <w:szCs w:val="22"/>
                        </w:rPr>
                        <w:t xml:space="preserve">The purpose of this study was to identify factors affecting bedside handover/handoff between nurses in the critical care area from a patient safety perspective. A literature review was used as a method in this study. This method helped to identify the problem and locate articles necessary to achieve the study’s aim. The authors achieved the aim by reviewing, analyzing, and examining the results from 16 primary academic studies. The articles found via searches in the PubMed database. </w:t>
                      </w:r>
                      <w:r w:rsidRPr="005D0D5E">
                        <w:rPr>
                          <w:color w:val="000000" w:themeColor="text1"/>
                          <w:sz w:val="22"/>
                          <w:szCs w:val="22"/>
                        </w:rPr>
                        <w:t xml:space="preserve">The results showed that factors affecting bedside handover in critical care area, specifically from four aspects: nurses, patient, environment, hospital standards perspectives. In addition, the authors identified the factors affected by nurses, which related to nursing behavior, communication skills, nurse experience, and documentation during bedside handover. </w:t>
                      </w:r>
                      <w:r w:rsidRPr="005D0D5E">
                        <w:rPr>
                          <w:rFonts w:asciiTheme="majorBidi" w:hAnsiTheme="majorBidi" w:cstheme="majorBidi"/>
                          <w:bCs/>
                          <w:color w:val="000000" w:themeColor="text1"/>
                          <w:sz w:val="22"/>
                          <w:szCs w:val="22"/>
                        </w:rPr>
                        <w:t>Nurses</w:t>
                      </w:r>
                      <w:r w:rsidRPr="005D0D5E">
                        <w:rPr>
                          <w:rFonts w:asciiTheme="majorBidi" w:hAnsiTheme="majorBidi" w:cstheme="majorBidi"/>
                          <w:color w:val="000000" w:themeColor="text1"/>
                          <w:sz w:val="22"/>
                          <w:szCs w:val="22"/>
                        </w:rPr>
                        <w:t xml:space="preserve"> need to be skilled in effective communication and work in collaboration with a high level of interaction, with successful decision-making, appropriate staff, and </w:t>
                      </w:r>
                      <w:r w:rsidRPr="005D0D5E">
                        <w:rPr>
                          <w:rFonts w:asciiTheme="majorBidi" w:hAnsiTheme="majorBidi" w:cstheme="majorBidi"/>
                          <w:color w:val="000000" w:themeColor="text1"/>
                          <w:sz w:val="22"/>
                          <w:szCs w:val="22"/>
                          <w:shd w:val="clear" w:color="auto" w:fill="FFFFFF"/>
                        </w:rPr>
                        <w:t>responsible</w:t>
                      </w:r>
                      <w:r w:rsidRPr="005D0D5E">
                        <w:rPr>
                          <w:rFonts w:asciiTheme="majorBidi" w:hAnsiTheme="majorBidi" w:cstheme="majorBidi"/>
                          <w:color w:val="000000" w:themeColor="text1"/>
                          <w:sz w:val="22"/>
                          <w:szCs w:val="22"/>
                        </w:rPr>
                        <w:t xml:space="preserve"> leadership. In addition, if critical care nurses develop and update their delivery of care, that leads to achieve patient safety. The authors consider the communication and nursing experience as main points to focus on during bedside handover. Additionally, handwriting considered the main problem in documentation, which could be resolved by typin</w:t>
                      </w:r>
                      <w:r w:rsidRPr="005D0D5E">
                        <w:rPr>
                          <w:rFonts w:asciiTheme="majorBidi" w:hAnsiTheme="majorBidi" w:cstheme="majorBidi"/>
                          <w:color w:val="000000" w:themeColor="text1"/>
                          <w:sz w:val="22"/>
                          <w:szCs w:val="22"/>
                        </w:rPr>
                        <w:t xml:space="preserve">g via electronic documentation. </w:t>
                      </w:r>
                      <w:r w:rsidRPr="005D0D5E">
                        <w:rPr>
                          <w:rFonts w:asciiTheme="majorBidi" w:hAnsiTheme="majorBidi" w:cstheme="majorBidi"/>
                          <w:color w:val="000000" w:themeColor="text1"/>
                          <w:sz w:val="22"/>
                          <w:szCs w:val="22"/>
                        </w:rPr>
                        <w:t xml:space="preserve">This literature review showed that nurses need to improve bedside handover in critical care area by minimizing those factors (our finding) leading to decreased levels of patient safety. Nurses need always consider the patient during nursing care practice as a center of care. </w:t>
                      </w:r>
                    </w:p>
                    <w:bookmarkEnd w:id="1"/>
                    <w:p w14:paraId="14B5D63C" w14:textId="3C388A17" w:rsidR="00E27771" w:rsidRPr="005D0D5E" w:rsidRDefault="00E27771" w:rsidP="005D0D5E">
                      <w:pPr>
                        <w:spacing w:line="360" w:lineRule="auto"/>
                        <w:rPr>
                          <w:rFonts w:asciiTheme="majorBidi" w:hAnsiTheme="majorBidi" w:cstheme="majorBidi"/>
                          <w:sz w:val="18"/>
                          <w:szCs w:val="18"/>
                        </w:rPr>
                      </w:pPr>
                    </w:p>
                  </w:txbxContent>
                </v:textbox>
                <w10:wrap type="square"/>
              </v:shape>
            </w:pict>
          </mc:Fallback>
        </mc:AlternateContent>
      </w:r>
      <w:r w:rsidR="00B71E6B" w:rsidRPr="005D0D5E">
        <w:rPr>
          <w:rFonts w:asciiTheme="majorBidi" w:hAnsiTheme="majorBidi" w:cstheme="majorBidi"/>
          <w:color w:val="000000" w:themeColor="text1"/>
          <w:sz w:val="22"/>
          <w:szCs w:val="22"/>
          <w:vertAlign w:val="superscript"/>
        </w:rPr>
        <w:t>1</w:t>
      </w:r>
      <w:r w:rsidR="00B71E6B" w:rsidRPr="005D0D5E">
        <w:rPr>
          <w:rFonts w:asciiTheme="majorBidi" w:hAnsiTheme="majorBidi" w:cstheme="majorBidi"/>
          <w:color w:val="000000" w:themeColor="text1"/>
          <w:sz w:val="22"/>
          <w:szCs w:val="22"/>
        </w:rPr>
        <w:t xml:space="preserve">School of Nursing and Midwifery, </w:t>
      </w:r>
      <w:proofErr w:type="spellStart"/>
      <w:r w:rsidRPr="005D0D5E">
        <w:rPr>
          <w:rFonts w:asciiTheme="majorBidi" w:hAnsiTheme="majorBidi" w:cstheme="majorBidi"/>
          <w:color w:val="000000" w:themeColor="text1"/>
          <w:sz w:val="22"/>
          <w:szCs w:val="22"/>
        </w:rPr>
        <w:t>Sohiahemmet</w:t>
      </w:r>
      <w:proofErr w:type="spellEnd"/>
      <w:r w:rsidR="00B71E6B" w:rsidRPr="005D0D5E">
        <w:rPr>
          <w:rFonts w:asciiTheme="majorBidi" w:hAnsiTheme="majorBidi" w:cstheme="majorBidi"/>
          <w:color w:val="000000" w:themeColor="text1"/>
          <w:sz w:val="22"/>
          <w:szCs w:val="22"/>
        </w:rPr>
        <w:t xml:space="preserve"> University, </w:t>
      </w:r>
      <w:r w:rsidRPr="005D0D5E">
        <w:rPr>
          <w:rFonts w:asciiTheme="majorBidi" w:hAnsiTheme="majorBidi" w:cstheme="majorBidi"/>
          <w:color w:val="000000" w:themeColor="text1"/>
          <w:sz w:val="22"/>
          <w:szCs w:val="22"/>
        </w:rPr>
        <w:t>Stockholm</w:t>
      </w:r>
      <w:r w:rsidR="00B71E6B" w:rsidRPr="005D0D5E">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Sweden</w:t>
      </w:r>
      <w:r w:rsidR="00B71E6B" w:rsidRPr="005D0D5E">
        <w:rPr>
          <w:rFonts w:asciiTheme="majorBidi" w:hAnsiTheme="majorBidi" w:cstheme="majorBidi"/>
          <w:color w:val="000000" w:themeColor="text1"/>
          <w:sz w:val="22"/>
          <w:szCs w:val="22"/>
        </w:rPr>
        <w:t>.</w:t>
      </w:r>
    </w:p>
    <w:p w14:paraId="27863458" w14:textId="23ADC5D0" w:rsidR="00320964" w:rsidRDefault="00E27771">
      <w:pPr>
        <w:rPr>
          <w:rFonts w:asciiTheme="majorBidi" w:hAnsiTheme="majorBidi" w:cstheme="majorBidi"/>
          <w:color w:val="000000" w:themeColor="text1"/>
        </w:rPr>
      </w:pPr>
      <w:r>
        <w:rPr>
          <w:rFonts w:asciiTheme="majorBidi" w:hAnsiTheme="majorBidi" w:cstheme="majorBidi"/>
          <w:color w:val="000000" w:themeColor="text1"/>
        </w:rPr>
        <w:t xml:space="preserve">           </w:t>
      </w:r>
    </w:p>
    <w:p w14:paraId="6292D4DB" w14:textId="11E80DB5" w:rsidR="00E27771" w:rsidRPr="004C2094" w:rsidRDefault="00E27771" w:rsidP="005D0D5E">
      <w:pPr>
        <w:rPr>
          <w:rFonts w:asciiTheme="majorBidi" w:hAnsiTheme="majorBidi" w:cstheme="majorBidi"/>
          <w:color w:val="000000" w:themeColor="text1"/>
        </w:rPr>
      </w:pPr>
    </w:p>
    <w:p w14:paraId="35FCBAF0" w14:textId="5259593D" w:rsidR="004C2094" w:rsidRPr="00B71E6B" w:rsidRDefault="005D0D5E" w:rsidP="004C2094">
      <w:pPr>
        <w:rPr>
          <w:rFonts w:asciiTheme="majorBidi" w:hAnsiTheme="majorBidi" w:cstheme="majorBidi"/>
          <w:color w:val="000000" w:themeColor="text1"/>
        </w:rPr>
      </w:pPr>
      <w:r>
        <w:rPr>
          <w:rFonts w:ascii="Calibri"/>
          <w:noProof/>
          <w:sz w:val="4"/>
          <w:lang w:eastAsia="en-GB"/>
        </w:rPr>
        <w:drawing>
          <wp:anchor distT="0" distB="0" distL="114300" distR="114300" simplePos="0" relativeHeight="251661312" behindDoc="0" locked="0" layoutInCell="1" allowOverlap="1" wp14:anchorId="401417D5" wp14:editId="29D042F8">
            <wp:simplePos x="0" y="0"/>
            <wp:positionH relativeFrom="column">
              <wp:posOffset>46990</wp:posOffset>
            </wp:positionH>
            <wp:positionV relativeFrom="paragraph">
              <wp:posOffset>171450</wp:posOffset>
            </wp:positionV>
            <wp:extent cx="1045845" cy="1101725"/>
            <wp:effectExtent l="0" t="0" r="0" b="0"/>
            <wp:wrapTight wrapText="bothSides">
              <wp:wrapPolygon edited="0">
                <wp:start x="0" y="0"/>
                <wp:lineTo x="0" y="20915"/>
                <wp:lineTo x="20984" y="20915"/>
                <wp:lineTo x="209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1438-02-06 at 3.10.42 am.jpg"/>
                    <pic:cNvPicPr/>
                  </pic:nvPicPr>
                  <pic:blipFill>
                    <a:blip r:embed="rId5">
                      <a:extLst>
                        <a:ext uri="{28A0092B-C50C-407E-A947-70E740481C1C}">
                          <a14:useLocalDpi xmlns:a14="http://schemas.microsoft.com/office/drawing/2010/main" val="0"/>
                        </a:ext>
                      </a:extLst>
                    </a:blip>
                    <a:stretch>
                      <a:fillRect/>
                    </a:stretch>
                  </pic:blipFill>
                  <pic:spPr>
                    <a:xfrm>
                      <a:off x="0" y="0"/>
                      <a:ext cx="1045845" cy="1101725"/>
                    </a:xfrm>
                    <a:prstGeom prst="rect">
                      <a:avLst/>
                    </a:prstGeom>
                  </pic:spPr>
                </pic:pic>
              </a:graphicData>
            </a:graphic>
            <wp14:sizeRelH relativeFrom="page">
              <wp14:pctWidth>0</wp14:pctWidth>
            </wp14:sizeRelH>
            <wp14:sizeRelV relativeFrom="page">
              <wp14:pctHeight>0</wp14:pctHeight>
            </wp14:sizeRelV>
          </wp:anchor>
        </w:drawing>
      </w:r>
      <w:r>
        <w:rPr>
          <w:rFonts w:ascii="Calibri"/>
          <w:noProof/>
          <w:sz w:val="4"/>
          <w:lang w:eastAsia="en-GB"/>
        </w:rPr>
        <mc:AlternateContent>
          <mc:Choice Requires="wps">
            <w:drawing>
              <wp:anchor distT="0" distB="0" distL="114300" distR="114300" simplePos="0" relativeHeight="251662336" behindDoc="0" locked="0" layoutInCell="1" allowOverlap="1" wp14:anchorId="221E97D2" wp14:editId="48C16B6D">
                <wp:simplePos x="0" y="0"/>
                <wp:positionH relativeFrom="column">
                  <wp:posOffset>1196340</wp:posOffset>
                </wp:positionH>
                <wp:positionV relativeFrom="paragraph">
                  <wp:posOffset>168910</wp:posOffset>
                </wp:positionV>
                <wp:extent cx="4800600" cy="1490345"/>
                <wp:effectExtent l="0" t="0" r="0" b="8255"/>
                <wp:wrapSquare wrapText="bothSides"/>
                <wp:docPr id="4" name="Text Box 4"/>
                <wp:cNvGraphicFramePr/>
                <a:graphic xmlns:a="http://schemas.openxmlformats.org/drawingml/2006/main">
                  <a:graphicData uri="http://schemas.microsoft.com/office/word/2010/wordprocessingShape">
                    <wps:wsp>
                      <wps:cNvSpPr txBox="1"/>
                      <wps:spPr>
                        <a:xfrm>
                          <a:off x="0" y="0"/>
                          <a:ext cx="4800600" cy="14903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BF2E0E" w14:textId="6488879C"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w:t>
                            </w:r>
                            <w:r w:rsidR="005D0D5E">
                              <w:rPr>
                                <w:rFonts w:asciiTheme="majorBidi" w:hAnsiTheme="majorBidi" w:cstheme="majorBidi"/>
                                <w:sz w:val="20"/>
                                <w:szCs w:val="20"/>
                              </w:rPr>
                              <w:t>. T</w:t>
                            </w:r>
                            <w:r w:rsidRPr="00CB143D">
                              <w:rPr>
                                <w:rFonts w:asciiTheme="majorBidi" w:hAnsiTheme="majorBidi" w:cstheme="majorBidi"/>
                                <w:sz w:val="20"/>
                                <w:szCs w:val="20"/>
                              </w:rPr>
                              <w:t xml:space="preserve">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6"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E97D2" id="Text Box 4" o:spid="_x0000_s1027" type="#_x0000_t202" style="position:absolute;margin-left:94.2pt;margin-top:13.3pt;width:378pt;height:117.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" filled="f" stroked="f">
                <v:textbox>
                  <w:txbxContent>
                    <w:p w14:paraId="57BF2E0E" w14:textId="6488879C"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w:t>
                      </w:r>
                      <w:r w:rsidR="005D0D5E">
                        <w:rPr>
                          <w:rFonts w:asciiTheme="majorBidi" w:hAnsiTheme="majorBidi" w:cstheme="majorBidi"/>
                          <w:sz w:val="20"/>
                          <w:szCs w:val="20"/>
                        </w:rPr>
                        <w:t>. T</w:t>
                      </w:r>
                      <w:r w:rsidRPr="00CB143D">
                        <w:rPr>
                          <w:rFonts w:asciiTheme="majorBidi" w:hAnsiTheme="majorBidi" w:cstheme="majorBidi"/>
                          <w:sz w:val="20"/>
                          <w:szCs w:val="20"/>
                        </w:rPr>
                        <w:t xml:space="preserve">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7"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v:textbox>
                <w10:wrap type="square"/>
              </v:shape>
            </w:pict>
          </mc:Fallback>
        </mc:AlternateContent>
      </w:r>
      <w:r w:rsidR="004C2094">
        <w:rPr>
          <w:rFonts w:ascii="Calibri"/>
          <w:noProof/>
          <w:sz w:val="4"/>
          <w:lang w:eastAsia="en-GB"/>
        </w:rPr>
        <mc:AlternateContent>
          <mc:Choice Requires="wpg">
            <w:drawing>
              <wp:inline distT="0" distB="0" distL="0" distR="0" wp14:anchorId="78D1B155" wp14:editId="1F8D0F2E">
                <wp:extent cx="5995035" cy="87657"/>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87657"/>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6117B7" id="Group 4" o:spid="_x0000_s1026" style="width:472.05pt;height:6.9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sectPr w:rsidR="004C2094" w:rsidRPr="00B71E6B" w:rsidSect="00AD6E1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E6B"/>
    <w:rsid w:val="00056C89"/>
    <w:rsid w:val="000651A5"/>
    <w:rsid w:val="00091047"/>
    <w:rsid w:val="000D3D2D"/>
    <w:rsid w:val="000E1FF8"/>
    <w:rsid w:val="000E68F5"/>
    <w:rsid w:val="00124185"/>
    <w:rsid w:val="001426C3"/>
    <w:rsid w:val="00145936"/>
    <w:rsid w:val="0015378E"/>
    <w:rsid w:val="00174E17"/>
    <w:rsid w:val="00184D52"/>
    <w:rsid w:val="001A7B76"/>
    <w:rsid w:val="001B2B38"/>
    <w:rsid w:val="001C7046"/>
    <w:rsid w:val="001E0410"/>
    <w:rsid w:val="00230EDC"/>
    <w:rsid w:val="00266D2D"/>
    <w:rsid w:val="002678C4"/>
    <w:rsid w:val="00270522"/>
    <w:rsid w:val="00272C6C"/>
    <w:rsid w:val="00276927"/>
    <w:rsid w:val="00280684"/>
    <w:rsid w:val="00283627"/>
    <w:rsid w:val="002862ED"/>
    <w:rsid w:val="00297037"/>
    <w:rsid w:val="002A233C"/>
    <w:rsid w:val="002B3298"/>
    <w:rsid w:val="002F0D15"/>
    <w:rsid w:val="00320964"/>
    <w:rsid w:val="00321DAD"/>
    <w:rsid w:val="00325FBB"/>
    <w:rsid w:val="003325AC"/>
    <w:rsid w:val="00367408"/>
    <w:rsid w:val="0037550F"/>
    <w:rsid w:val="00376CC4"/>
    <w:rsid w:val="00377026"/>
    <w:rsid w:val="003A3431"/>
    <w:rsid w:val="003B5BF5"/>
    <w:rsid w:val="003F64CC"/>
    <w:rsid w:val="0040003E"/>
    <w:rsid w:val="00422102"/>
    <w:rsid w:val="00431AE8"/>
    <w:rsid w:val="004506C7"/>
    <w:rsid w:val="00473F4A"/>
    <w:rsid w:val="0048303A"/>
    <w:rsid w:val="00484085"/>
    <w:rsid w:val="00497B12"/>
    <w:rsid w:val="004A61EC"/>
    <w:rsid w:val="004B5158"/>
    <w:rsid w:val="004C2094"/>
    <w:rsid w:val="004C7246"/>
    <w:rsid w:val="00502826"/>
    <w:rsid w:val="005049BD"/>
    <w:rsid w:val="005073E3"/>
    <w:rsid w:val="00566013"/>
    <w:rsid w:val="00571C1A"/>
    <w:rsid w:val="00577878"/>
    <w:rsid w:val="00590CA6"/>
    <w:rsid w:val="005A543E"/>
    <w:rsid w:val="005D0D5E"/>
    <w:rsid w:val="00615DC6"/>
    <w:rsid w:val="00637660"/>
    <w:rsid w:val="006503A5"/>
    <w:rsid w:val="0066438B"/>
    <w:rsid w:val="00686E4D"/>
    <w:rsid w:val="00691E50"/>
    <w:rsid w:val="00691EEC"/>
    <w:rsid w:val="00726E52"/>
    <w:rsid w:val="007302F2"/>
    <w:rsid w:val="00742E13"/>
    <w:rsid w:val="0074521B"/>
    <w:rsid w:val="007618A4"/>
    <w:rsid w:val="00781881"/>
    <w:rsid w:val="00790530"/>
    <w:rsid w:val="0079336E"/>
    <w:rsid w:val="008315B0"/>
    <w:rsid w:val="00856809"/>
    <w:rsid w:val="00865A0B"/>
    <w:rsid w:val="008C06B8"/>
    <w:rsid w:val="008F1234"/>
    <w:rsid w:val="00907D30"/>
    <w:rsid w:val="00935739"/>
    <w:rsid w:val="0098030E"/>
    <w:rsid w:val="009C5FB6"/>
    <w:rsid w:val="009C6361"/>
    <w:rsid w:val="009E1C2F"/>
    <w:rsid w:val="009E5042"/>
    <w:rsid w:val="009F381C"/>
    <w:rsid w:val="00A15F01"/>
    <w:rsid w:val="00A31A95"/>
    <w:rsid w:val="00A45EA0"/>
    <w:rsid w:val="00A61DE0"/>
    <w:rsid w:val="00A73CB2"/>
    <w:rsid w:val="00AA491F"/>
    <w:rsid w:val="00AB54BB"/>
    <w:rsid w:val="00AD6E1E"/>
    <w:rsid w:val="00AE0182"/>
    <w:rsid w:val="00AF313F"/>
    <w:rsid w:val="00B05897"/>
    <w:rsid w:val="00B062D7"/>
    <w:rsid w:val="00B11848"/>
    <w:rsid w:val="00B176A3"/>
    <w:rsid w:val="00B465E7"/>
    <w:rsid w:val="00B71E6B"/>
    <w:rsid w:val="00BB643A"/>
    <w:rsid w:val="00BE16DD"/>
    <w:rsid w:val="00C274C0"/>
    <w:rsid w:val="00C401B3"/>
    <w:rsid w:val="00C56E65"/>
    <w:rsid w:val="00C6065A"/>
    <w:rsid w:val="00C66C89"/>
    <w:rsid w:val="00C6777D"/>
    <w:rsid w:val="00CB143D"/>
    <w:rsid w:val="00CB5949"/>
    <w:rsid w:val="00CC6887"/>
    <w:rsid w:val="00CE3AB5"/>
    <w:rsid w:val="00D02545"/>
    <w:rsid w:val="00D16664"/>
    <w:rsid w:val="00D61E15"/>
    <w:rsid w:val="00D67206"/>
    <w:rsid w:val="00DA1B2D"/>
    <w:rsid w:val="00DB35AD"/>
    <w:rsid w:val="00DB62A2"/>
    <w:rsid w:val="00DD25E7"/>
    <w:rsid w:val="00DD619A"/>
    <w:rsid w:val="00DE6E25"/>
    <w:rsid w:val="00DF614A"/>
    <w:rsid w:val="00E20651"/>
    <w:rsid w:val="00E25C32"/>
    <w:rsid w:val="00E27771"/>
    <w:rsid w:val="00E30F7E"/>
    <w:rsid w:val="00E36451"/>
    <w:rsid w:val="00E948BA"/>
    <w:rsid w:val="00EB5390"/>
    <w:rsid w:val="00ED3BCD"/>
    <w:rsid w:val="00EF64CE"/>
    <w:rsid w:val="00F13370"/>
    <w:rsid w:val="00F25CA2"/>
    <w:rsid w:val="00F322FF"/>
    <w:rsid w:val="00F94147"/>
    <w:rsid w:val="00FB5801"/>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1E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1"/>
    <w:qFormat/>
    <w:rsid w:val="00B71E6B"/>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71E6B"/>
    <w:rPr>
      <w:rFonts w:ascii="Helvetica" w:hAnsi="Helvetica" w:cs="Times New Roman"/>
      <w:color w:val="FFFFFF"/>
      <w:sz w:val="108"/>
      <w:szCs w:val="108"/>
      <w:lang w:eastAsia="en-GB"/>
    </w:rPr>
  </w:style>
  <w:style w:type="paragraph" w:customStyle="1" w:styleId="p2">
    <w:name w:val="p2"/>
    <w:basedOn w:val="Normal"/>
    <w:rsid w:val="00B71E6B"/>
    <w:rPr>
      <w:rFonts w:ascii="Helvetica" w:hAnsi="Helvetica" w:cs="Times New Roman"/>
      <w:color w:val="FFFFFF"/>
      <w:sz w:val="68"/>
      <w:szCs w:val="68"/>
      <w:lang w:eastAsia="en-GB"/>
    </w:rPr>
  </w:style>
  <w:style w:type="paragraph" w:customStyle="1" w:styleId="p3">
    <w:name w:val="p3"/>
    <w:basedOn w:val="Normal"/>
    <w:rsid w:val="00B71E6B"/>
    <w:rPr>
      <w:rFonts w:ascii="Helvetica" w:hAnsi="Helvetica" w:cs="Times New Roman"/>
      <w:color w:val="47B2EA"/>
      <w:sz w:val="27"/>
      <w:szCs w:val="27"/>
      <w:lang w:eastAsia="en-GB"/>
    </w:rPr>
  </w:style>
  <w:style w:type="paragraph" w:customStyle="1" w:styleId="p4">
    <w:name w:val="p4"/>
    <w:basedOn w:val="Normal"/>
    <w:rsid w:val="00B71E6B"/>
    <w:rPr>
      <w:rFonts w:ascii="Helvetica" w:hAnsi="Helvetica" w:cs="Times New Roman"/>
      <w:sz w:val="27"/>
      <w:szCs w:val="27"/>
      <w:lang w:eastAsia="en-GB"/>
    </w:rPr>
  </w:style>
  <w:style w:type="paragraph" w:customStyle="1" w:styleId="p5">
    <w:name w:val="p5"/>
    <w:basedOn w:val="Normal"/>
    <w:rsid w:val="00B71E6B"/>
    <w:rPr>
      <w:rFonts w:ascii="Helvetica" w:hAnsi="Helvetica" w:cs="Times New Roman"/>
      <w:color w:val="FFFFFF"/>
      <w:sz w:val="36"/>
      <w:szCs w:val="36"/>
      <w:lang w:eastAsia="en-GB"/>
    </w:rPr>
  </w:style>
  <w:style w:type="paragraph" w:customStyle="1" w:styleId="p6">
    <w:name w:val="p6"/>
    <w:basedOn w:val="Normal"/>
    <w:rsid w:val="00B71E6B"/>
    <w:rPr>
      <w:rFonts w:ascii="Helvetica" w:hAnsi="Helvetica" w:cs="Times New Roman"/>
      <w:color w:val="FFFFFF"/>
      <w:sz w:val="54"/>
      <w:szCs w:val="54"/>
      <w:lang w:eastAsia="en-GB"/>
    </w:rPr>
  </w:style>
  <w:style w:type="character" w:customStyle="1" w:styleId="s1">
    <w:name w:val="s1"/>
    <w:basedOn w:val="DefaultParagraphFont"/>
    <w:rsid w:val="00B71E6B"/>
    <w:rPr>
      <w:rFonts w:ascii="Helvetica" w:hAnsi="Helvetica" w:hint="default"/>
      <w:sz w:val="66"/>
      <w:szCs w:val="66"/>
    </w:rPr>
  </w:style>
  <w:style w:type="character" w:customStyle="1" w:styleId="s2">
    <w:name w:val="s2"/>
    <w:basedOn w:val="DefaultParagraphFont"/>
    <w:rsid w:val="00B71E6B"/>
    <w:rPr>
      <w:rFonts w:ascii="Helvetica" w:hAnsi="Helvetica" w:hint="default"/>
      <w:sz w:val="45"/>
      <w:szCs w:val="45"/>
    </w:rPr>
  </w:style>
  <w:style w:type="character" w:customStyle="1" w:styleId="s3">
    <w:name w:val="s3"/>
    <w:basedOn w:val="DefaultParagraphFont"/>
    <w:rsid w:val="00B71E6B"/>
    <w:rPr>
      <w:rFonts w:ascii="Helvetica" w:hAnsi="Helvetica" w:hint="default"/>
      <w:sz w:val="72"/>
      <w:szCs w:val="72"/>
    </w:rPr>
  </w:style>
  <w:style w:type="character" w:customStyle="1" w:styleId="s4">
    <w:name w:val="s4"/>
    <w:basedOn w:val="DefaultParagraphFont"/>
    <w:rsid w:val="00B71E6B"/>
    <w:rPr>
      <w:rFonts w:ascii="Helvetica" w:hAnsi="Helvetica" w:hint="default"/>
      <w:sz w:val="48"/>
      <w:szCs w:val="48"/>
    </w:rPr>
  </w:style>
  <w:style w:type="character" w:customStyle="1" w:styleId="Heading3Char">
    <w:name w:val="Heading 3 Char"/>
    <w:basedOn w:val="DefaultParagraphFont"/>
    <w:link w:val="Heading3"/>
    <w:uiPriority w:val="1"/>
    <w:rsid w:val="00B71E6B"/>
    <w:rPr>
      <w:rFonts w:ascii="Arial" w:eastAsia="Arial" w:hAnsi="Arial" w:cs="Arial"/>
      <w:b/>
      <w:bCs/>
      <w:sz w:val="20"/>
      <w:szCs w:val="20"/>
      <w:lang w:val="en-US"/>
    </w:rPr>
  </w:style>
  <w:style w:type="paragraph" w:styleId="Header">
    <w:name w:val="header"/>
    <w:basedOn w:val="Normal"/>
    <w:link w:val="HeaderChar"/>
    <w:uiPriority w:val="99"/>
    <w:unhideWhenUsed/>
    <w:rsid w:val="00B71E6B"/>
    <w:pPr>
      <w:widowControl w:val="0"/>
      <w:tabs>
        <w:tab w:val="center" w:pos="4513"/>
        <w:tab w:val="right" w:pos="9026"/>
      </w:tabs>
    </w:pPr>
    <w:rPr>
      <w:rFonts w:ascii="Tw Cen MT" w:eastAsia="Tw Cen MT" w:hAnsi="Tw Cen MT" w:cs="Tw Cen MT"/>
      <w:sz w:val="22"/>
      <w:szCs w:val="22"/>
      <w:lang w:val="en-US"/>
    </w:rPr>
  </w:style>
  <w:style w:type="character" w:customStyle="1" w:styleId="HeaderChar">
    <w:name w:val="Header Char"/>
    <w:basedOn w:val="DefaultParagraphFont"/>
    <w:link w:val="Header"/>
    <w:uiPriority w:val="99"/>
    <w:rsid w:val="00B71E6B"/>
    <w:rPr>
      <w:rFonts w:ascii="Tw Cen MT" w:eastAsia="Tw Cen MT" w:hAnsi="Tw Cen MT" w:cs="Tw Cen MT"/>
      <w:sz w:val="22"/>
      <w:szCs w:val="22"/>
      <w:lang w:val="en-US"/>
    </w:rPr>
  </w:style>
  <w:style w:type="character" w:styleId="Hyperlink">
    <w:name w:val="Hyperlink"/>
    <w:basedOn w:val="DefaultParagraphFont"/>
    <w:uiPriority w:val="99"/>
    <w:unhideWhenUsed/>
    <w:rsid w:val="00CB143D"/>
    <w:rPr>
      <w:color w:val="0563C1" w:themeColor="hyperlink"/>
      <w:u w:val="single"/>
    </w:rPr>
  </w:style>
  <w:style w:type="paragraph" w:customStyle="1" w:styleId="Default">
    <w:name w:val="Default"/>
    <w:rsid w:val="005D0D5E"/>
    <w:pPr>
      <w:autoSpaceDE w:val="0"/>
      <w:autoSpaceDN w:val="0"/>
      <w:adjustRightInd w:val="0"/>
    </w:pPr>
    <w:rPr>
      <w:rFonts w:ascii="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882419">
      <w:bodyDiv w:val="1"/>
      <w:marLeft w:val="0"/>
      <w:marRight w:val="0"/>
      <w:marTop w:val="0"/>
      <w:marBottom w:val="0"/>
      <w:divBdr>
        <w:top w:val="none" w:sz="0" w:space="0" w:color="auto"/>
        <w:left w:val="none" w:sz="0" w:space="0" w:color="auto"/>
        <w:bottom w:val="none" w:sz="0" w:space="0" w:color="auto"/>
        <w:right w:val="none" w:sz="0" w:space="0" w:color="auto"/>
      </w:divBdr>
      <w:divsChild>
        <w:div w:id="20862966">
          <w:marLeft w:val="0"/>
          <w:marRight w:val="0"/>
          <w:marTop w:val="0"/>
          <w:marBottom w:val="0"/>
          <w:divBdr>
            <w:top w:val="none" w:sz="0" w:space="0" w:color="auto"/>
            <w:left w:val="none" w:sz="0" w:space="0" w:color="auto"/>
            <w:bottom w:val="none" w:sz="0" w:space="0" w:color="auto"/>
            <w:right w:val="none" w:sz="0" w:space="0" w:color="auto"/>
          </w:divBdr>
        </w:div>
        <w:div w:id="690573929">
          <w:marLeft w:val="0"/>
          <w:marRight w:val="0"/>
          <w:marTop w:val="0"/>
          <w:marBottom w:val="0"/>
          <w:divBdr>
            <w:top w:val="none" w:sz="0" w:space="0" w:color="auto"/>
            <w:left w:val="none" w:sz="0" w:space="0" w:color="auto"/>
            <w:bottom w:val="none" w:sz="0" w:space="0" w:color="auto"/>
            <w:right w:val="none" w:sz="0" w:space="0" w:color="auto"/>
          </w:divBdr>
        </w:div>
        <w:div w:id="699932950">
          <w:marLeft w:val="0"/>
          <w:marRight w:val="0"/>
          <w:marTop w:val="0"/>
          <w:marBottom w:val="0"/>
          <w:divBdr>
            <w:top w:val="none" w:sz="0" w:space="0" w:color="auto"/>
            <w:left w:val="none" w:sz="0" w:space="0" w:color="auto"/>
            <w:bottom w:val="none" w:sz="0" w:space="0" w:color="auto"/>
            <w:right w:val="none" w:sz="0" w:space="0" w:color="auto"/>
          </w:divBdr>
        </w:div>
        <w:div w:id="1342270762">
          <w:marLeft w:val="0"/>
          <w:marRight w:val="0"/>
          <w:marTop w:val="0"/>
          <w:marBottom w:val="0"/>
          <w:divBdr>
            <w:top w:val="none" w:sz="0" w:space="0" w:color="auto"/>
            <w:left w:val="none" w:sz="0" w:space="0" w:color="auto"/>
            <w:bottom w:val="none" w:sz="0" w:space="0" w:color="auto"/>
            <w:right w:val="none" w:sz="0" w:space="0" w:color="auto"/>
          </w:divBdr>
        </w:div>
        <w:div w:id="49769242">
          <w:marLeft w:val="0"/>
          <w:marRight w:val="0"/>
          <w:marTop w:val="0"/>
          <w:marBottom w:val="0"/>
          <w:divBdr>
            <w:top w:val="none" w:sz="0" w:space="0" w:color="auto"/>
            <w:left w:val="none" w:sz="0" w:space="0" w:color="auto"/>
            <w:bottom w:val="none" w:sz="0" w:space="0" w:color="auto"/>
            <w:right w:val="none" w:sz="0" w:space="0" w:color="auto"/>
          </w:divBdr>
        </w:div>
        <w:div w:id="1848322653">
          <w:marLeft w:val="0"/>
          <w:marRight w:val="0"/>
          <w:marTop w:val="0"/>
          <w:marBottom w:val="0"/>
          <w:divBdr>
            <w:top w:val="none" w:sz="0" w:space="0" w:color="auto"/>
            <w:left w:val="none" w:sz="0" w:space="0" w:color="auto"/>
            <w:bottom w:val="none" w:sz="0" w:space="0" w:color="auto"/>
            <w:right w:val="none" w:sz="0" w:space="0" w:color="auto"/>
          </w:divBdr>
        </w:div>
        <w:div w:id="1098519789">
          <w:marLeft w:val="0"/>
          <w:marRight w:val="0"/>
          <w:marTop w:val="0"/>
          <w:marBottom w:val="0"/>
          <w:divBdr>
            <w:top w:val="none" w:sz="0" w:space="0" w:color="auto"/>
            <w:left w:val="none" w:sz="0" w:space="0" w:color="auto"/>
            <w:bottom w:val="none" w:sz="0" w:space="0" w:color="auto"/>
            <w:right w:val="none" w:sz="0" w:space="0" w:color="auto"/>
          </w:divBdr>
        </w:div>
      </w:divsChild>
    </w:div>
    <w:div w:id="18075099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asrar_alraghi@hotmail.com" TargetMode="External"/><Relationship Id="rId7" Type="http://schemas.openxmlformats.org/officeDocument/2006/relationships/hyperlink" Target="mailto:asrar_alraghi@hot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0728AB3-8C68-3346-AEE4-E150C8512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Words>
  <Characters>224</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Asrar Mansoor A Alrajhi</dc:creator>
  <cp:keywords/>
  <dc:description/>
  <cp:lastModifiedBy>Asrar Mansoor A Alrajhi</cp:lastModifiedBy>
  <cp:revision>3</cp:revision>
  <dcterms:created xsi:type="dcterms:W3CDTF">2017-10-18T00:28:00Z</dcterms:created>
  <dcterms:modified xsi:type="dcterms:W3CDTF">2017-10-18T09:54:00Z</dcterms:modified>
</cp:coreProperties>
</file>