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584" w:rsidRDefault="009A0584" w:rsidP="009A0584">
      <w:pPr>
        <w:pStyle w:val="Heading1"/>
        <w:rPr>
          <w:rStyle w:val="BodyTextChar"/>
          <w:rFonts w:asciiTheme="minorBidi" w:hAnsiTheme="minorBidi" w:cstheme="minorBidi"/>
          <w:b w:val="0"/>
          <w:bCs w:val="0"/>
        </w:rPr>
      </w:pPr>
      <w:r w:rsidRPr="009A0584">
        <w:t>Understand the complexities and development in order to improve emergency medical status</w:t>
      </w:r>
    </w:p>
    <w:p w:rsidR="00A778A3" w:rsidRDefault="000B30E6" w:rsidP="00A778A3">
      <w:pPr>
        <w:pStyle w:val="Heading1"/>
        <w:rPr>
          <w:rStyle w:val="BodyTextChar"/>
          <w:rFonts w:asciiTheme="minorBidi" w:hAnsiTheme="minorBidi" w:cstheme="minorBidi"/>
          <w:b w:val="0"/>
          <w:bCs w:val="0"/>
        </w:rPr>
      </w:pPr>
      <w:proofErr w:type="spellStart"/>
      <w:r>
        <w:rPr>
          <w:rStyle w:val="BodyTextChar"/>
          <w:rFonts w:asciiTheme="minorBidi" w:hAnsiTheme="minorBidi" w:cstheme="minorBidi"/>
          <w:b w:val="0"/>
          <w:bCs w:val="0"/>
        </w:rPr>
        <w:t>Ramak</w:t>
      </w:r>
      <w:proofErr w:type="spellEnd"/>
      <w:r>
        <w:rPr>
          <w:rStyle w:val="BodyTextChar"/>
          <w:rFonts w:asciiTheme="minorBidi" w:hAnsiTheme="minorBidi" w:cstheme="minorBidi"/>
          <w:b w:val="0"/>
          <w:bCs w:val="0"/>
        </w:rPr>
        <w:t xml:space="preserve"> </w:t>
      </w:r>
      <w:proofErr w:type="spellStart"/>
      <w:r>
        <w:rPr>
          <w:rStyle w:val="BodyTextChar"/>
          <w:rFonts w:asciiTheme="minorBidi" w:hAnsiTheme="minorBidi" w:cstheme="minorBidi"/>
          <w:b w:val="0"/>
          <w:bCs w:val="0"/>
        </w:rPr>
        <w:t>Attarinezhad</w:t>
      </w:r>
      <w:proofErr w:type="spellEnd"/>
      <w:r>
        <w:rPr>
          <w:rStyle w:val="BodyTextChar"/>
          <w:rFonts w:asciiTheme="minorBidi" w:hAnsiTheme="minorBidi" w:cstheme="minorBidi"/>
          <w:b w:val="0"/>
          <w:bCs w:val="0"/>
        </w:rPr>
        <w:t>, MS student of nursing</w:t>
      </w:r>
      <w:r w:rsidR="005973B9" w:rsidRPr="009A0584">
        <w:rPr>
          <w:rStyle w:val="BodyTextChar"/>
          <w:rFonts w:asciiTheme="minorBidi" w:hAnsiTheme="minorBidi" w:cstheme="minorBidi"/>
          <w:b w:val="0"/>
          <w:bCs w:val="0"/>
        </w:rPr>
        <w:t xml:space="preserve">, </w:t>
      </w:r>
      <w:r w:rsidR="00A778A3">
        <w:rPr>
          <w:rStyle w:val="BodyTextChar"/>
          <w:rFonts w:asciiTheme="minorBidi" w:hAnsiTheme="minorBidi" w:cstheme="minorBidi"/>
          <w:b w:val="0"/>
          <w:bCs w:val="0"/>
        </w:rPr>
        <w:t>IRAN</w:t>
      </w:r>
    </w:p>
    <w:p w:rsidR="00AE3E37" w:rsidRDefault="00AE3E37">
      <w:pPr>
        <w:pStyle w:val="BodyText"/>
        <w:rPr>
          <w:rFonts w:ascii="Arial"/>
          <w:sz w:val="20"/>
        </w:rPr>
      </w:pPr>
    </w:p>
    <w:p w:rsidR="00AE3E37" w:rsidRPr="00580995" w:rsidRDefault="00AE3E37">
      <w:pPr>
        <w:rPr>
          <w:rFonts w:ascii="Arial"/>
          <w:sz w:val="4"/>
          <w:szCs w:val="4"/>
        </w:rPr>
      </w:pPr>
    </w:p>
    <w:p w:rsidR="00580995" w:rsidRPr="00580995" w:rsidRDefault="00580995">
      <w:pPr>
        <w:rPr>
          <w:rFonts w:ascii="Arial"/>
          <w:sz w:val="24"/>
          <w:szCs w:val="24"/>
        </w:rPr>
        <w:sectPr w:rsidR="00580995" w:rsidRPr="00580995" w:rsidSect="001D4D80">
          <w:headerReference w:type="default" r:id="rId8"/>
          <w:footerReference w:type="default" r:id="rId9"/>
          <w:type w:val="continuous"/>
          <w:pgSz w:w="11910" w:h="16840"/>
          <w:pgMar w:top="709" w:right="600" w:bottom="840" w:left="620" w:header="541" w:footer="642" w:gutter="0"/>
          <w:cols w:space="720"/>
        </w:sectPr>
      </w:pPr>
    </w:p>
    <w:p w:rsidR="00AA3DE8" w:rsidRDefault="00A9710C" w:rsidP="00A04CE2">
      <w:pPr>
        <w:pStyle w:val="BodyText"/>
        <w:spacing w:before="90" w:line="280" w:lineRule="auto"/>
        <w:ind w:left="100"/>
      </w:pPr>
      <w:r w:rsidRPr="005C4597">
        <w:lastRenderedPageBreak/>
        <w:t>Statement of the Problem:</w:t>
      </w:r>
      <w:r>
        <w:t xml:space="preserve"> </w:t>
      </w:r>
    </w:p>
    <w:p w:rsidR="00A04CE2" w:rsidRDefault="00A04CE2" w:rsidP="00A04CE2">
      <w:pPr>
        <w:pStyle w:val="BodyText"/>
        <w:spacing w:before="90" w:line="280" w:lineRule="auto"/>
        <w:ind w:left="100"/>
      </w:pPr>
      <w:r>
        <w:t xml:space="preserve">The properness of function of different parts of Emergency Medical Services will </w:t>
      </w:r>
    </w:p>
    <w:p w:rsidR="00A04CE2" w:rsidRDefault="00A04CE2" w:rsidP="00A04CE2">
      <w:pPr>
        <w:pStyle w:val="BodyText"/>
        <w:spacing w:before="90" w:line="280" w:lineRule="auto"/>
        <w:ind w:left="100"/>
      </w:pPr>
      <w:proofErr w:type="gramStart"/>
      <w:r>
        <w:t>be</w:t>
      </w:r>
      <w:proofErr w:type="gramEnd"/>
      <w:r>
        <w:t xml:space="preserve"> resulted in a quick and timely dispatch of ambulances to patients and preventing deaths as well as lack of disability in damage. The success of this set depends on various factors such as the ability of those responsible, trained personnel, equipment, </w:t>
      </w:r>
      <w:proofErr w:type="gramStart"/>
      <w:r>
        <w:t>coordination</w:t>
      </w:r>
      <w:proofErr w:type="gramEnd"/>
      <w:r>
        <w:t xml:space="preserve"> and communications systems. Today, in the city's health care system, generally the first treatment for critical patients is carried by pre-hospital emergency and the more accurate and faster care for patients by EMS, the less deaths and disabilities caused by diseases and public confidence in the system increases..</w:t>
      </w:r>
    </w:p>
    <w:p w:rsidR="00A04CE2" w:rsidRDefault="00A04CE2" w:rsidP="00A04CE2">
      <w:pPr>
        <w:pStyle w:val="BodyText"/>
        <w:spacing w:before="90" w:line="280" w:lineRule="auto"/>
        <w:ind w:left="100"/>
      </w:pPr>
      <w:r>
        <w:t xml:space="preserve">Since the trauma and damages resulting from accidents are the most common cause of death among people ages fourth decade as well as known as the third leading cause of death in all ages, emergency medical services on trauma has given special emphasis. Given the major role of emergency medical services in ensuring the health of people during accidents and the need for improved basic services prompted us to study the complexities and factors involved in improving the look of a medical emergency. </w:t>
      </w:r>
      <w:r w:rsidR="00A9710C" w:rsidRPr="005C4597">
        <w:t>Methodolog</w:t>
      </w:r>
      <w:r w:rsidR="008756E6" w:rsidRPr="005C4597">
        <w:t xml:space="preserve">y &amp; Theoretical Orientation: </w:t>
      </w:r>
      <w:r w:rsidRPr="005C4597">
        <w:t>The study was a syst</w:t>
      </w:r>
      <w:r>
        <w:t>ematic review. At first, we needed to gather studies related to our upcoming study. Therefore, a set of keywords related to research, such as medical services, hospital emergency rooms, trauma was obtained.</w:t>
      </w:r>
    </w:p>
    <w:p w:rsidR="00AE3E37" w:rsidRDefault="00A04CE2" w:rsidP="00293623">
      <w:pPr>
        <w:pStyle w:val="BodyText"/>
        <w:spacing w:before="90" w:line="280" w:lineRule="auto"/>
        <w:ind w:left="100"/>
        <w:jc w:val="both"/>
      </w:pPr>
      <w:r>
        <w:t xml:space="preserve">Finally the collected essays in the period from 1990 to 2015 were studied and compared, and ultimately the final results in classified parts were shown as following. </w:t>
      </w:r>
      <w:r w:rsidR="00A9710C" w:rsidRPr="005C4597">
        <w:t>Conclusion &amp; Significance:</w:t>
      </w:r>
      <w:r w:rsidR="00A9710C">
        <w:t xml:space="preserve"> </w:t>
      </w:r>
      <w:r w:rsidRPr="00A04CE2">
        <w:t xml:space="preserve">Since the emergency medical centers and emergency medical centers of hospitals considering their sensitive role in providing immediate medical care to patients, needed to therapeutic interventions at all times the day and all days of the year are one of the necessary and inevitable pillars of public hospitals.. However, according to the results of recent decades, it has recognized that in the most countries pre-hospital care as the first group encountered with critically ill patients transferred to hospital, equal to international </w:t>
      </w:r>
      <w:proofErr w:type="gramStart"/>
      <w:r w:rsidRPr="00A04CE2">
        <w:t>standards .</w:t>
      </w:r>
      <w:proofErr w:type="gramEnd"/>
      <w:r w:rsidRPr="00A04CE2">
        <w:t xml:space="preserve"> One of the most important as a catalyst for overcoming the problems caused by personnel skills and need for retraining employees has been mentioned that this in addition to affects the ability of new personnel, is also an important factor for employees with experience that can increase both their motivation and performance. However, these educations (trainings) should be oriented and based on personnel requirements and in addition to their functional skills, consider interactive manner with patients.</w:t>
      </w:r>
      <w:r w:rsidR="00A9710C">
        <w:br w:type="column"/>
      </w:r>
      <w:r w:rsidR="00A9710C">
        <w:rPr>
          <w:color w:val="BF5A14"/>
        </w:rPr>
        <w:lastRenderedPageBreak/>
        <w:t>Image</w:t>
      </w:r>
    </w:p>
    <w:p w:rsidR="00AE3E37" w:rsidRDefault="00344353">
      <w:pPr>
        <w:pStyle w:val="BodyText"/>
        <w:spacing w:before="2"/>
        <w:rPr>
          <w:rFonts w:ascii="Arial"/>
          <w:b/>
          <w:sz w:val="16"/>
        </w:rPr>
      </w:pPr>
      <w:bookmarkStart w:id="0" w:name="_GoBack"/>
      <w:r w:rsidRPr="00344353">
        <w:rPr>
          <w:noProof/>
          <w:sz w:val="2"/>
          <w:szCs w:val="2"/>
        </w:rPr>
        <w:drawing>
          <wp:inline distT="0" distB="0" distL="0" distR="0" wp14:anchorId="3F12EFEC" wp14:editId="548AF9DD">
            <wp:extent cx="3324910" cy="365760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17-02-10_20-25-51.jpg"/>
                    <pic:cNvPicPr/>
                  </pic:nvPicPr>
                  <pic:blipFill>
                    <a:blip r:embed="rId10">
                      <a:extLst>
                        <a:ext uri="{28A0092B-C50C-407E-A947-70E740481C1C}">
                          <a14:useLocalDpi xmlns:a14="http://schemas.microsoft.com/office/drawing/2010/main" val="0"/>
                        </a:ext>
                      </a:extLst>
                    </a:blip>
                    <a:stretch>
                      <a:fillRect/>
                    </a:stretch>
                  </pic:blipFill>
                  <pic:spPr>
                    <a:xfrm>
                      <a:off x="0" y="0"/>
                      <a:ext cx="3325590" cy="3658348"/>
                    </a:xfrm>
                    <a:prstGeom prst="rect">
                      <a:avLst/>
                    </a:prstGeom>
                  </pic:spPr>
                </pic:pic>
              </a:graphicData>
            </a:graphic>
          </wp:inline>
        </w:drawing>
      </w:r>
      <w:bookmarkEnd w:id="0"/>
    </w:p>
    <w:p w:rsidR="005973B9" w:rsidRDefault="005973B9" w:rsidP="005973B9">
      <w:pPr>
        <w:spacing w:line="204" w:lineRule="exact"/>
        <w:rPr>
          <w:rFonts w:ascii="Arial"/>
          <w:b/>
          <w:sz w:val="20"/>
        </w:rPr>
      </w:pPr>
      <w:r>
        <w:rPr>
          <w:rFonts w:ascii="Arial"/>
          <w:b/>
          <w:color w:val="BF5A14"/>
          <w:sz w:val="20"/>
        </w:rPr>
        <w:br/>
        <w:t>Recent Publications (minimum 5)</w:t>
      </w:r>
    </w:p>
    <w:p w:rsidR="00A04CE2" w:rsidRPr="00A04CE2" w:rsidRDefault="00A04CE2" w:rsidP="00A04CE2">
      <w:pPr>
        <w:pStyle w:val="ListParagraph"/>
        <w:numPr>
          <w:ilvl w:val="0"/>
          <w:numId w:val="3"/>
        </w:numPr>
        <w:rPr>
          <w:sz w:val="18"/>
        </w:rPr>
      </w:pPr>
      <w:r w:rsidRPr="00A04CE2">
        <w:rPr>
          <w:sz w:val="18"/>
        </w:rPr>
        <w:t>Van</w:t>
      </w:r>
      <w:r w:rsidR="00D774AD">
        <w:rPr>
          <w:sz w:val="18"/>
        </w:rPr>
        <w:t xml:space="preserve"> </w:t>
      </w:r>
      <w:proofErr w:type="spellStart"/>
      <w:r w:rsidR="00D774AD">
        <w:rPr>
          <w:sz w:val="18"/>
        </w:rPr>
        <w:t>R</w:t>
      </w:r>
      <w:r w:rsidRPr="00A04CE2">
        <w:rPr>
          <w:sz w:val="18"/>
        </w:rPr>
        <w:t>ooyen</w:t>
      </w:r>
      <w:proofErr w:type="spellEnd"/>
      <w:r w:rsidRPr="00A04CE2">
        <w:rPr>
          <w:sz w:val="18"/>
        </w:rPr>
        <w:t>, M.J., Development of pre</w:t>
      </w:r>
      <w:r w:rsidR="00D774AD">
        <w:rPr>
          <w:sz w:val="18"/>
        </w:rPr>
        <w:t xml:space="preserve"> </w:t>
      </w:r>
      <w:r w:rsidRPr="00A04CE2">
        <w:rPr>
          <w:sz w:val="18"/>
        </w:rPr>
        <w:t>hospital emergency medical services: strategies for system assessment and planning. Pacific health dialog, 2002. 9(1): p. 86-92.</w:t>
      </w:r>
    </w:p>
    <w:p w:rsidR="005973B9" w:rsidRDefault="00344353" w:rsidP="00344353">
      <w:pPr>
        <w:pStyle w:val="ListParagraph"/>
        <w:numPr>
          <w:ilvl w:val="0"/>
          <w:numId w:val="3"/>
        </w:numPr>
        <w:tabs>
          <w:tab w:val="left" w:pos="384"/>
        </w:tabs>
        <w:spacing w:line="216" w:lineRule="exact"/>
        <w:ind w:right="138"/>
        <w:rPr>
          <w:sz w:val="18"/>
        </w:rPr>
      </w:pPr>
      <w:proofErr w:type="spellStart"/>
      <w:r w:rsidRPr="00344353">
        <w:rPr>
          <w:sz w:val="18"/>
        </w:rPr>
        <w:t>Morganti</w:t>
      </w:r>
      <w:proofErr w:type="spellEnd"/>
      <w:r w:rsidRPr="00344353">
        <w:rPr>
          <w:sz w:val="18"/>
        </w:rPr>
        <w:t>, K.G., et al., The evolving role of emergency departments in the United States. 2013: Rand Corporation.</w:t>
      </w:r>
    </w:p>
    <w:p w:rsidR="00344353" w:rsidRDefault="00344353" w:rsidP="00344353">
      <w:pPr>
        <w:pStyle w:val="ListParagraph"/>
        <w:numPr>
          <w:ilvl w:val="0"/>
          <w:numId w:val="3"/>
        </w:numPr>
        <w:tabs>
          <w:tab w:val="left" w:pos="384"/>
        </w:tabs>
        <w:spacing w:before="92" w:line="218" w:lineRule="exact"/>
        <w:rPr>
          <w:sz w:val="18"/>
        </w:rPr>
      </w:pPr>
      <w:proofErr w:type="spellStart"/>
      <w:r w:rsidRPr="00344353">
        <w:rPr>
          <w:sz w:val="18"/>
        </w:rPr>
        <w:t>Schuur</w:t>
      </w:r>
      <w:proofErr w:type="spellEnd"/>
      <w:r w:rsidRPr="00344353">
        <w:rPr>
          <w:sz w:val="18"/>
        </w:rPr>
        <w:t>, J.D., et al., Quality measurement in the emergency department: past and future. Health Affairs, 2013. 32(12): p. 2129-2138.</w:t>
      </w:r>
    </w:p>
    <w:p w:rsidR="005973B9" w:rsidRPr="00344353" w:rsidRDefault="00344353" w:rsidP="00344353">
      <w:pPr>
        <w:pStyle w:val="ListParagraph"/>
        <w:numPr>
          <w:ilvl w:val="0"/>
          <w:numId w:val="3"/>
        </w:numPr>
        <w:tabs>
          <w:tab w:val="left" w:pos="384"/>
        </w:tabs>
        <w:spacing w:before="92" w:line="218" w:lineRule="exact"/>
        <w:rPr>
          <w:sz w:val="18"/>
        </w:rPr>
      </w:pPr>
      <w:r w:rsidRPr="00344353">
        <w:rPr>
          <w:sz w:val="18"/>
        </w:rPr>
        <w:t>Buckley, B.J., et al., Impact of an express admit unit on emergency department length of stay. The Journal of emergency medicine, 2010. 39(5): p. 669-673.</w:t>
      </w:r>
    </w:p>
    <w:p w:rsidR="00AE3E37" w:rsidRPr="008756E6" w:rsidRDefault="00344353" w:rsidP="00F23DB9">
      <w:pPr>
        <w:pStyle w:val="BodyText"/>
        <w:spacing w:before="85" w:line="216" w:lineRule="exact"/>
        <w:ind w:left="383" w:right="138" w:hanging="284"/>
        <w:jc w:val="both"/>
      </w:pPr>
      <w:r>
        <w:rPr>
          <w:rFonts w:ascii="Calibri" w:hAnsi="Calibri"/>
        </w:rPr>
        <w:t>5.</w:t>
      </w:r>
      <w:r w:rsidR="00F23DB9" w:rsidRPr="00F23DB9">
        <w:t xml:space="preserve"> </w:t>
      </w:r>
      <w:r w:rsidR="00F23DB9" w:rsidRPr="00F23DB9">
        <w:rPr>
          <w:rFonts w:ascii="Calibri" w:hAnsi="Calibri"/>
        </w:rPr>
        <w:t xml:space="preserve">Pitts, S.R., et al., </w:t>
      </w:r>
      <w:proofErr w:type="gramStart"/>
      <w:r w:rsidR="00F23DB9" w:rsidRPr="00F23DB9">
        <w:rPr>
          <w:rFonts w:ascii="Calibri" w:hAnsi="Calibri"/>
        </w:rPr>
        <w:t>Where</w:t>
      </w:r>
      <w:proofErr w:type="gramEnd"/>
      <w:r w:rsidR="00F23DB9" w:rsidRPr="00F23DB9">
        <w:rPr>
          <w:rFonts w:ascii="Calibri" w:hAnsi="Calibri"/>
        </w:rPr>
        <w:t xml:space="preserve"> Americans get acute care: increasingly, it’s not at their d</w:t>
      </w:r>
      <w:r w:rsidR="00974A8F">
        <w:rPr>
          <w:rFonts w:ascii="Calibri" w:hAnsi="Calibri"/>
        </w:rPr>
        <w:t xml:space="preserve">octor’s office. </w:t>
      </w:r>
      <w:proofErr w:type="gramStart"/>
      <w:r w:rsidR="00974A8F">
        <w:rPr>
          <w:rFonts w:ascii="Calibri" w:hAnsi="Calibri"/>
        </w:rPr>
        <w:t xml:space="preserve">Health affairs, </w:t>
      </w:r>
      <w:r w:rsidR="00F23DB9" w:rsidRPr="00F23DB9">
        <w:rPr>
          <w:rFonts w:ascii="Calibri" w:hAnsi="Calibri"/>
        </w:rPr>
        <w:t>2010.</w:t>
      </w:r>
      <w:proofErr w:type="gramEnd"/>
      <w:r w:rsidR="00F23DB9" w:rsidRPr="00F23DB9">
        <w:rPr>
          <w:rFonts w:ascii="Calibri" w:hAnsi="Calibri"/>
        </w:rPr>
        <w:t xml:space="preserve"> 29(9): p. 1620-1629.</w:t>
      </w:r>
    </w:p>
    <w:p w:rsidR="00AE3E37" w:rsidRDefault="008756E6">
      <w:pPr>
        <w:spacing w:line="200" w:lineRule="exact"/>
        <w:jc w:val="both"/>
        <w:rPr>
          <w:rFonts w:ascii="Calibri" w:hAnsi="Calibri"/>
        </w:rPr>
        <w:sectPr w:rsidR="00AE3E37" w:rsidSect="001D4D80">
          <w:type w:val="continuous"/>
          <w:pgSz w:w="11910" w:h="16840"/>
          <w:pgMar w:top="993"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9340E00" wp14:editId="7D09DB6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C65D9">
      <w:pPr>
        <w:spacing w:before="92"/>
        <w:ind w:right="4234"/>
        <w:rPr>
          <w:rFonts w:ascii="Arial"/>
          <w:color w:val="BF5A14"/>
        </w:rPr>
      </w:pPr>
      <w:r>
        <w:rPr>
          <w:noProof/>
        </w:rPr>
        <w:t xml:space="preserve">      </w:t>
      </w:r>
      <w:r w:rsidR="001C2E88">
        <w:rPr>
          <w:noProof/>
        </w:rPr>
        <w:t xml:space="preserve">  </w:t>
      </w:r>
      <w:r>
        <w:rPr>
          <w:noProof/>
        </w:rPr>
        <w:t xml:space="preserve">  </w:t>
      </w:r>
      <w:r w:rsidR="001D4D80">
        <w:rPr>
          <w:rFonts w:ascii="Arial"/>
          <w:noProof/>
          <w:color w:val="BF5A14"/>
        </w:rPr>
        <w:drawing>
          <wp:inline distT="0" distB="0" distL="0" distR="0" wp14:anchorId="7E322014" wp14:editId="6405AB9B">
            <wp:extent cx="577900" cy="53400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14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7901" cy="534010"/>
                    </a:xfrm>
                    <a:prstGeom prst="rect">
                      <a:avLst/>
                    </a:prstGeom>
                  </pic:spPr>
                </pic:pic>
              </a:graphicData>
            </a:graphic>
          </wp:inline>
        </w:drawing>
      </w:r>
      <w:r w:rsidR="001C2E88">
        <w:rPr>
          <w:noProof/>
        </w:rPr>
        <w:t xml:space="preserve"> </w:t>
      </w:r>
      <w:r w:rsidR="001C2E88">
        <w:rPr>
          <w:rFonts w:ascii="Arial"/>
          <w:color w:val="BF5A14"/>
        </w:rPr>
        <w:t xml:space="preserve">   </w:t>
      </w:r>
      <w:r w:rsidR="00A9710C">
        <w:rPr>
          <w:rFonts w:ascii="Arial"/>
          <w:color w:val="BF5A14"/>
        </w:rPr>
        <w:t>Biography</w:t>
      </w:r>
      <w:r w:rsidR="00404E5B">
        <w:rPr>
          <w:rFonts w:ascii="Arial"/>
          <w:color w:val="BF5A14"/>
        </w:rPr>
        <w:t xml:space="preserve"> </w:t>
      </w:r>
    </w:p>
    <w:p w:rsidR="006C1502" w:rsidRPr="006C1502" w:rsidRDefault="0070373E" w:rsidP="002B1BA3">
      <w:pPr>
        <w:spacing w:before="41" w:line="154" w:lineRule="exact"/>
        <w:ind w:right="231"/>
        <w:jc w:val="both"/>
        <w:rPr>
          <w:rFonts w:ascii="Arial"/>
          <w:sz w:val="14"/>
        </w:rPr>
      </w:pPr>
      <w:proofErr w:type="spellStart"/>
      <w:r>
        <w:rPr>
          <w:rFonts w:ascii="Arial"/>
          <w:sz w:val="14"/>
        </w:rPr>
        <w:t>Ramak</w:t>
      </w:r>
      <w:proofErr w:type="spellEnd"/>
      <w:r>
        <w:rPr>
          <w:rFonts w:ascii="Arial"/>
          <w:sz w:val="14"/>
        </w:rPr>
        <w:t xml:space="preserve"> </w:t>
      </w:r>
      <w:proofErr w:type="spellStart"/>
      <w:r>
        <w:rPr>
          <w:rFonts w:ascii="Arial"/>
          <w:sz w:val="14"/>
        </w:rPr>
        <w:t>Attarinezhad</w:t>
      </w:r>
      <w:proofErr w:type="spellEnd"/>
      <w:r>
        <w:rPr>
          <w:rFonts w:ascii="Arial"/>
          <w:sz w:val="14"/>
        </w:rPr>
        <w:t xml:space="preserve"> is a nurse, </w:t>
      </w:r>
      <w:proofErr w:type="gramStart"/>
      <w:r w:rsidR="00E96DA1">
        <w:rPr>
          <w:rFonts w:ascii="Arial"/>
          <w:sz w:val="14"/>
        </w:rPr>
        <w:t>W</w:t>
      </w:r>
      <w:r>
        <w:rPr>
          <w:rFonts w:ascii="Arial"/>
          <w:sz w:val="14"/>
        </w:rPr>
        <w:t>ho</w:t>
      </w:r>
      <w:proofErr w:type="gramEnd"/>
      <w:r>
        <w:rPr>
          <w:rFonts w:ascii="Arial"/>
          <w:sz w:val="14"/>
        </w:rPr>
        <w:t xml:space="preserve"> </w:t>
      </w:r>
      <w:r w:rsidR="006C1502" w:rsidRPr="006C1502">
        <w:rPr>
          <w:rFonts w:ascii="Arial"/>
          <w:sz w:val="14"/>
        </w:rPr>
        <w:t>is stud</w:t>
      </w:r>
      <w:r>
        <w:rPr>
          <w:rFonts w:ascii="Arial"/>
          <w:sz w:val="14"/>
        </w:rPr>
        <w:t>ying</w:t>
      </w:r>
      <w:r w:rsidR="006C1502">
        <w:rPr>
          <w:rFonts w:ascii="Arial"/>
          <w:sz w:val="14"/>
        </w:rPr>
        <w:t xml:space="preserve"> for </w:t>
      </w:r>
      <w:r w:rsidR="006C1502" w:rsidRPr="006C1502">
        <w:rPr>
          <w:rFonts w:ascii="Arial"/>
          <w:sz w:val="14"/>
        </w:rPr>
        <w:t xml:space="preserve">her </w:t>
      </w:r>
      <w:r w:rsidR="006C1502">
        <w:rPr>
          <w:rFonts w:ascii="Arial"/>
          <w:sz w:val="14"/>
        </w:rPr>
        <w:t>master of s</w:t>
      </w:r>
      <w:r w:rsidR="002B1BA3">
        <w:rPr>
          <w:rFonts w:ascii="Arial"/>
          <w:sz w:val="14"/>
        </w:rPr>
        <w:t>ci</w:t>
      </w:r>
      <w:r w:rsidR="006C1502">
        <w:rPr>
          <w:rFonts w:ascii="Arial"/>
          <w:sz w:val="14"/>
        </w:rPr>
        <w:t>ence</w:t>
      </w:r>
      <w:r w:rsidR="006C1502" w:rsidRPr="006C1502">
        <w:rPr>
          <w:rFonts w:ascii="Arial"/>
          <w:sz w:val="14"/>
        </w:rPr>
        <w:t xml:space="preserve"> in </w:t>
      </w:r>
      <w:r w:rsidR="006C1502">
        <w:rPr>
          <w:rFonts w:ascii="Arial"/>
          <w:sz w:val="14"/>
        </w:rPr>
        <w:t>nursing</w:t>
      </w:r>
      <w:r w:rsidR="00E96DA1">
        <w:rPr>
          <w:rFonts w:ascii="Arial"/>
          <w:sz w:val="14"/>
        </w:rPr>
        <w:t>. S</w:t>
      </w:r>
      <w:r w:rsidR="006C1502" w:rsidRPr="006C1502">
        <w:rPr>
          <w:rFonts w:ascii="Arial"/>
          <w:sz w:val="14"/>
        </w:rPr>
        <w:t xml:space="preserve">he is </w:t>
      </w:r>
      <w:r w:rsidR="006C1502">
        <w:rPr>
          <w:rFonts w:ascii="Arial"/>
          <w:sz w:val="14"/>
        </w:rPr>
        <w:t xml:space="preserve">interested in search </w:t>
      </w:r>
      <w:r>
        <w:rPr>
          <w:rFonts w:ascii="Arial"/>
          <w:sz w:val="14"/>
        </w:rPr>
        <w:t>and</w:t>
      </w:r>
      <w:r w:rsidR="006C1502" w:rsidRPr="006C1502">
        <w:rPr>
          <w:rFonts w:ascii="Arial"/>
          <w:sz w:val="14"/>
        </w:rPr>
        <w:t xml:space="preserve"> </w:t>
      </w:r>
      <w:r>
        <w:rPr>
          <w:rFonts w:ascii="Arial"/>
          <w:sz w:val="14"/>
        </w:rPr>
        <w:t>evaluation</w:t>
      </w:r>
      <w:r w:rsidR="006C1502" w:rsidRPr="006C1502">
        <w:rPr>
          <w:rFonts w:ascii="Arial"/>
          <w:sz w:val="14"/>
        </w:rPr>
        <w:t xml:space="preserve"> her</w:t>
      </w:r>
      <w:r>
        <w:rPr>
          <w:rFonts w:ascii="Arial"/>
          <w:sz w:val="14"/>
        </w:rPr>
        <w:t xml:space="preserve"> knowledge in different </w:t>
      </w:r>
      <w:proofErr w:type="gramStart"/>
      <w:r w:rsidR="006C1502" w:rsidRPr="006C1502">
        <w:rPr>
          <w:rFonts w:ascii="Arial"/>
          <w:sz w:val="14"/>
        </w:rPr>
        <w:t xml:space="preserve">related </w:t>
      </w:r>
      <w:r w:rsidR="002B1BA3">
        <w:rPr>
          <w:rFonts w:ascii="Arial"/>
          <w:sz w:val="14"/>
        </w:rPr>
        <w:t xml:space="preserve"> emphasis</w:t>
      </w:r>
      <w:proofErr w:type="gramEnd"/>
      <w:r w:rsidR="002B1BA3">
        <w:rPr>
          <w:rFonts w:ascii="Arial"/>
          <w:sz w:val="14"/>
        </w:rPr>
        <w:t xml:space="preserve"> in nursing education</w:t>
      </w:r>
      <w:r w:rsidR="006C1502" w:rsidRPr="006C1502">
        <w:rPr>
          <w:rFonts w:ascii="Arial"/>
          <w:sz w:val="14"/>
        </w:rPr>
        <w:t>. With review</w:t>
      </w:r>
      <w:r w:rsidR="006C1502">
        <w:rPr>
          <w:rFonts w:ascii="Arial"/>
          <w:sz w:val="14"/>
        </w:rPr>
        <w:t xml:space="preserve"> of many </w:t>
      </w:r>
      <w:r w:rsidR="006C1502" w:rsidRPr="006C1502">
        <w:rPr>
          <w:rFonts w:ascii="Arial"/>
          <w:sz w:val="14"/>
        </w:rPr>
        <w:t xml:space="preserve">responsive constructivists </w:t>
      </w:r>
      <w:r w:rsidR="00E96DA1">
        <w:rPr>
          <w:rFonts w:ascii="Arial"/>
          <w:sz w:val="14"/>
        </w:rPr>
        <w:t>articles</w:t>
      </w:r>
      <w:r>
        <w:rPr>
          <w:rFonts w:ascii="Arial"/>
          <w:sz w:val="14"/>
        </w:rPr>
        <w:t xml:space="preserve"> </w:t>
      </w:r>
      <w:r w:rsidR="006C1502" w:rsidRPr="006C1502">
        <w:rPr>
          <w:rFonts w:ascii="Arial"/>
          <w:sz w:val="14"/>
        </w:rPr>
        <w:t xml:space="preserve">creates new pathways for improving </w:t>
      </w:r>
      <w:r w:rsidR="00E96DA1">
        <w:rPr>
          <w:rFonts w:ascii="Arial"/>
          <w:sz w:val="14"/>
        </w:rPr>
        <w:t>healthcare</w:t>
      </w:r>
      <w:r w:rsidR="002B1BA3">
        <w:rPr>
          <w:rFonts w:ascii="Arial"/>
          <w:sz w:val="14"/>
        </w:rPr>
        <w:t xml:space="preserve"> quality as well as</w:t>
      </w:r>
      <w:r>
        <w:rPr>
          <w:rFonts w:ascii="Arial"/>
          <w:sz w:val="14"/>
        </w:rPr>
        <w:t xml:space="preserve"> e</w:t>
      </w:r>
      <w:r w:rsidR="00C82E73">
        <w:rPr>
          <w:rFonts w:ascii="Arial"/>
          <w:sz w:val="14"/>
        </w:rPr>
        <w:t>vo</w:t>
      </w:r>
      <w:r>
        <w:rPr>
          <w:rFonts w:ascii="Arial"/>
          <w:sz w:val="14"/>
        </w:rPr>
        <w:t>luation in emergency</w:t>
      </w:r>
      <w:r w:rsidR="006C1502" w:rsidRPr="006C1502">
        <w:rPr>
          <w:rFonts w:ascii="Arial"/>
          <w:sz w:val="14"/>
        </w:rPr>
        <w:t xml:space="preserve"> </w:t>
      </w:r>
      <w:r>
        <w:rPr>
          <w:rFonts w:ascii="Arial"/>
          <w:sz w:val="14"/>
        </w:rPr>
        <w:t>m</w:t>
      </w:r>
      <w:r w:rsidR="00E96DA1">
        <w:rPr>
          <w:rFonts w:ascii="Arial"/>
          <w:sz w:val="14"/>
        </w:rPr>
        <w:t>edicine practices</w:t>
      </w:r>
      <w:r>
        <w:rPr>
          <w:rFonts w:ascii="Arial"/>
          <w:sz w:val="14"/>
        </w:rPr>
        <w:t xml:space="preserve"> </w:t>
      </w:r>
      <w:proofErr w:type="gramStart"/>
      <w:r>
        <w:rPr>
          <w:rFonts w:ascii="Arial"/>
          <w:sz w:val="14"/>
        </w:rPr>
        <w:t>that  result</w:t>
      </w:r>
      <w:proofErr w:type="gramEnd"/>
      <w:r>
        <w:rPr>
          <w:rFonts w:ascii="Arial"/>
          <w:sz w:val="14"/>
        </w:rPr>
        <w:t xml:space="preserve"> proper approaches</w:t>
      </w:r>
      <w:r w:rsidR="00E96DA1">
        <w:rPr>
          <w:rFonts w:ascii="Arial"/>
          <w:sz w:val="14"/>
        </w:rPr>
        <w:t xml:space="preserve"> That</w:t>
      </w:r>
      <w:r w:rsidR="006C1502" w:rsidRPr="006C1502">
        <w:rPr>
          <w:rFonts w:ascii="Arial"/>
          <w:sz w:val="14"/>
        </w:rPr>
        <w:t xml:space="preserve"> she presents.</w:t>
      </w:r>
    </w:p>
    <w:p w:rsidR="006C1502" w:rsidRDefault="006C1502" w:rsidP="004C65D9">
      <w:pPr>
        <w:spacing w:before="92"/>
        <w:ind w:right="4234"/>
        <w:rPr>
          <w:rFonts w:ascii="Arial"/>
        </w:rPr>
      </w:pPr>
    </w:p>
    <w:p w:rsidR="00AE3E37" w:rsidRDefault="00A9710C" w:rsidP="00293623">
      <w:pPr>
        <w:spacing w:before="62"/>
        <w:ind w:left="4111" w:right="4235"/>
        <w:jc w:val="center"/>
        <w:rPr>
          <w:rFonts w:ascii="Arial"/>
          <w:sz w:val="14"/>
        </w:rPr>
      </w:pPr>
      <w:r>
        <w:rPr>
          <w:rFonts w:ascii="Arial"/>
          <w:sz w:val="14"/>
        </w:rPr>
        <w:t xml:space="preserve">Email: </w:t>
      </w:r>
      <w:hyperlink r:id="rId12" w:history="1">
        <w:r w:rsidR="007032B0" w:rsidRPr="00771236">
          <w:rPr>
            <w:rStyle w:val="Hyperlink"/>
            <w:rFonts w:ascii="Arial"/>
            <w:sz w:val="14"/>
          </w:rPr>
          <w:t>ramakattarinejad@gmail.com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7032B0" w:rsidRDefault="007032B0" w:rsidP="007032B0">
      <w:pPr>
        <w:spacing w:before="39"/>
        <w:ind w:left="100"/>
        <w:rPr>
          <w:rFonts w:ascii="Minion Pro"/>
          <w:b/>
          <w:sz w:val="20"/>
        </w:rPr>
        <w:sectPr w:rsidR="00AE3E37" w:rsidRPr="007032B0" w:rsidSect="001D4D80">
          <w:type w:val="continuous"/>
          <w:pgSz w:w="11910" w:h="16840"/>
          <w:pgMar w:top="709" w:right="600" w:bottom="840" w:left="620" w:header="720" w:footer="720" w:gutter="0"/>
          <w:cols w:space="720"/>
        </w:sectPr>
      </w:pPr>
      <w:r>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BA0" w:rsidRDefault="00DF5BA0">
      <w:r>
        <w:separator/>
      </w:r>
    </w:p>
  </w:endnote>
  <w:endnote w:type="continuationSeparator" w:id="0">
    <w:p w:rsidR="00DF5BA0" w:rsidRDefault="00DF5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embedRegular r:id="rId1" w:fontKey="{EBE6CBEE-CF61-4BA6-8805-86EE9C28C441}"/>
  </w:font>
  <w:font w:name="Times New Roman">
    <w:panose1 w:val="02020603050405020304"/>
    <w:charset w:val="00"/>
    <w:family w:val="roman"/>
    <w:pitch w:val="variable"/>
    <w:sig w:usb0="E0002EFF" w:usb1="C0007843" w:usb2="00000009" w:usb3="00000000" w:csb0="000001FF" w:csb1="00000000"/>
    <w:embedRegular r:id="rId2" w:fontKey="{27A53C38-43E6-4EF8-9600-8628AEC52E98}"/>
  </w:font>
  <w:font w:name="Arial">
    <w:panose1 w:val="020B0604020202020204"/>
    <w:charset w:val="00"/>
    <w:family w:val="swiss"/>
    <w:pitch w:val="variable"/>
    <w:sig w:usb0="E0002AFF" w:usb1="C0007843" w:usb2="00000009" w:usb3="00000000" w:csb0="000001FF" w:csb1="00000000"/>
    <w:embedRegular r:id="rId3" w:fontKey="{F965FBF8-841C-4999-86ED-F1DE704912B8}"/>
    <w:embedBold r:id="rId4" w:fontKey="{31443666-45B5-40DA-8C1E-29396B85D854}"/>
  </w:font>
  <w:font w:name="Tw Cen MT">
    <w:panose1 w:val="020B0602020104020603"/>
    <w:charset w:val="00"/>
    <w:family w:val="swiss"/>
    <w:pitch w:val="variable"/>
    <w:sig w:usb0="00000007" w:usb1="00000000" w:usb2="00000000" w:usb3="00000000" w:csb0="00000003" w:csb1="00000000"/>
    <w:embedRegular r:id="rId5" w:fontKey="{06A333FC-7E87-4526-BC3C-9ADEDE4CC62A}"/>
    <w:embedBold r:id="rId6" w:fontKey="{757DFA3C-4122-45E7-967B-D43E37BD385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embedRegular r:id="rId7" w:fontKey="{D1C2C91B-C203-4C70-B054-B88ADD2B38B7}"/>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embedRegular r:id="rId8" w:fontKey="{9D2163C8-1FA4-4578-B71D-E1FD0428474F}"/>
  </w:font>
  <w:font w:name="Cambria">
    <w:panose1 w:val="02040503050406030204"/>
    <w:charset w:val="00"/>
    <w:family w:val="roman"/>
    <w:pitch w:val="variable"/>
    <w:sig w:usb0="E00002FF" w:usb1="400004FF" w:usb2="00000000" w:usb3="00000000" w:csb0="0000019F" w:csb1="00000000"/>
    <w:embedRegular r:id="rId9" w:fontKey="{B6CA4FC8-3DC6-4A52-AD97-9D18E6E22C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881C66C" wp14:editId="65A5E35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8106797" wp14:editId="1862C88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B481A5" wp14:editId="47DE682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BA0" w:rsidRDefault="00DF5BA0">
      <w:r>
        <w:separator/>
      </w:r>
    </w:p>
  </w:footnote>
  <w:footnote w:type="continuationSeparator" w:id="0">
    <w:p w:rsidR="00DF5BA0" w:rsidRDefault="00DF5B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498F20B" wp14:editId="4A8A4FD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725954A" wp14:editId="37DD1BD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embedSystemFont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30E6"/>
    <w:rsid w:val="000E2911"/>
    <w:rsid w:val="001263DF"/>
    <w:rsid w:val="001C2E88"/>
    <w:rsid w:val="001D4D80"/>
    <w:rsid w:val="00292ED9"/>
    <w:rsid w:val="00293623"/>
    <w:rsid w:val="002B1BA3"/>
    <w:rsid w:val="00344353"/>
    <w:rsid w:val="00404E5B"/>
    <w:rsid w:val="00414F7B"/>
    <w:rsid w:val="004355DC"/>
    <w:rsid w:val="004749B4"/>
    <w:rsid w:val="00494130"/>
    <w:rsid w:val="004C65D9"/>
    <w:rsid w:val="004F3523"/>
    <w:rsid w:val="00580995"/>
    <w:rsid w:val="005973B9"/>
    <w:rsid w:val="005B0D9B"/>
    <w:rsid w:val="005B3A56"/>
    <w:rsid w:val="005C4597"/>
    <w:rsid w:val="005D3AD3"/>
    <w:rsid w:val="006060CE"/>
    <w:rsid w:val="0063497F"/>
    <w:rsid w:val="006C1502"/>
    <w:rsid w:val="007032B0"/>
    <w:rsid w:val="0070373E"/>
    <w:rsid w:val="00873DF0"/>
    <w:rsid w:val="008756E6"/>
    <w:rsid w:val="008C5160"/>
    <w:rsid w:val="008D656D"/>
    <w:rsid w:val="009007D1"/>
    <w:rsid w:val="009326D0"/>
    <w:rsid w:val="00974A8F"/>
    <w:rsid w:val="009A0584"/>
    <w:rsid w:val="009B2D44"/>
    <w:rsid w:val="009B4E2F"/>
    <w:rsid w:val="00A04CE2"/>
    <w:rsid w:val="00A07E82"/>
    <w:rsid w:val="00A778A3"/>
    <w:rsid w:val="00A9710C"/>
    <w:rsid w:val="00AA3DE8"/>
    <w:rsid w:val="00AE3E37"/>
    <w:rsid w:val="00B21A57"/>
    <w:rsid w:val="00BA3480"/>
    <w:rsid w:val="00C33602"/>
    <w:rsid w:val="00C82E73"/>
    <w:rsid w:val="00CD2991"/>
    <w:rsid w:val="00CD6F55"/>
    <w:rsid w:val="00D103C1"/>
    <w:rsid w:val="00D774AD"/>
    <w:rsid w:val="00DC2CE7"/>
    <w:rsid w:val="00DE3104"/>
    <w:rsid w:val="00DF5BA0"/>
    <w:rsid w:val="00E96DA1"/>
    <w:rsid w:val="00F10874"/>
    <w:rsid w:val="00F23DB9"/>
    <w:rsid w:val="00F72EEA"/>
    <w:rsid w:val="00F74758"/>
    <w:rsid w:val="00F82802"/>
    <w:rsid w:val="00F84CAE"/>
    <w:rsid w:val="00FB047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8C5160"/>
    <w:rPr>
      <w:rFonts w:ascii="Arial" w:eastAsia="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8C5160"/>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21571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7964792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ramakattarineja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ram ram</cp:lastModifiedBy>
  <cp:revision>6</cp:revision>
  <dcterms:created xsi:type="dcterms:W3CDTF">2017-02-11T22:59:00Z</dcterms:created>
  <dcterms:modified xsi:type="dcterms:W3CDTF">2017-02-12T04:11:00Z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