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Antibacterial Potentials of </w:t>
      </w:r>
      <w:proofErr w:type="spellStart"/>
      <w:r>
        <w:rPr>
          <w:rFonts w:ascii="Times New Roman" w:hAnsi="Times New Roman" w:cs="Times New Roman"/>
          <w:b/>
          <w:bCs/>
        </w:rPr>
        <w:t>Pentacyclic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Triterpenoidal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Sapogenins</w:t>
      </w:r>
      <w:proofErr w:type="spellEnd"/>
      <w:r>
        <w:rPr>
          <w:rFonts w:ascii="Times New Roman" w:hAnsi="Times New Roman" w:cs="Times New Roman"/>
          <w:b/>
          <w:bCs/>
        </w:rPr>
        <w:t xml:space="preserve"> from </w:t>
      </w:r>
      <w:proofErr w:type="spellStart"/>
      <w:r w:rsidRPr="00EB45D8">
        <w:rPr>
          <w:rFonts w:ascii="Times New Roman" w:hAnsi="Times New Roman" w:cs="Times New Roman"/>
          <w:b/>
          <w:bCs/>
          <w:i/>
        </w:rPr>
        <w:t>Bligha</w:t>
      </w:r>
      <w:proofErr w:type="spellEnd"/>
      <w:r w:rsidRPr="00EB45D8">
        <w:rPr>
          <w:rFonts w:ascii="Times New Roman" w:hAnsi="Times New Roman" w:cs="Times New Roman"/>
          <w:b/>
          <w:bCs/>
          <w:i/>
        </w:rPr>
        <w:t xml:space="preserve"> </w:t>
      </w:r>
      <w:proofErr w:type="spellStart"/>
      <w:r w:rsidRPr="00EB45D8">
        <w:rPr>
          <w:rFonts w:ascii="Times New Roman" w:hAnsi="Times New Roman" w:cs="Times New Roman"/>
          <w:b/>
          <w:bCs/>
          <w:i/>
        </w:rPr>
        <w:t>sapida</w:t>
      </w:r>
      <w:proofErr w:type="spellEnd"/>
      <w:r>
        <w:rPr>
          <w:rFonts w:ascii="Times New Roman" w:hAnsi="Times New Roman" w:cs="Times New Roman"/>
          <w:b/>
          <w:bCs/>
        </w:rPr>
        <w:t xml:space="preserve"> Seed Pods</w:t>
      </w:r>
    </w:p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</w:rPr>
        <w:t>*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1</w:t>
      </w:r>
      <w:r w:rsidRPr="00E82973">
        <w:rPr>
          <w:rFonts w:ascii="Times New Roman" w:hAnsi="Times New Roman" w:cs="Times New Roman"/>
          <w:bCs/>
        </w:rPr>
        <w:t>Fadipe</w:t>
      </w:r>
      <w:proofErr w:type="spellEnd"/>
      <w:r w:rsidRPr="00E82973">
        <w:rPr>
          <w:rFonts w:ascii="Times New Roman" w:hAnsi="Times New Roman" w:cs="Times New Roman"/>
          <w:bCs/>
        </w:rPr>
        <w:t xml:space="preserve">, L. A., 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2</w:t>
      </w:r>
      <w:r w:rsidRPr="00E82973">
        <w:rPr>
          <w:rFonts w:ascii="Times New Roman" w:hAnsi="Times New Roman" w:cs="Times New Roman"/>
          <w:bCs/>
        </w:rPr>
        <w:t>Babayi</w:t>
      </w:r>
      <w:proofErr w:type="spellEnd"/>
      <w:r w:rsidRPr="00E82973">
        <w:rPr>
          <w:rFonts w:ascii="Times New Roman" w:hAnsi="Times New Roman" w:cs="Times New Roman"/>
          <w:bCs/>
        </w:rPr>
        <w:t xml:space="preserve">, H. and 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1</w:t>
      </w:r>
      <w:r w:rsidRPr="00E82973">
        <w:rPr>
          <w:rFonts w:ascii="Times New Roman" w:hAnsi="Times New Roman" w:cs="Times New Roman"/>
          <w:bCs/>
        </w:rPr>
        <w:t>Garba</w:t>
      </w:r>
      <w:proofErr w:type="spellEnd"/>
      <w:r w:rsidRPr="00E82973">
        <w:rPr>
          <w:rFonts w:ascii="Times New Roman" w:hAnsi="Times New Roman" w:cs="Times New Roman"/>
          <w:bCs/>
        </w:rPr>
        <w:t>, A</w:t>
      </w: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  <w:vertAlign w:val="superscript"/>
        </w:rPr>
        <w:t xml:space="preserve">1 </w:t>
      </w:r>
      <w:r w:rsidRPr="00E82973">
        <w:rPr>
          <w:rFonts w:ascii="Times New Roman" w:hAnsi="Times New Roman" w:cs="Times New Roman"/>
          <w:bCs/>
        </w:rPr>
        <w:t xml:space="preserve">Department of Chemistry, Federal University of Technology, </w:t>
      </w:r>
      <w:proofErr w:type="spellStart"/>
      <w:r w:rsidRPr="00E82973">
        <w:rPr>
          <w:rFonts w:ascii="Times New Roman" w:hAnsi="Times New Roman" w:cs="Times New Roman"/>
          <w:bCs/>
        </w:rPr>
        <w:t>Minna</w:t>
      </w:r>
      <w:proofErr w:type="spellEnd"/>
      <w:r w:rsidRPr="00E82973">
        <w:rPr>
          <w:rFonts w:ascii="Times New Roman" w:hAnsi="Times New Roman" w:cs="Times New Roman"/>
          <w:bCs/>
        </w:rPr>
        <w:t>, Niger state, Nigeria</w:t>
      </w: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  <w:vertAlign w:val="superscript"/>
        </w:rPr>
        <w:t xml:space="preserve">2 </w:t>
      </w:r>
      <w:r w:rsidRPr="00E82973">
        <w:rPr>
          <w:rFonts w:ascii="Times New Roman" w:hAnsi="Times New Roman" w:cs="Times New Roman"/>
          <w:bCs/>
        </w:rPr>
        <w:t xml:space="preserve">Department of Microbiology, Federal University of Technology, </w:t>
      </w:r>
      <w:proofErr w:type="spellStart"/>
      <w:r w:rsidRPr="00E82973">
        <w:rPr>
          <w:rFonts w:ascii="Times New Roman" w:hAnsi="Times New Roman" w:cs="Times New Roman"/>
          <w:bCs/>
        </w:rPr>
        <w:t>Minna</w:t>
      </w:r>
      <w:proofErr w:type="spellEnd"/>
      <w:r w:rsidRPr="00E82973">
        <w:rPr>
          <w:rFonts w:ascii="Times New Roman" w:hAnsi="Times New Roman" w:cs="Times New Roman"/>
          <w:bCs/>
        </w:rPr>
        <w:t>, Niger state, Nigeria</w:t>
      </w:r>
    </w:p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</w:p>
    <w:p w:rsidR="00B6586C" w:rsidRDefault="00B6586C" w:rsidP="00B6586C">
      <w:pPr>
        <w:rPr>
          <w:rFonts w:ascii="Times New Roman" w:hAnsi="Times New Roman" w:cs="Times New Roman"/>
        </w:rPr>
      </w:pPr>
      <w:r w:rsidRPr="00E82973">
        <w:rPr>
          <w:rFonts w:ascii="Times New Roman" w:hAnsi="Times New Roman" w:cs="Times New Roman"/>
        </w:rPr>
        <w:t xml:space="preserve">*Corresponding author: </w:t>
      </w:r>
      <w:hyperlink r:id="rId5" w:history="1">
        <w:proofErr w:type="spellStart"/>
        <w:r w:rsidRPr="00BB491D">
          <w:rPr>
            <w:rStyle w:val="Hyperlink"/>
            <w:rFonts w:ascii="Times New Roman" w:hAnsi="Times New Roman" w:cs="Times New Roman"/>
          </w:rPr>
          <w:t>labake.fadipe@futminna.edu.ng</w:t>
        </w:r>
        <w:proofErr w:type="spellEnd"/>
      </w:hyperlink>
      <w:r>
        <w:rPr>
          <w:rFonts w:ascii="Times New Roman" w:hAnsi="Times New Roman" w:cs="Times New Roman"/>
        </w:rPr>
        <w:t xml:space="preserve">; </w:t>
      </w:r>
      <w:hyperlink r:id="rId6" w:history="1">
        <w:proofErr w:type="spellStart"/>
        <w:r w:rsidRPr="00BB491D">
          <w:rPr>
            <w:rStyle w:val="Hyperlink"/>
            <w:rFonts w:ascii="Times New Roman" w:hAnsi="Times New Roman" w:cs="Times New Roman"/>
          </w:rPr>
          <w:t>labsfad@yahoo.com</w:t>
        </w:r>
        <w:proofErr w:type="spellEnd"/>
      </w:hyperlink>
      <w:r>
        <w:rPr>
          <w:rFonts w:ascii="Times New Roman" w:hAnsi="Times New Roman" w:cs="Times New Roman"/>
        </w:rPr>
        <w:t xml:space="preserve"> </w:t>
      </w:r>
    </w:p>
    <w:p w:rsidR="00B6586C" w:rsidRPr="00594FDC" w:rsidRDefault="00B6586C" w:rsidP="00B6586C">
      <w:pPr>
        <w:ind w:left="2160" w:firstLine="720"/>
        <w:rPr>
          <w:rFonts w:ascii="Times New Roman" w:hAnsi="Times New Roman" w:cs="Times New Roman"/>
          <w:color w:val="0000FF" w:themeColor="hyperlink"/>
          <w:u w:val="single"/>
        </w:rPr>
      </w:pPr>
      <w:r>
        <w:rPr>
          <w:rFonts w:ascii="Times New Roman" w:hAnsi="Times New Roman" w:cs="Times New Roman"/>
        </w:rPr>
        <w:t>+234-803-406</w:t>
      </w:r>
      <w:r w:rsidR="0046292D">
        <w:rPr>
          <w:rFonts w:ascii="Times New Roman" w:hAnsi="Times New Roman" w:cs="Times New Roman"/>
        </w:rPr>
        <w:t>-</w:t>
      </w:r>
      <w:bookmarkStart w:id="0" w:name="_GoBack"/>
      <w:bookmarkEnd w:id="0"/>
      <w:r>
        <w:rPr>
          <w:rFonts w:ascii="Times New Roman" w:hAnsi="Times New Roman" w:cs="Times New Roman"/>
        </w:rPr>
        <w:t>4217</w:t>
      </w:r>
    </w:p>
    <w:p w:rsidR="00B6586C" w:rsidRPr="00E82973" w:rsidRDefault="00B6586C" w:rsidP="00B658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6586C" w:rsidRDefault="00B6586C" w:rsidP="00B6586C">
      <w:pPr>
        <w:rPr>
          <w:rFonts w:ascii="Times New Roman" w:hAnsi="Times New Roman" w:cs="Times New Roman"/>
          <w:b/>
        </w:rPr>
      </w:pPr>
      <w:r w:rsidRPr="00E82973">
        <w:rPr>
          <w:rFonts w:ascii="Times New Roman" w:hAnsi="Times New Roman" w:cs="Times New Roman"/>
          <w:b/>
        </w:rPr>
        <w:t>Abstract</w:t>
      </w:r>
    </w:p>
    <w:p w:rsidR="00B6586C" w:rsidRDefault="00B6586C" w:rsidP="00B658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Background: </w:t>
      </w:r>
      <w:proofErr w:type="spellStart"/>
      <w:r w:rsidRPr="00AE51E0">
        <w:rPr>
          <w:rFonts w:ascii="Times New Roman" w:hAnsi="Times New Roman" w:cs="Times New Roman"/>
          <w:i/>
        </w:rPr>
        <w:t>Bligha</w:t>
      </w:r>
      <w:proofErr w:type="spellEnd"/>
      <w:r w:rsidRPr="00AE51E0">
        <w:rPr>
          <w:rFonts w:ascii="Times New Roman" w:hAnsi="Times New Roman" w:cs="Times New Roman"/>
          <w:i/>
        </w:rPr>
        <w:t xml:space="preserve"> </w:t>
      </w:r>
      <w:proofErr w:type="spellStart"/>
      <w:r w:rsidRPr="00AE51E0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 xml:space="preserve"> (family </w:t>
      </w:r>
      <w:proofErr w:type="spellStart"/>
      <w:r>
        <w:rPr>
          <w:rFonts w:ascii="Times New Roman" w:hAnsi="Times New Roman" w:cs="Times New Roman"/>
        </w:rPr>
        <w:t>Sapindaceae</w:t>
      </w:r>
      <w:proofErr w:type="spellEnd"/>
      <w:r>
        <w:rPr>
          <w:rFonts w:ascii="Times New Roman" w:hAnsi="Times New Roman" w:cs="Times New Roman"/>
        </w:rPr>
        <w:t xml:space="preserve">) is a plant widely used in </w:t>
      </w:r>
      <w:proofErr w:type="spellStart"/>
      <w:r>
        <w:rPr>
          <w:rFonts w:ascii="Times New Roman" w:hAnsi="Times New Roman" w:cs="Times New Roman"/>
        </w:rPr>
        <w:t>ethnomedicine</w:t>
      </w:r>
      <w:proofErr w:type="spellEnd"/>
      <w:r>
        <w:rPr>
          <w:rFonts w:ascii="Times New Roman" w:hAnsi="Times New Roman" w:cs="Times New Roman"/>
        </w:rPr>
        <w:t xml:space="preserve"> for the treatment of dysentery, dental decay and whitlow. Qualitative and quantitative analysis of the 50% ethanol extract of the plant (B) revealed a rich presence of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>.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7655">
        <w:rPr>
          <w:rFonts w:ascii="Times New Roman" w:hAnsi="Times New Roman" w:cs="Times New Roman"/>
          <w:b/>
        </w:rPr>
        <w:t xml:space="preserve">Methods: </w:t>
      </w:r>
      <w:r>
        <w:rPr>
          <w:rFonts w:ascii="Times New Roman" w:hAnsi="Times New Roman" w:cs="Times New Roman"/>
        </w:rPr>
        <w:t xml:space="preserve">Extraction and acid hydrolysis of the crude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) yielded crude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) which was fractionated using various chromatographic techniques to afford five </w:t>
      </w:r>
      <w:proofErr w:type="spellStart"/>
      <w:r>
        <w:rPr>
          <w:rFonts w:ascii="Times New Roman" w:hAnsi="Times New Roman" w:cs="Times New Roman"/>
        </w:rPr>
        <w:t>pentacyclic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(coded 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) whose structures were elucidated using physical, chemical and spectroscopic data in comparison with literature data. B, 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 were evaluated for their antibacterial potentials against three Gram-positive and three Gram-negative bacterial strains in comparison with Erythromycin using the agar dilution method. 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4D9A">
        <w:rPr>
          <w:rFonts w:ascii="Times New Roman" w:hAnsi="Times New Roman" w:cs="Times New Roman"/>
          <w:b/>
        </w:rPr>
        <w:t>Results:</w:t>
      </w:r>
      <w:r>
        <w:rPr>
          <w:rFonts w:ascii="Times New Roman" w:hAnsi="Times New Roman" w:cs="Times New Roman"/>
        </w:rPr>
        <w:t xml:space="preserve"> The isolated compounds were characterized as </w:t>
      </w:r>
      <w:proofErr w:type="spellStart"/>
      <w:r>
        <w:rPr>
          <w:rFonts w:ascii="Times New Roman" w:hAnsi="Times New Roman" w:cs="Times New Roman"/>
        </w:rPr>
        <w:t>friedelin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friedelinol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Bss2</w:t>
      </w:r>
      <w:proofErr w:type="spellEnd"/>
      <w:r>
        <w:rPr>
          <w:rFonts w:ascii="Times New Roman" w:hAnsi="Times New Roman" w:cs="Times New Roman"/>
        </w:rPr>
        <w:t>), β-</w:t>
      </w:r>
      <w:proofErr w:type="spellStart"/>
      <w:r>
        <w:rPr>
          <w:rFonts w:ascii="Times New Roman" w:hAnsi="Times New Roman" w:cs="Times New Roman"/>
        </w:rPr>
        <w:t>amyrin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Bss3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oleanolic</w:t>
      </w:r>
      <w:proofErr w:type="spellEnd"/>
      <w:r>
        <w:rPr>
          <w:rFonts w:ascii="Times New Roman" w:hAnsi="Times New Roman" w:cs="Times New Roman"/>
        </w:rPr>
        <w:t xml:space="preserve"> acid (</w:t>
      </w:r>
      <w:proofErr w:type="spellStart"/>
      <w:r>
        <w:rPr>
          <w:rFonts w:ascii="Times New Roman" w:hAnsi="Times New Roman" w:cs="Times New Roman"/>
        </w:rPr>
        <w:t>Bss4</w:t>
      </w:r>
      <w:proofErr w:type="spellEnd"/>
      <w:r>
        <w:rPr>
          <w:rFonts w:ascii="Times New Roman" w:hAnsi="Times New Roman" w:cs="Times New Roman"/>
        </w:rPr>
        <w:t xml:space="preserve">) and </w:t>
      </w:r>
      <w:proofErr w:type="spellStart"/>
      <w:r>
        <w:rPr>
          <w:rFonts w:ascii="Times New Roman" w:hAnsi="Times New Roman" w:cs="Times New Roman"/>
        </w:rPr>
        <w:t>hederagenin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) respectively. The crude extract, B, crude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 and isolated compounds (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 - </w:t>
      </w:r>
      <w:proofErr w:type="spellStart"/>
      <w:r>
        <w:rPr>
          <w:rFonts w:ascii="Times New Roman" w:hAnsi="Times New Roman" w:cs="Times New Roman"/>
        </w:rPr>
        <w:t>Bss4</w:t>
      </w:r>
      <w:proofErr w:type="spellEnd"/>
      <w:r>
        <w:rPr>
          <w:rFonts w:ascii="Times New Roman" w:hAnsi="Times New Roman" w:cs="Times New Roman"/>
        </w:rPr>
        <w:t xml:space="preserve">) were moderately active against all test strains, while, the crude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 was only active against Gram-positive strains, all at different concentrations in comparison with Erythromycin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4D9A">
        <w:rPr>
          <w:rFonts w:ascii="Times New Roman" w:hAnsi="Times New Roman" w:cs="Times New Roman"/>
          <w:b/>
        </w:rPr>
        <w:t>Conclusion:</w:t>
      </w:r>
      <w:r>
        <w:rPr>
          <w:rFonts w:ascii="Times New Roman" w:hAnsi="Times New Roman" w:cs="Times New Roman"/>
        </w:rPr>
        <w:t xml:space="preserve"> The results of these findings justify the strong presence of </w:t>
      </w:r>
      <w:proofErr w:type="spellStart"/>
      <w:r>
        <w:rPr>
          <w:rFonts w:ascii="Times New Roman" w:hAnsi="Times New Roman" w:cs="Times New Roman"/>
        </w:rPr>
        <w:t>pentacyclic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in the seed pods of </w:t>
      </w:r>
      <w:proofErr w:type="spellStart"/>
      <w:r w:rsidRPr="00092EF4">
        <w:rPr>
          <w:rFonts w:ascii="Times New Roman" w:hAnsi="Times New Roman" w:cs="Times New Roman"/>
          <w:i/>
        </w:rPr>
        <w:t>Bligha</w:t>
      </w:r>
      <w:proofErr w:type="spellEnd"/>
      <w:r w:rsidRPr="00092EF4">
        <w:rPr>
          <w:rFonts w:ascii="Times New Roman" w:hAnsi="Times New Roman" w:cs="Times New Roman"/>
          <w:i/>
        </w:rPr>
        <w:t xml:space="preserve"> </w:t>
      </w:r>
      <w:proofErr w:type="spellStart"/>
      <w:r w:rsidRPr="00092EF4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>, as well as their contributions to the antibacterial efficacy of the plant.</w:t>
      </w:r>
    </w:p>
    <w:p w:rsidR="00B6586C" w:rsidRDefault="00B6586C" w:rsidP="00B6586C">
      <w:pPr>
        <w:rPr>
          <w:rFonts w:ascii="Times New Roman" w:hAnsi="Times New Roman" w:cs="Times New Roman"/>
        </w:rPr>
      </w:pPr>
    </w:p>
    <w:p w:rsidR="00B6586C" w:rsidRPr="00E30070" w:rsidRDefault="00B6586C" w:rsidP="00B6586C">
      <w:pPr>
        <w:rPr>
          <w:rFonts w:ascii="Times New Roman" w:hAnsi="Times New Roman" w:cs="Times New Roman"/>
        </w:rPr>
      </w:pPr>
      <w:r w:rsidRPr="00E82973">
        <w:rPr>
          <w:rFonts w:ascii="Times New Roman" w:hAnsi="Times New Roman" w:cs="Times New Roman"/>
          <w:b/>
        </w:rPr>
        <w:t>Keywords:</w:t>
      </w:r>
      <w:r>
        <w:rPr>
          <w:rFonts w:ascii="Times New Roman" w:hAnsi="Times New Roman" w:cs="Times New Roman"/>
        </w:rPr>
        <w:t xml:space="preserve"> Antibacterial, </w:t>
      </w:r>
      <w:proofErr w:type="spellStart"/>
      <w:r w:rsidRPr="00E82973">
        <w:rPr>
          <w:rFonts w:ascii="Times New Roman" w:hAnsi="Times New Roman" w:cs="Times New Roman"/>
          <w:i/>
        </w:rPr>
        <w:t>Bligha</w:t>
      </w:r>
      <w:proofErr w:type="spellEnd"/>
      <w:r w:rsidRPr="00E82973">
        <w:rPr>
          <w:rFonts w:ascii="Times New Roman" w:hAnsi="Times New Roman" w:cs="Times New Roman"/>
          <w:i/>
        </w:rPr>
        <w:t xml:space="preserve"> </w:t>
      </w:r>
      <w:proofErr w:type="spellStart"/>
      <w:r w:rsidRPr="00E82973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 xml:space="preserve">, Ethanol extract,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, Seed pods,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 </w:t>
      </w:r>
    </w:p>
    <w:p w:rsidR="00F56CD1" w:rsidRDefault="00F56CD1"/>
    <w:sectPr w:rsidR="00F5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86C"/>
    <w:rsid w:val="0046292D"/>
    <w:rsid w:val="00B6586C"/>
    <w:rsid w:val="00EE3D56"/>
    <w:rsid w:val="00F5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bsfad@yahoo.com" TargetMode="External"/><Relationship Id="rId5" Type="http://schemas.openxmlformats.org/officeDocument/2006/relationships/hyperlink" Target="mailto:labake.fadipe@futminna.e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2019-11-28T11:31:00Z</dcterms:created>
  <dcterms:modified xsi:type="dcterms:W3CDTF">2019-11-29T00:14:00Z</dcterms:modified>
</cp:coreProperties>
</file>