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C417A" w:rsidRPr="000065CD" w:rsidRDefault="002D1083" w:rsidP="002D1083">
      <w:pPr>
        <w:autoSpaceDE w:val="0"/>
        <w:autoSpaceDN w:val="0"/>
        <w:adjustRightInd w:val="0"/>
        <w:spacing w:after="0" w:line="360" w:lineRule="auto"/>
        <w:jc w:val="center"/>
        <w:rPr>
          <w:rFonts w:ascii="Arial" w:eastAsia="Times New Roman" w:hAnsi="Arial" w:cs="Arial"/>
          <w:b/>
          <w:iCs/>
          <w:sz w:val="24"/>
          <w:szCs w:val="24"/>
          <w:lang w:val="de-DE"/>
        </w:rPr>
      </w:pPr>
      <w:r w:rsidRPr="000065CD">
        <w:rPr>
          <w:rFonts w:ascii="Arial" w:eastAsia="Times New Roman" w:hAnsi="Arial" w:cs="Arial"/>
          <w:b/>
          <w:iCs/>
          <w:sz w:val="24"/>
          <w:szCs w:val="24"/>
          <w:lang w:val="de-DE"/>
        </w:rPr>
        <w:t>Tracking Anti Microbial Resistant Ente</w:t>
      </w:r>
      <w:r w:rsidR="00692F6C" w:rsidRPr="000065CD">
        <w:rPr>
          <w:rFonts w:ascii="Arial" w:eastAsia="Times New Roman" w:hAnsi="Arial" w:cs="Arial"/>
          <w:b/>
          <w:iCs/>
          <w:sz w:val="24"/>
          <w:szCs w:val="24"/>
          <w:lang w:val="de-DE"/>
        </w:rPr>
        <w:t>robacteriacea at the Human-pig In</w:t>
      </w:r>
      <w:r w:rsidRPr="000065CD">
        <w:rPr>
          <w:rFonts w:ascii="Arial" w:eastAsia="Times New Roman" w:hAnsi="Arial" w:cs="Arial"/>
          <w:b/>
          <w:iCs/>
          <w:sz w:val="24"/>
          <w:szCs w:val="24"/>
          <w:lang w:val="de-DE"/>
        </w:rPr>
        <w:t>terface</w:t>
      </w:r>
      <w:r w:rsidR="000C417A" w:rsidRPr="000065CD">
        <w:rPr>
          <w:rFonts w:ascii="Arial" w:eastAsia="Times New Roman" w:hAnsi="Arial" w:cs="Arial"/>
          <w:b/>
          <w:iCs/>
          <w:sz w:val="24"/>
          <w:szCs w:val="24"/>
          <w:lang w:val="de-DE"/>
        </w:rPr>
        <w:t xml:space="preserve"> </w:t>
      </w:r>
    </w:p>
    <w:p w:rsidR="000C417A" w:rsidRPr="000065CD" w:rsidRDefault="000C417A" w:rsidP="002D1083">
      <w:pPr>
        <w:autoSpaceDE w:val="0"/>
        <w:autoSpaceDN w:val="0"/>
        <w:adjustRightInd w:val="0"/>
        <w:spacing w:after="0" w:line="360" w:lineRule="auto"/>
        <w:jc w:val="center"/>
        <w:rPr>
          <w:rFonts w:ascii="Arial" w:eastAsia="Times New Roman" w:hAnsi="Arial" w:cs="Arial"/>
          <w:b/>
          <w:iCs/>
          <w:sz w:val="24"/>
          <w:szCs w:val="24"/>
          <w:lang w:val="de-DE"/>
        </w:rPr>
      </w:pPr>
      <w:r w:rsidRPr="000065CD">
        <w:rPr>
          <w:rFonts w:ascii="Arial" w:eastAsia="Times New Roman" w:hAnsi="Arial" w:cs="Arial"/>
          <w:b/>
          <w:iCs/>
          <w:sz w:val="24"/>
          <w:szCs w:val="24"/>
          <w:lang w:val="de-DE"/>
        </w:rPr>
        <w:t xml:space="preserve">Areas in Mubende District in Uganda. </w:t>
      </w:r>
    </w:p>
    <w:p w:rsidR="002D1083" w:rsidRPr="000065CD" w:rsidRDefault="000C417A" w:rsidP="002D1083">
      <w:pPr>
        <w:autoSpaceDE w:val="0"/>
        <w:autoSpaceDN w:val="0"/>
        <w:adjustRightInd w:val="0"/>
        <w:spacing w:after="0" w:line="360" w:lineRule="auto"/>
        <w:jc w:val="center"/>
        <w:rPr>
          <w:rFonts w:ascii="Arial" w:eastAsia="Times New Roman" w:hAnsi="Arial" w:cs="Arial"/>
          <w:b/>
          <w:iCs/>
          <w:sz w:val="24"/>
          <w:szCs w:val="24"/>
          <w:lang w:val="de-DE"/>
        </w:rPr>
      </w:pPr>
      <w:r w:rsidRPr="000065CD">
        <w:rPr>
          <w:rFonts w:ascii="Arial" w:eastAsia="Times New Roman" w:hAnsi="Arial" w:cs="Arial"/>
          <w:b/>
          <w:iCs/>
          <w:sz w:val="24"/>
          <w:szCs w:val="24"/>
          <w:lang w:val="de-DE"/>
        </w:rPr>
        <w:t>A longitudinal Study.</w:t>
      </w:r>
    </w:p>
    <w:p w:rsidR="002D1083" w:rsidRPr="000065CD" w:rsidRDefault="002D1083" w:rsidP="002D1083">
      <w:pPr>
        <w:autoSpaceDE w:val="0"/>
        <w:autoSpaceDN w:val="0"/>
        <w:adjustRightInd w:val="0"/>
        <w:spacing w:after="0" w:line="360" w:lineRule="auto"/>
        <w:jc w:val="both"/>
        <w:rPr>
          <w:rFonts w:ascii="Arial" w:eastAsia="Times New Roman" w:hAnsi="Arial" w:cs="Arial"/>
          <w:iCs/>
          <w:sz w:val="20"/>
          <w:szCs w:val="20"/>
          <w:vertAlign w:val="superscript"/>
          <w:lang w:val="de-DE"/>
        </w:rPr>
      </w:pPr>
      <w:r w:rsidRPr="000065CD">
        <w:rPr>
          <w:rFonts w:ascii="Arial" w:eastAsia="Times New Roman" w:hAnsi="Arial" w:cs="Arial"/>
          <w:iCs/>
          <w:sz w:val="20"/>
          <w:szCs w:val="20"/>
          <w:lang w:val="de-DE"/>
        </w:rPr>
        <w:t>Kisuule Lawrence</w:t>
      </w:r>
      <w:r w:rsidRPr="000065CD">
        <w:rPr>
          <w:rFonts w:ascii="Arial" w:eastAsia="Times New Roman" w:hAnsi="Arial" w:cs="Arial"/>
          <w:iCs/>
          <w:sz w:val="20"/>
          <w:szCs w:val="20"/>
          <w:vertAlign w:val="superscript"/>
          <w:lang w:val="de-DE"/>
        </w:rPr>
        <w:t>1</w:t>
      </w:r>
      <w:r w:rsidRPr="000065CD">
        <w:rPr>
          <w:rFonts w:ascii="Arial" w:eastAsia="Times New Roman" w:hAnsi="Arial" w:cs="Arial"/>
          <w:iCs/>
          <w:sz w:val="20"/>
          <w:szCs w:val="20"/>
          <w:lang w:val="de-DE"/>
        </w:rPr>
        <w:t>, Kankya Clovice</w:t>
      </w:r>
      <w:r w:rsidRPr="000065CD">
        <w:rPr>
          <w:rFonts w:ascii="Arial" w:eastAsia="Times New Roman" w:hAnsi="Arial" w:cs="Arial"/>
          <w:iCs/>
          <w:sz w:val="20"/>
          <w:szCs w:val="20"/>
          <w:vertAlign w:val="superscript"/>
          <w:lang w:val="de-DE"/>
        </w:rPr>
        <w:t>1</w:t>
      </w:r>
      <w:r w:rsidRPr="000065CD">
        <w:rPr>
          <w:rFonts w:ascii="Arial" w:eastAsia="Times New Roman" w:hAnsi="Arial" w:cs="Arial"/>
          <w:iCs/>
          <w:sz w:val="20"/>
          <w:szCs w:val="20"/>
          <w:lang w:val="de-DE"/>
        </w:rPr>
        <w:t xml:space="preserve"> , </w:t>
      </w:r>
      <w:r w:rsidR="00E67470" w:rsidRPr="000065CD">
        <w:rPr>
          <w:rFonts w:ascii="Arial" w:eastAsia="Times New Roman" w:hAnsi="Arial" w:cs="Arial"/>
          <w:iCs/>
          <w:sz w:val="20"/>
          <w:szCs w:val="20"/>
          <w:lang w:val="de-DE"/>
        </w:rPr>
        <w:t>Kimaanga Mitchael</w:t>
      </w:r>
      <w:r w:rsidR="001B374C" w:rsidRPr="000065CD">
        <w:rPr>
          <w:rFonts w:ascii="Arial" w:eastAsia="Times New Roman" w:hAnsi="Arial" w:cs="Arial"/>
          <w:iCs/>
          <w:sz w:val="20"/>
          <w:szCs w:val="20"/>
          <w:vertAlign w:val="superscript"/>
          <w:lang w:val="de-DE"/>
        </w:rPr>
        <w:t>1</w:t>
      </w:r>
      <w:r w:rsidR="00E67470" w:rsidRPr="000065CD">
        <w:rPr>
          <w:rFonts w:ascii="Arial" w:eastAsia="Times New Roman" w:hAnsi="Arial" w:cs="Arial"/>
          <w:iCs/>
          <w:sz w:val="20"/>
          <w:szCs w:val="20"/>
          <w:lang w:val="de-DE"/>
        </w:rPr>
        <w:t xml:space="preserve">, </w:t>
      </w:r>
      <w:r w:rsidRPr="000065CD">
        <w:rPr>
          <w:rFonts w:ascii="Arial" w:eastAsia="Times New Roman" w:hAnsi="Arial" w:cs="Arial"/>
          <w:iCs/>
          <w:sz w:val="20"/>
          <w:szCs w:val="20"/>
          <w:lang w:val="de-DE"/>
        </w:rPr>
        <w:t>Muleme James</w:t>
      </w:r>
      <w:r w:rsidRPr="000065CD">
        <w:rPr>
          <w:rFonts w:ascii="Arial" w:eastAsia="Times New Roman" w:hAnsi="Arial" w:cs="Arial"/>
          <w:iCs/>
          <w:sz w:val="20"/>
          <w:szCs w:val="20"/>
          <w:vertAlign w:val="superscript"/>
          <w:lang w:val="de-DE"/>
        </w:rPr>
        <w:t>1</w:t>
      </w:r>
      <w:r w:rsidRPr="000065CD">
        <w:rPr>
          <w:rFonts w:ascii="Arial" w:eastAsia="Times New Roman" w:hAnsi="Arial" w:cs="Arial"/>
          <w:iCs/>
          <w:sz w:val="20"/>
          <w:szCs w:val="20"/>
          <w:lang w:val="de-DE"/>
        </w:rPr>
        <w:t>, Kakooza Steven</w:t>
      </w:r>
      <w:r w:rsidRPr="000065CD">
        <w:rPr>
          <w:rFonts w:ascii="Arial" w:eastAsia="Times New Roman" w:hAnsi="Arial" w:cs="Arial"/>
          <w:iCs/>
          <w:sz w:val="20"/>
          <w:szCs w:val="20"/>
          <w:vertAlign w:val="superscript"/>
          <w:lang w:val="de-DE"/>
        </w:rPr>
        <w:t xml:space="preserve">2 </w:t>
      </w:r>
      <w:r w:rsidR="00E67470" w:rsidRPr="000065CD">
        <w:rPr>
          <w:rFonts w:ascii="Arial" w:eastAsia="Times New Roman" w:hAnsi="Arial" w:cs="Arial"/>
          <w:iCs/>
          <w:sz w:val="20"/>
          <w:szCs w:val="20"/>
          <w:vertAlign w:val="superscript"/>
          <w:lang w:val="de-DE"/>
        </w:rPr>
        <w:t xml:space="preserve">  </w:t>
      </w:r>
      <w:r w:rsidR="00E67470" w:rsidRPr="000065CD">
        <w:rPr>
          <w:rFonts w:ascii="Arial" w:eastAsia="Times New Roman" w:hAnsi="Arial" w:cs="Arial"/>
          <w:iCs/>
          <w:sz w:val="20"/>
          <w:szCs w:val="20"/>
          <w:lang w:val="de-DE"/>
        </w:rPr>
        <w:t>Edrine Kayaga</w:t>
      </w:r>
      <w:r w:rsidR="008B5467" w:rsidRPr="000065CD">
        <w:rPr>
          <w:rFonts w:ascii="Arial" w:eastAsia="Times New Roman" w:hAnsi="Arial" w:cs="Arial"/>
          <w:iCs/>
          <w:sz w:val="20"/>
          <w:szCs w:val="20"/>
          <w:vertAlign w:val="superscript"/>
          <w:lang w:val="de-DE"/>
        </w:rPr>
        <w:t>2</w:t>
      </w:r>
      <w:r w:rsidR="002F41DE" w:rsidRPr="000065CD">
        <w:rPr>
          <w:rFonts w:ascii="Arial" w:eastAsia="Times New Roman" w:hAnsi="Arial" w:cs="Arial"/>
          <w:iCs/>
          <w:sz w:val="20"/>
          <w:szCs w:val="20"/>
          <w:lang w:val="de-DE"/>
        </w:rPr>
        <w:t>,</w:t>
      </w:r>
      <w:r w:rsidR="00E67470" w:rsidRPr="000065CD">
        <w:rPr>
          <w:rFonts w:ascii="Arial" w:eastAsia="Times New Roman" w:hAnsi="Arial" w:cs="Arial"/>
          <w:iCs/>
          <w:sz w:val="20"/>
          <w:szCs w:val="20"/>
          <w:lang w:val="de-DE"/>
        </w:rPr>
        <w:t>a</w:t>
      </w:r>
      <w:r w:rsidRPr="000065CD">
        <w:rPr>
          <w:rFonts w:ascii="Arial" w:eastAsia="Times New Roman" w:hAnsi="Arial" w:cs="Arial"/>
          <w:iCs/>
          <w:sz w:val="20"/>
          <w:szCs w:val="20"/>
          <w:lang w:val="de-DE"/>
        </w:rPr>
        <w:t>nd Adrian Muwonge</w:t>
      </w:r>
      <w:r w:rsidRPr="000065CD">
        <w:rPr>
          <w:rFonts w:ascii="Arial" w:eastAsia="Times New Roman" w:hAnsi="Arial" w:cs="Arial"/>
          <w:iCs/>
          <w:sz w:val="20"/>
          <w:szCs w:val="20"/>
          <w:vertAlign w:val="superscript"/>
          <w:lang w:val="de-DE"/>
        </w:rPr>
        <w:t>3</w:t>
      </w:r>
    </w:p>
    <w:p w:rsidR="002F41DE" w:rsidRPr="000065CD" w:rsidRDefault="002D1083" w:rsidP="002D1083">
      <w:pPr>
        <w:numPr>
          <w:ilvl w:val="0"/>
          <w:numId w:val="1"/>
        </w:numPr>
        <w:autoSpaceDE w:val="0"/>
        <w:autoSpaceDN w:val="0"/>
        <w:adjustRightInd w:val="0"/>
        <w:spacing w:after="0" w:line="360" w:lineRule="auto"/>
        <w:ind w:left="360"/>
        <w:jc w:val="both"/>
        <w:rPr>
          <w:rFonts w:ascii="Arial" w:eastAsia="Times New Roman" w:hAnsi="Arial" w:cs="Arial"/>
          <w:iCs/>
          <w:sz w:val="20"/>
          <w:szCs w:val="20"/>
          <w:lang w:val="en-GB"/>
        </w:rPr>
      </w:pPr>
      <w:r w:rsidRPr="000065CD">
        <w:rPr>
          <w:rFonts w:ascii="Arial" w:eastAsia="Times New Roman" w:hAnsi="Arial" w:cs="Arial"/>
          <w:iCs/>
          <w:sz w:val="20"/>
          <w:szCs w:val="20"/>
          <w:lang w:val="en-GB"/>
        </w:rPr>
        <w:t xml:space="preserve">Department of Biosecurity, Ecosystems and Veterinary Public Health Makerere University, </w:t>
      </w:r>
    </w:p>
    <w:p w:rsidR="002D1083" w:rsidRPr="000065CD" w:rsidRDefault="002D1083" w:rsidP="002F41DE">
      <w:pPr>
        <w:autoSpaceDE w:val="0"/>
        <w:autoSpaceDN w:val="0"/>
        <w:adjustRightInd w:val="0"/>
        <w:spacing w:after="0" w:line="360" w:lineRule="auto"/>
        <w:ind w:left="360"/>
        <w:jc w:val="both"/>
        <w:rPr>
          <w:rFonts w:ascii="Arial" w:eastAsia="Times New Roman" w:hAnsi="Arial" w:cs="Arial"/>
          <w:iCs/>
          <w:sz w:val="20"/>
          <w:szCs w:val="20"/>
          <w:lang w:val="en-GB"/>
        </w:rPr>
      </w:pPr>
      <w:r w:rsidRPr="000065CD">
        <w:rPr>
          <w:rFonts w:ascii="Arial" w:eastAsia="Times New Roman" w:hAnsi="Arial" w:cs="Arial"/>
          <w:iCs/>
          <w:sz w:val="20"/>
          <w:szCs w:val="20"/>
          <w:lang w:val="en-GB"/>
        </w:rPr>
        <w:t>P.O. Box 7062, Kampala, Uganda.</w:t>
      </w:r>
    </w:p>
    <w:p w:rsidR="002D1083" w:rsidRPr="000065CD" w:rsidRDefault="002D1083" w:rsidP="002D1083">
      <w:pPr>
        <w:numPr>
          <w:ilvl w:val="0"/>
          <w:numId w:val="1"/>
        </w:numPr>
        <w:autoSpaceDE w:val="0"/>
        <w:autoSpaceDN w:val="0"/>
        <w:adjustRightInd w:val="0"/>
        <w:spacing w:after="0" w:line="360" w:lineRule="auto"/>
        <w:ind w:left="360"/>
        <w:jc w:val="both"/>
        <w:rPr>
          <w:rFonts w:ascii="Arial" w:eastAsia="Times New Roman" w:hAnsi="Arial" w:cs="Arial"/>
          <w:iCs/>
          <w:sz w:val="20"/>
          <w:szCs w:val="20"/>
          <w:lang w:val="en-GB"/>
        </w:rPr>
      </w:pPr>
      <w:r w:rsidRPr="000065CD">
        <w:rPr>
          <w:rFonts w:ascii="Arial" w:eastAsia="Times New Roman" w:hAnsi="Arial" w:cs="Arial"/>
          <w:iCs/>
          <w:sz w:val="20"/>
          <w:szCs w:val="20"/>
          <w:lang w:val="en-GB"/>
        </w:rPr>
        <w:t xml:space="preserve">Central Diagnostic Laboratories, College of Veterinary Medicine Animal Resources and </w:t>
      </w:r>
      <w:r w:rsidR="001E059F" w:rsidRPr="000065CD">
        <w:rPr>
          <w:rFonts w:ascii="Arial" w:eastAsia="Times New Roman" w:hAnsi="Arial" w:cs="Arial"/>
          <w:iCs/>
          <w:sz w:val="20"/>
          <w:szCs w:val="20"/>
          <w:lang w:val="en-GB"/>
        </w:rPr>
        <w:t>Biosecurity (COVAB), Makerere University.</w:t>
      </w:r>
    </w:p>
    <w:p w:rsidR="002D1083" w:rsidRPr="000065CD" w:rsidRDefault="002D1083" w:rsidP="002D1083">
      <w:pPr>
        <w:numPr>
          <w:ilvl w:val="0"/>
          <w:numId w:val="1"/>
        </w:numPr>
        <w:autoSpaceDE w:val="0"/>
        <w:autoSpaceDN w:val="0"/>
        <w:adjustRightInd w:val="0"/>
        <w:spacing w:after="0" w:line="360" w:lineRule="auto"/>
        <w:ind w:left="360"/>
        <w:jc w:val="both"/>
        <w:rPr>
          <w:rFonts w:ascii="Arial" w:eastAsia="Times New Roman" w:hAnsi="Arial" w:cs="Arial"/>
          <w:iCs/>
          <w:sz w:val="20"/>
          <w:szCs w:val="20"/>
          <w:lang w:val="en-GB"/>
        </w:rPr>
      </w:pPr>
      <w:r w:rsidRPr="000065CD">
        <w:rPr>
          <w:rFonts w:ascii="Arial" w:eastAsia="Times New Roman" w:hAnsi="Arial" w:cs="Arial"/>
          <w:iCs/>
          <w:sz w:val="20"/>
          <w:szCs w:val="20"/>
          <w:lang w:val="en-GB"/>
        </w:rPr>
        <w:t>The Roslin Institute, College</w:t>
      </w:r>
      <w:r w:rsidR="00DF680E" w:rsidRPr="000065CD">
        <w:rPr>
          <w:rFonts w:ascii="Arial" w:eastAsia="Times New Roman" w:hAnsi="Arial" w:cs="Arial"/>
          <w:iCs/>
          <w:sz w:val="20"/>
          <w:szCs w:val="20"/>
          <w:lang w:val="en-GB"/>
        </w:rPr>
        <w:t xml:space="preserve"> o</w:t>
      </w:r>
      <w:r w:rsidRPr="000065CD">
        <w:rPr>
          <w:rFonts w:ascii="Arial" w:eastAsia="Times New Roman" w:hAnsi="Arial" w:cs="Arial"/>
          <w:iCs/>
          <w:sz w:val="20"/>
          <w:szCs w:val="20"/>
          <w:lang w:val="en-GB"/>
        </w:rPr>
        <w:t>f Medicine and Veterinary Studies, The Royal (Dick) School of Veterinary Studies, University of Edinburgh, Easter Bush, Midlothian, EH25 9R</w:t>
      </w:r>
    </w:p>
    <w:p w:rsidR="00460447" w:rsidRPr="002F0FBB" w:rsidRDefault="00460447" w:rsidP="002F0FBB">
      <w:pPr>
        <w:autoSpaceDE w:val="0"/>
        <w:autoSpaceDN w:val="0"/>
        <w:adjustRightInd w:val="0"/>
        <w:spacing w:after="0" w:line="360" w:lineRule="auto"/>
        <w:jc w:val="both"/>
        <w:rPr>
          <w:rFonts w:ascii="Arial" w:eastAsia="Times New Roman" w:hAnsi="Arial" w:cs="Arial"/>
          <w:b/>
          <w:iCs/>
          <w:sz w:val="20"/>
          <w:szCs w:val="20"/>
          <w:lang w:val="de-DE"/>
        </w:rPr>
      </w:pPr>
      <w:r w:rsidRPr="002F0FBB">
        <w:rPr>
          <w:rFonts w:ascii="Arial" w:eastAsia="Times New Roman" w:hAnsi="Arial" w:cs="Arial"/>
          <w:b/>
          <w:iCs/>
          <w:sz w:val="20"/>
          <w:szCs w:val="20"/>
          <w:lang w:val="de-DE"/>
        </w:rPr>
        <w:t xml:space="preserve">Abstract </w:t>
      </w:r>
    </w:p>
    <w:p w:rsidR="00460447" w:rsidRPr="002F0FBB" w:rsidRDefault="00460447" w:rsidP="002F0FBB">
      <w:pPr>
        <w:autoSpaceDE w:val="0"/>
        <w:autoSpaceDN w:val="0"/>
        <w:adjustRightInd w:val="0"/>
        <w:spacing w:after="0" w:line="360" w:lineRule="auto"/>
        <w:jc w:val="both"/>
        <w:rPr>
          <w:rFonts w:ascii="Arial" w:eastAsia="Times New Roman" w:hAnsi="Arial" w:cs="Arial"/>
          <w:iCs/>
          <w:sz w:val="20"/>
          <w:szCs w:val="20"/>
          <w:lang w:val="de-DE"/>
        </w:rPr>
      </w:pPr>
      <w:r w:rsidRPr="002F0FBB">
        <w:rPr>
          <w:rFonts w:ascii="Arial" w:eastAsia="Times New Roman" w:hAnsi="Arial" w:cs="Arial"/>
          <w:b/>
          <w:iCs/>
          <w:sz w:val="20"/>
          <w:szCs w:val="20"/>
          <w:lang w:val="de-DE"/>
        </w:rPr>
        <w:t>Background</w:t>
      </w:r>
      <w:r w:rsidRPr="002F0FBB">
        <w:rPr>
          <w:rFonts w:ascii="Arial" w:eastAsia="Times New Roman" w:hAnsi="Arial" w:cs="Arial"/>
          <w:iCs/>
          <w:sz w:val="20"/>
          <w:szCs w:val="20"/>
          <w:lang w:val="de-DE"/>
        </w:rPr>
        <w:t>:</w:t>
      </w:r>
    </w:p>
    <w:p w:rsidR="00460447" w:rsidRPr="002F0FBB" w:rsidRDefault="00460447" w:rsidP="002F0FBB">
      <w:pPr>
        <w:autoSpaceDE w:val="0"/>
        <w:autoSpaceDN w:val="0"/>
        <w:adjustRightInd w:val="0"/>
        <w:spacing w:after="0" w:line="360" w:lineRule="auto"/>
        <w:jc w:val="both"/>
        <w:rPr>
          <w:rFonts w:ascii="Arial" w:hAnsi="Arial" w:cs="Arial"/>
          <w:color w:val="000000" w:themeColor="text1"/>
          <w:sz w:val="20"/>
          <w:szCs w:val="20"/>
        </w:rPr>
      </w:pPr>
      <w:r w:rsidRPr="002F0FBB">
        <w:rPr>
          <w:rFonts w:ascii="Arial" w:hAnsi="Arial" w:cs="Arial"/>
          <w:sz w:val="20"/>
          <w:szCs w:val="20"/>
        </w:rPr>
        <w:t xml:space="preserve">There an increasing global concern over Anti-Microbial Resistance (AMR) with direct and indirect claims of 700,000 deaths per annum. The health care system in developing Countries has crippled over time due to high costs of treatment </w:t>
      </w:r>
      <w:r w:rsidRPr="002F0FBB">
        <w:rPr>
          <w:rFonts w:ascii="Arial" w:hAnsi="Arial" w:cs="Arial"/>
          <w:color w:val="000000" w:themeColor="text1"/>
          <w:sz w:val="20"/>
          <w:szCs w:val="20"/>
        </w:rPr>
        <w:t xml:space="preserve">disproportionately affecting the poor people living in Countries like Uganda. With the improved stake in research and innovations, Scientists have associated such scenarios to the development of anti-microbial resistant genes many of which are thought to have Zoonotic transfer. </w:t>
      </w:r>
      <w:r w:rsidRPr="002F0FBB">
        <w:rPr>
          <w:rFonts w:ascii="Arial" w:hAnsi="Arial" w:cs="Arial"/>
          <w:sz w:val="20"/>
          <w:szCs w:val="20"/>
        </w:rPr>
        <w:t xml:space="preserve">In this study, </w:t>
      </w:r>
      <w:r w:rsidRPr="002F0FBB">
        <w:rPr>
          <w:rFonts w:ascii="Arial" w:hAnsi="Arial" w:cs="Arial"/>
          <w:color w:val="000000" w:themeColor="text1"/>
          <w:sz w:val="20"/>
          <w:szCs w:val="20"/>
        </w:rPr>
        <w:t>we investigated how pervasive AMR in rural settings is allegedly reported to have a low antibiotic usage given the lack of disposable incomes to spend on antibiotics.</w:t>
      </w:r>
    </w:p>
    <w:p w:rsidR="00460447" w:rsidRPr="002F0FBB" w:rsidRDefault="00460447" w:rsidP="002F0FBB">
      <w:pPr>
        <w:autoSpaceDE w:val="0"/>
        <w:autoSpaceDN w:val="0"/>
        <w:adjustRightInd w:val="0"/>
        <w:spacing w:after="0" w:line="360" w:lineRule="auto"/>
        <w:jc w:val="both"/>
        <w:rPr>
          <w:rFonts w:ascii="Arial" w:hAnsi="Arial" w:cs="Arial"/>
          <w:color w:val="000000" w:themeColor="text1"/>
          <w:sz w:val="20"/>
          <w:szCs w:val="20"/>
        </w:rPr>
      </w:pPr>
      <w:r w:rsidRPr="002F0FBB">
        <w:rPr>
          <w:rFonts w:ascii="Arial" w:hAnsi="Arial" w:cs="Arial"/>
          <w:b/>
          <w:color w:val="000000" w:themeColor="text1"/>
          <w:sz w:val="20"/>
          <w:szCs w:val="20"/>
        </w:rPr>
        <w:t>Materials and methods</w:t>
      </w:r>
      <w:r w:rsidRPr="002F0FBB">
        <w:rPr>
          <w:rFonts w:ascii="Arial" w:hAnsi="Arial" w:cs="Arial"/>
          <w:color w:val="000000" w:themeColor="text1"/>
          <w:sz w:val="20"/>
          <w:szCs w:val="20"/>
        </w:rPr>
        <w:t xml:space="preserve">: </w:t>
      </w:r>
    </w:p>
    <w:p w:rsidR="00460447" w:rsidRPr="002F0FBB" w:rsidRDefault="00460447" w:rsidP="002F0FBB">
      <w:pPr>
        <w:autoSpaceDE w:val="0"/>
        <w:autoSpaceDN w:val="0"/>
        <w:adjustRightInd w:val="0"/>
        <w:spacing w:after="0" w:line="360" w:lineRule="auto"/>
        <w:jc w:val="both"/>
        <w:rPr>
          <w:rFonts w:ascii="Arial" w:hAnsi="Arial" w:cs="Arial"/>
          <w:color w:val="000000" w:themeColor="text1"/>
          <w:sz w:val="20"/>
          <w:szCs w:val="20"/>
        </w:rPr>
      </w:pPr>
      <w:r w:rsidRPr="002F0FBB">
        <w:rPr>
          <w:rFonts w:ascii="Arial" w:hAnsi="Arial" w:cs="Arial"/>
          <w:color w:val="000000" w:themeColor="text1"/>
          <w:sz w:val="20"/>
          <w:szCs w:val="20"/>
        </w:rPr>
        <w:t>I followed up 35 farmers and their pigs in five Sub Counties of Mubende District every after two months for six mon</w:t>
      </w:r>
      <w:bookmarkStart w:id="0" w:name="_GoBack"/>
      <w:bookmarkEnd w:id="0"/>
      <w:r w:rsidRPr="002F0FBB">
        <w:rPr>
          <w:rFonts w:ascii="Arial" w:hAnsi="Arial" w:cs="Arial"/>
          <w:color w:val="000000" w:themeColor="text1"/>
          <w:sz w:val="20"/>
          <w:szCs w:val="20"/>
        </w:rPr>
        <w:t>ths. Here, fecal samples were collected from both hosts (pair of Human and Pig) in addition to mobile application metadata gathering on Usage, Nutrition, Farm Management and Health.</w:t>
      </w:r>
    </w:p>
    <w:p w:rsidR="00460447" w:rsidRPr="002F0FBB" w:rsidRDefault="00460447" w:rsidP="002F0FBB">
      <w:pPr>
        <w:autoSpaceDE w:val="0"/>
        <w:autoSpaceDN w:val="0"/>
        <w:adjustRightInd w:val="0"/>
        <w:spacing w:after="0" w:line="360" w:lineRule="auto"/>
        <w:jc w:val="both"/>
        <w:rPr>
          <w:rFonts w:ascii="Arial" w:hAnsi="Arial" w:cs="Arial"/>
          <w:color w:val="000000" w:themeColor="text1"/>
          <w:sz w:val="20"/>
          <w:szCs w:val="20"/>
        </w:rPr>
      </w:pPr>
      <w:r w:rsidRPr="002F0FBB">
        <w:rPr>
          <w:rFonts w:ascii="Arial" w:hAnsi="Arial" w:cs="Arial"/>
          <w:color w:val="000000" w:themeColor="text1"/>
          <w:sz w:val="20"/>
          <w:szCs w:val="20"/>
        </w:rPr>
        <w:t xml:space="preserve"> I also included a positive (Pig slaughter personnel) and negative (no contact with pigs) field control. The fecal samples were analyzed using standard microbiological culture methods for E.coli, Klebsiella and Salmonella as well as antibiotic resistance profiling using eight diffusion discs. The metadata was analyzed using R version 3.5.1 to find association between resistances on farm management factors. </w:t>
      </w:r>
    </w:p>
    <w:p w:rsidR="00460447" w:rsidRPr="002F0FBB" w:rsidRDefault="00460447" w:rsidP="002F0FBB">
      <w:pPr>
        <w:autoSpaceDE w:val="0"/>
        <w:autoSpaceDN w:val="0"/>
        <w:adjustRightInd w:val="0"/>
        <w:spacing w:after="0" w:line="360" w:lineRule="auto"/>
        <w:jc w:val="both"/>
        <w:rPr>
          <w:rFonts w:ascii="Arial" w:hAnsi="Arial" w:cs="Arial"/>
          <w:b/>
          <w:color w:val="000000" w:themeColor="text1"/>
          <w:sz w:val="20"/>
          <w:szCs w:val="20"/>
        </w:rPr>
      </w:pPr>
      <w:r w:rsidRPr="002F0FBB">
        <w:rPr>
          <w:rFonts w:ascii="Arial" w:hAnsi="Arial" w:cs="Arial"/>
          <w:b/>
          <w:color w:val="000000" w:themeColor="text1"/>
          <w:sz w:val="20"/>
          <w:szCs w:val="20"/>
        </w:rPr>
        <w:t>Results:</w:t>
      </w:r>
    </w:p>
    <w:p w:rsidR="00460447" w:rsidRPr="002F0FBB" w:rsidRDefault="00460447" w:rsidP="002F0FBB">
      <w:pPr>
        <w:autoSpaceDE w:val="0"/>
        <w:autoSpaceDN w:val="0"/>
        <w:adjustRightInd w:val="0"/>
        <w:spacing w:after="0" w:line="360" w:lineRule="auto"/>
        <w:jc w:val="both"/>
        <w:rPr>
          <w:rFonts w:ascii="Arial" w:hAnsi="Arial" w:cs="Arial"/>
          <w:sz w:val="20"/>
          <w:szCs w:val="20"/>
        </w:rPr>
      </w:pPr>
      <w:r w:rsidRPr="002F0FBB">
        <w:rPr>
          <w:rFonts w:ascii="Arial" w:hAnsi="Arial" w:cs="Arial"/>
          <w:sz w:val="20"/>
          <w:szCs w:val="20"/>
        </w:rPr>
        <w:t>Out of 405 samples cultured, 240 yielded bacteria and corresponding antibiotic resistance on eight widely used antibiotics at the human-pig interface.  Kiganda [%( 95%CI)]; 43.8% (29.8-58.7) and Bagezza [%( 95%CI)]; 35.3% (22.8-50.0) had the highest and lowest mono-resistance respectively. Humans [%( 95%CI)]; 79.5% (68.5-87-5) carry a higher proportion of resistant bacteria than their pigs. However, I observed more pigs with multiple drug-resistances, with Klebsiella and E.coli being resistant to up to six antibiotics.  Logistic regression model suggested that Season, use of Antibiotics in pigs were associated with bacteria being resistant in this system.</w:t>
      </w:r>
    </w:p>
    <w:p w:rsidR="00460447" w:rsidRPr="002F0FBB" w:rsidRDefault="00460447" w:rsidP="002F0FBB">
      <w:pPr>
        <w:autoSpaceDE w:val="0"/>
        <w:autoSpaceDN w:val="0"/>
        <w:adjustRightInd w:val="0"/>
        <w:spacing w:after="0" w:line="360" w:lineRule="auto"/>
        <w:jc w:val="both"/>
        <w:rPr>
          <w:rFonts w:ascii="Arial" w:hAnsi="Arial" w:cs="Arial"/>
          <w:b/>
          <w:sz w:val="20"/>
          <w:szCs w:val="20"/>
        </w:rPr>
      </w:pPr>
      <w:r w:rsidRPr="002F0FBB">
        <w:rPr>
          <w:rFonts w:ascii="Arial" w:hAnsi="Arial" w:cs="Arial"/>
          <w:b/>
          <w:sz w:val="20"/>
          <w:szCs w:val="20"/>
        </w:rPr>
        <w:t xml:space="preserve">Conclusion: </w:t>
      </w:r>
    </w:p>
    <w:p w:rsidR="00460447" w:rsidRPr="002F0FBB" w:rsidRDefault="00460447" w:rsidP="002F0FBB">
      <w:pPr>
        <w:autoSpaceDE w:val="0"/>
        <w:autoSpaceDN w:val="0"/>
        <w:adjustRightInd w:val="0"/>
        <w:spacing w:after="0" w:line="360" w:lineRule="auto"/>
        <w:jc w:val="both"/>
        <w:rPr>
          <w:rFonts w:ascii="Arial" w:hAnsi="Arial" w:cs="Arial"/>
          <w:sz w:val="20"/>
          <w:szCs w:val="20"/>
        </w:rPr>
      </w:pPr>
      <w:r w:rsidRPr="002F0FBB">
        <w:rPr>
          <w:rFonts w:ascii="Arial" w:hAnsi="Arial" w:cs="Arial"/>
          <w:sz w:val="20"/>
          <w:szCs w:val="20"/>
        </w:rPr>
        <w:t>The results suggest that regardless of close proximity, farmers and their pigs have different AMR pressures. There is evidence of AMR transmission as we observed identical resistance patterns between eight farmers and their pigs over the study period. Because farmers represent a genuine source of animal generated AMR for the general population, there is need to promote good farming practices that limit transmission at the human-pig interface.</w:t>
      </w:r>
    </w:p>
    <w:p w:rsidR="00460447" w:rsidRPr="00460447" w:rsidRDefault="00460447" w:rsidP="00460447">
      <w:pPr>
        <w:pStyle w:val="ListParagraph"/>
        <w:rPr>
          <w:rFonts w:ascii="Arial" w:hAnsi="Arial" w:cs="Arial"/>
          <w:sz w:val="20"/>
          <w:szCs w:val="20"/>
        </w:rPr>
      </w:pPr>
    </w:p>
    <w:p w:rsidR="00460447" w:rsidRPr="00460447" w:rsidRDefault="00460447" w:rsidP="00460447">
      <w:pPr>
        <w:pStyle w:val="ListParagraph"/>
        <w:rPr>
          <w:rFonts w:ascii="Arial" w:hAnsi="Arial" w:cs="Arial"/>
          <w:sz w:val="20"/>
          <w:szCs w:val="20"/>
        </w:rPr>
      </w:pPr>
    </w:p>
    <w:p w:rsidR="004217D8" w:rsidRPr="00410C9C" w:rsidRDefault="004217D8">
      <w:pPr>
        <w:rPr>
          <w:rFonts w:ascii="Times New Roman" w:hAnsi="Times New Roman" w:cs="Times New Roman"/>
          <w:sz w:val="24"/>
          <w:szCs w:val="24"/>
        </w:rPr>
      </w:pPr>
    </w:p>
    <w:sectPr w:rsidR="004217D8" w:rsidRPr="00410C9C" w:rsidSect="00C32A40">
      <w:pgSz w:w="12240" w:h="20160" w:code="5"/>
      <w:pgMar w:top="1440" w:right="758"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hybridMultilevel"/>
    <w:tmpl w:val="0EE60D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1083"/>
    <w:rsid w:val="000065CD"/>
    <w:rsid w:val="00041F0D"/>
    <w:rsid w:val="00047169"/>
    <w:rsid w:val="0007372B"/>
    <w:rsid w:val="000C417A"/>
    <w:rsid w:val="0011562A"/>
    <w:rsid w:val="00150E18"/>
    <w:rsid w:val="001B374C"/>
    <w:rsid w:val="001E059F"/>
    <w:rsid w:val="001E2031"/>
    <w:rsid w:val="001E7BC1"/>
    <w:rsid w:val="00254A46"/>
    <w:rsid w:val="002D1083"/>
    <w:rsid w:val="002F0FBB"/>
    <w:rsid w:val="002F41DE"/>
    <w:rsid w:val="00346688"/>
    <w:rsid w:val="00410C9C"/>
    <w:rsid w:val="004217D8"/>
    <w:rsid w:val="00460447"/>
    <w:rsid w:val="004A0CC2"/>
    <w:rsid w:val="00534A41"/>
    <w:rsid w:val="005A3F40"/>
    <w:rsid w:val="006164C9"/>
    <w:rsid w:val="00692F6C"/>
    <w:rsid w:val="008A4C71"/>
    <w:rsid w:val="008B5467"/>
    <w:rsid w:val="00A600A9"/>
    <w:rsid w:val="00AC0904"/>
    <w:rsid w:val="00C32A40"/>
    <w:rsid w:val="00D03CDA"/>
    <w:rsid w:val="00DF680E"/>
    <w:rsid w:val="00E67470"/>
    <w:rsid w:val="00F83E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108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B546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108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B546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56EE89-C3AF-4B3D-ABD2-2DC1BEED74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487</Words>
  <Characters>2782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dc:creator>
  <cp:lastModifiedBy>ME</cp:lastModifiedBy>
  <cp:revision>2</cp:revision>
  <cp:lastPrinted>2019-03-16T01:04:00Z</cp:lastPrinted>
  <dcterms:created xsi:type="dcterms:W3CDTF">2019-03-16T14:07:00Z</dcterms:created>
  <dcterms:modified xsi:type="dcterms:W3CDTF">2019-03-16T14:07:00Z</dcterms:modified>
</cp:coreProperties>
</file>