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A8E" w:rsidRDefault="00A62A8E"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p>
    <w:p w:rsidR="00A62A8E" w:rsidRDefault="00A62A8E"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p>
    <w:p w:rsidR="00A62A8E" w:rsidRDefault="00A62A8E"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r>
        <w:rPr>
          <w:rFonts w:ascii="Helvetica" w:eastAsia="Times New Roman" w:hAnsi="Helvetica" w:cs="Times New Roman"/>
          <w:color w:val="26282A"/>
          <w:sz w:val="20"/>
          <w:szCs w:val="20"/>
          <w:lang w:val="en-PH" w:eastAsia="en-PH"/>
        </w:rPr>
        <w:tab/>
      </w:r>
      <w:bookmarkStart w:id="0" w:name="_GoBack"/>
      <w:bookmarkEnd w:id="0"/>
    </w:p>
    <w:p w:rsidR="00A62A8E" w:rsidRDefault="00A62A8E"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p>
    <w:p w:rsidR="00A62A8E" w:rsidRDefault="00A62A8E"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p>
    <w:p w:rsidR="00A57D73" w:rsidRPr="00A57D73" w:rsidRDefault="009504B2"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 xml:space="preserve">TITLE: </w:t>
      </w:r>
      <w:r w:rsidR="00A57D73" w:rsidRPr="00A57D73">
        <w:rPr>
          <w:rFonts w:ascii="Helvetica" w:eastAsia="Times New Roman" w:hAnsi="Helvetica" w:cs="Times New Roman"/>
          <w:color w:val="26282A"/>
          <w:sz w:val="20"/>
          <w:szCs w:val="20"/>
          <w:lang w:val="en-PH" w:eastAsia="en-PH"/>
        </w:rPr>
        <w:t>KINETIC ACUPUNCTURE COMBINED WITH BALANCE TAPING</w:t>
      </w:r>
    </w:p>
    <w:p w:rsidR="00A57D73" w:rsidRPr="00A57D73" w:rsidRDefault="00A57D73"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r w:rsidRPr="00A57D73">
        <w:rPr>
          <w:rFonts w:ascii="Helvetica" w:eastAsia="Times New Roman" w:hAnsi="Helvetica" w:cs="Times New Roman"/>
          <w:color w:val="26282A"/>
          <w:sz w:val="20"/>
          <w:szCs w:val="20"/>
          <w:lang w:val="en-PH" w:eastAsia="en-PH"/>
        </w:rPr>
        <w:t>AS  A TREATMENT FOR MUSCULOSKELETAL DISORDERS</w:t>
      </w:r>
    </w:p>
    <w:p w:rsidR="00A57D73" w:rsidRPr="00A57D73" w:rsidRDefault="00A57D73"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r w:rsidRPr="00A57D73">
        <w:rPr>
          <w:rFonts w:ascii="Helvetica" w:eastAsia="Times New Roman" w:hAnsi="Helvetica" w:cs="Times New Roman"/>
          <w:color w:val="26282A"/>
          <w:sz w:val="20"/>
          <w:szCs w:val="20"/>
          <w:lang w:val="en-PH" w:eastAsia="en-PH"/>
        </w:rPr>
        <w:t>By</w:t>
      </w:r>
    </w:p>
    <w:p w:rsidR="00A57D73" w:rsidRPr="00A57D73" w:rsidRDefault="00A57D73" w:rsidP="004720F4">
      <w:pPr>
        <w:shd w:val="clear" w:color="auto" w:fill="FFFFFF"/>
        <w:spacing w:after="0" w:line="240" w:lineRule="auto"/>
        <w:jc w:val="center"/>
        <w:rPr>
          <w:rFonts w:ascii="Helvetica" w:eastAsia="Times New Roman" w:hAnsi="Helvetica" w:cs="Times New Roman"/>
          <w:color w:val="26282A"/>
          <w:sz w:val="20"/>
          <w:szCs w:val="20"/>
          <w:lang w:val="en-PH" w:eastAsia="en-PH"/>
        </w:rPr>
      </w:pPr>
      <w:r w:rsidRPr="00A57D73">
        <w:rPr>
          <w:rFonts w:ascii="Helvetica" w:eastAsia="Times New Roman" w:hAnsi="Helvetica" w:cs="Times New Roman"/>
          <w:color w:val="26282A"/>
          <w:sz w:val="20"/>
          <w:szCs w:val="20"/>
          <w:lang w:val="en-PH" w:eastAsia="en-PH"/>
        </w:rPr>
        <w:t>Nenita S. Manongsong Ed. D., CM. D</w:t>
      </w:r>
    </w:p>
    <w:p w:rsidR="00A57D73" w:rsidRPr="00A57D73" w:rsidRDefault="00A57D73"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p>
    <w:p w:rsidR="00A57D73" w:rsidRDefault="00A57D73"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sidRPr="00A57D73">
        <w:rPr>
          <w:rFonts w:ascii="Helvetica" w:eastAsia="Times New Roman" w:hAnsi="Helvetica" w:cs="Times New Roman"/>
          <w:color w:val="26282A"/>
          <w:sz w:val="20"/>
          <w:szCs w:val="20"/>
          <w:lang w:val="en-PH" w:eastAsia="en-PH"/>
        </w:rPr>
        <w:t>Abstract</w:t>
      </w:r>
    </w:p>
    <w:p w:rsidR="009504B2" w:rsidRPr="00A57D73" w:rsidRDefault="009504B2"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p>
    <w:p w:rsidR="00A57D73" w:rsidRPr="00A57D73" w:rsidRDefault="00FF330A"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r w:rsidR="00A57D73" w:rsidRPr="00A57D73">
        <w:rPr>
          <w:rFonts w:ascii="Helvetica" w:eastAsia="Times New Roman" w:hAnsi="Helvetica" w:cs="Times New Roman"/>
          <w:color w:val="26282A"/>
          <w:sz w:val="20"/>
          <w:szCs w:val="20"/>
          <w:lang w:val="en-PH" w:eastAsia="en-PH"/>
        </w:rPr>
        <w:t xml:space="preserve">This study aims to determine the therapeutic effects of kinetic acupuncture (KA) combined with balance taping in the treatment of musculoskeletal disorders (MSD).The incidence of chronic MSD conditions is an increasing health concern on a global scale. </w:t>
      </w:r>
      <w:r w:rsidR="00D317FF">
        <w:rPr>
          <w:rFonts w:ascii="Helvetica" w:eastAsia="Times New Roman" w:hAnsi="Helvetica" w:cs="Times New Roman"/>
          <w:color w:val="26282A"/>
          <w:sz w:val="20"/>
          <w:szCs w:val="20"/>
          <w:lang w:val="en-PH" w:eastAsia="en-PH"/>
        </w:rPr>
        <w:t>This study ada</w:t>
      </w:r>
      <w:r w:rsidR="00A57D73" w:rsidRPr="00A57D73">
        <w:rPr>
          <w:rFonts w:ascii="Helvetica" w:eastAsia="Times New Roman" w:hAnsi="Helvetica" w:cs="Times New Roman"/>
          <w:color w:val="26282A"/>
          <w:sz w:val="20"/>
          <w:szCs w:val="20"/>
          <w:lang w:val="en-PH" w:eastAsia="en-PH"/>
        </w:rPr>
        <w:t xml:space="preserve">pted </w:t>
      </w:r>
      <w:r w:rsidR="00D317FF">
        <w:rPr>
          <w:rFonts w:ascii="Helvetica" w:eastAsia="Times New Roman" w:hAnsi="Helvetica" w:cs="Times New Roman"/>
          <w:color w:val="26282A"/>
          <w:sz w:val="20"/>
          <w:szCs w:val="20"/>
          <w:lang w:val="en-PH" w:eastAsia="en-PH"/>
        </w:rPr>
        <w:t xml:space="preserve">the </w:t>
      </w:r>
      <w:r w:rsidR="00A57D73" w:rsidRPr="00A57D73">
        <w:rPr>
          <w:rFonts w:ascii="Helvetica" w:eastAsia="Times New Roman" w:hAnsi="Helvetica" w:cs="Times New Roman"/>
          <w:color w:val="26282A"/>
          <w:sz w:val="20"/>
          <w:szCs w:val="20"/>
          <w:lang w:val="en-PH" w:eastAsia="en-PH"/>
        </w:rPr>
        <w:t>methodolog</w:t>
      </w:r>
      <w:r w:rsidR="00D317FF">
        <w:rPr>
          <w:rFonts w:ascii="Helvetica" w:eastAsia="Times New Roman" w:hAnsi="Helvetica" w:cs="Times New Roman"/>
          <w:color w:val="26282A"/>
          <w:sz w:val="20"/>
          <w:szCs w:val="20"/>
          <w:lang w:val="en-PH" w:eastAsia="en-PH"/>
        </w:rPr>
        <w:t xml:space="preserve">y of </w:t>
      </w:r>
      <w:r>
        <w:rPr>
          <w:rFonts w:ascii="Helvetica" w:eastAsia="Times New Roman" w:hAnsi="Helvetica" w:cs="Times New Roman"/>
          <w:color w:val="26282A"/>
          <w:sz w:val="20"/>
          <w:szCs w:val="20"/>
          <w:lang w:val="en-PH" w:eastAsia="en-PH"/>
        </w:rPr>
        <w:t xml:space="preserve"> </w:t>
      </w:r>
      <w:r w:rsidR="00D317FF">
        <w:rPr>
          <w:rFonts w:ascii="Helvetica" w:eastAsia="Times New Roman" w:hAnsi="Helvetica" w:cs="Times New Roman"/>
          <w:color w:val="26282A"/>
          <w:sz w:val="20"/>
          <w:szCs w:val="20"/>
          <w:lang w:val="en-PH" w:eastAsia="en-PH"/>
        </w:rPr>
        <w:t xml:space="preserve"> Senna-Fernandes V, MD. H</w:t>
      </w:r>
      <w:r w:rsidR="00A57D73" w:rsidRPr="00A57D73">
        <w:rPr>
          <w:rFonts w:ascii="Helvetica" w:eastAsia="Times New Roman" w:hAnsi="Helvetica" w:cs="Times New Roman"/>
          <w:color w:val="26282A"/>
          <w:sz w:val="20"/>
          <w:szCs w:val="20"/>
          <w:lang w:val="en-PH" w:eastAsia="en-PH"/>
        </w:rPr>
        <w:t>is thesis is based on the c</w:t>
      </w:r>
      <w:r w:rsidR="00D317FF">
        <w:rPr>
          <w:rFonts w:ascii="Helvetica" w:eastAsia="Times New Roman" w:hAnsi="Helvetica" w:cs="Times New Roman"/>
          <w:color w:val="26282A"/>
          <w:sz w:val="20"/>
          <w:szCs w:val="20"/>
          <w:lang w:val="en-PH" w:eastAsia="en-PH"/>
        </w:rPr>
        <w:t>oncept</w:t>
      </w:r>
      <w:r>
        <w:rPr>
          <w:rFonts w:ascii="Helvetica" w:eastAsia="Times New Roman" w:hAnsi="Helvetica" w:cs="Times New Roman"/>
          <w:color w:val="26282A"/>
          <w:sz w:val="20"/>
          <w:szCs w:val="20"/>
          <w:lang w:val="en-PH" w:eastAsia="en-PH"/>
        </w:rPr>
        <w:t xml:space="preserve"> of</w:t>
      </w:r>
      <w:r w:rsidR="00D317FF">
        <w:rPr>
          <w:rFonts w:ascii="Helvetica" w:eastAsia="Times New Roman" w:hAnsi="Helvetica" w:cs="Times New Roman"/>
          <w:color w:val="26282A"/>
          <w:sz w:val="20"/>
          <w:szCs w:val="20"/>
          <w:lang w:val="en-PH" w:eastAsia="en-PH"/>
        </w:rPr>
        <w:t xml:space="preserve"> Kinetic Acupuncture (KA)</w:t>
      </w:r>
      <w:r w:rsidR="00A57D73" w:rsidRPr="00A57D73">
        <w:rPr>
          <w:rFonts w:ascii="Helvetica" w:eastAsia="Times New Roman" w:hAnsi="Helvetica" w:cs="Times New Roman"/>
          <w:color w:val="26282A"/>
          <w:sz w:val="20"/>
          <w:szCs w:val="20"/>
          <w:lang w:val="en-PH" w:eastAsia="en-PH"/>
        </w:rPr>
        <w:t>: combined with physiotherapy as a systematic treatment of 205 cases of musculoskeletal disorders”.</w:t>
      </w:r>
    </w:p>
    <w:p w:rsidR="00E5207D" w:rsidRDefault="00E5207D"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p>
    <w:p w:rsidR="00D317FF" w:rsidRDefault="00E5207D"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r w:rsidR="00A57D73" w:rsidRPr="00A57D73">
        <w:rPr>
          <w:rFonts w:ascii="Helvetica" w:eastAsia="Times New Roman" w:hAnsi="Helvetica" w:cs="Times New Roman"/>
          <w:color w:val="26282A"/>
          <w:sz w:val="20"/>
          <w:szCs w:val="20"/>
          <w:lang w:val="en-PH" w:eastAsia="en-PH"/>
        </w:rPr>
        <w:t xml:space="preserve"> KA is a multidi</w:t>
      </w:r>
      <w:r>
        <w:rPr>
          <w:rFonts w:ascii="Helvetica" w:eastAsia="Times New Roman" w:hAnsi="Helvetica" w:cs="Times New Roman"/>
          <w:color w:val="26282A"/>
          <w:sz w:val="20"/>
          <w:szCs w:val="20"/>
          <w:lang w:val="en-PH" w:eastAsia="en-PH"/>
        </w:rPr>
        <w:t>sciplinary therapy i</w:t>
      </w:r>
      <w:r w:rsidR="00F8282A">
        <w:rPr>
          <w:rFonts w:ascii="Helvetica" w:eastAsia="Times New Roman" w:hAnsi="Helvetica" w:cs="Times New Roman"/>
          <w:color w:val="26282A"/>
          <w:sz w:val="20"/>
          <w:szCs w:val="20"/>
          <w:lang w:val="en-PH" w:eastAsia="en-PH"/>
        </w:rPr>
        <w:t xml:space="preserve">ts application are </w:t>
      </w:r>
      <w:r w:rsidR="00A57D73" w:rsidRPr="00A57D73">
        <w:rPr>
          <w:rFonts w:ascii="Helvetica" w:eastAsia="Times New Roman" w:hAnsi="Helvetica" w:cs="Times New Roman"/>
          <w:color w:val="26282A"/>
          <w:sz w:val="20"/>
          <w:szCs w:val="20"/>
          <w:lang w:val="en-PH" w:eastAsia="en-PH"/>
        </w:rPr>
        <w:t xml:space="preserve">divided in 3 phases. Pre-Kinetic phase, acupuncture needling and balance taping medicine are  applied to systemic, microsystemic </w:t>
      </w:r>
      <w:r w:rsidR="00F8282A">
        <w:rPr>
          <w:rFonts w:ascii="Helvetica" w:eastAsia="Times New Roman" w:hAnsi="Helvetica" w:cs="Times New Roman"/>
          <w:color w:val="26282A"/>
          <w:sz w:val="20"/>
          <w:szCs w:val="20"/>
          <w:lang w:val="en-PH" w:eastAsia="en-PH"/>
        </w:rPr>
        <w:t>or locomotor points</w:t>
      </w:r>
      <w:r>
        <w:rPr>
          <w:rFonts w:ascii="Helvetica" w:eastAsia="Times New Roman" w:hAnsi="Helvetica" w:cs="Times New Roman"/>
          <w:color w:val="26282A"/>
          <w:sz w:val="20"/>
          <w:szCs w:val="20"/>
          <w:lang w:val="en-PH" w:eastAsia="en-PH"/>
        </w:rPr>
        <w:t xml:space="preserve"> to prepare</w:t>
      </w:r>
      <w:r w:rsidR="00A57D73" w:rsidRPr="00A57D73">
        <w:rPr>
          <w:rFonts w:ascii="Helvetica" w:eastAsia="Times New Roman" w:hAnsi="Helvetica" w:cs="Times New Roman"/>
          <w:color w:val="26282A"/>
          <w:sz w:val="20"/>
          <w:szCs w:val="20"/>
          <w:lang w:val="en-PH" w:eastAsia="en-PH"/>
        </w:rPr>
        <w:t>  soft tiss</w:t>
      </w:r>
      <w:r>
        <w:rPr>
          <w:rFonts w:ascii="Helvetica" w:eastAsia="Times New Roman" w:hAnsi="Helvetica" w:cs="Times New Roman"/>
          <w:color w:val="26282A"/>
          <w:sz w:val="20"/>
          <w:szCs w:val="20"/>
          <w:lang w:val="en-PH" w:eastAsia="en-PH"/>
        </w:rPr>
        <w:t>ue structures for physiotherapy</w:t>
      </w:r>
      <w:r w:rsidR="00A57D73" w:rsidRPr="00A57D73">
        <w:rPr>
          <w:rFonts w:ascii="Helvetica" w:eastAsia="Times New Roman" w:hAnsi="Helvetica" w:cs="Times New Roman"/>
          <w:color w:val="26282A"/>
          <w:sz w:val="20"/>
          <w:szCs w:val="20"/>
          <w:lang w:val="en-PH" w:eastAsia="en-PH"/>
        </w:rPr>
        <w:t xml:space="preserve"> by interrupting the pain-spasm-pain cycle and  promoting the local blood circulation.  Kinetic phase, physiotherapy is used during </w:t>
      </w:r>
      <w:r w:rsidR="00F8282A">
        <w:rPr>
          <w:rFonts w:ascii="Helvetica" w:eastAsia="Times New Roman" w:hAnsi="Helvetica" w:cs="Times New Roman"/>
          <w:color w:val="26282A"/>
          <w:sz w:val="20"/>
          <w:szCs w:val="20"/>
          <w:lang w:val="en-PH" w:eastAsia="en-PH"/>
        </w:rPr>
        <w:t>the stimulation of relevant acu</w:t>
      </w:r>
      <w:r w:rsidR="00FF330A">
        <w:rPr>
          <w:rFonts w:ascii="Helvetica" w:eastAsia="Times New Roman" w:hAnsi="Helvetica" w:cs="Times New Roman"/>
          <w:color w:val="26282A"/>
          <w:sz w:val="20"/>
          <w:szCs w:val="20"/>
          <w:lang w:val="en-PH" w:eastAsia="en-PH"/>
        </w:rPr>
        <w:t xml:space="preserve">points </w:t>
      </w:r>
      <w:r w:rsidR="00A57D73" w:rsidRPr="00A57D73">
        <w:rPr>
          <w:rFonts w:ascii="Helvetica" w:eastAsia="Times New Roman" w:hAnsi="Helvetica" w:cs="Times New Roman"/>
          <w:color w:val="26282A"/>
          <w:sz w:val="20"/>
          <w:szCs w:val="20"/>
          <w:lang w:val="en-PH" w:eastAsia="en-PH"/>
        </w:rPr>
        <w:t xml:space="preserve"> to promote  a synergistic effect and restore  functional mobility</w:t>
      </w:r>
      <w:r>
        <w:rPr>
          <w:rFonts w:ascii="Helvetica" w:eastAsia="Times New Roman" w:hAnsi="Helvetica" w:cs="Times New Roman"/>
          <w:color w:val="26282A"/>
          <w:sz w:val="20"/>
          <w:szCs w:val="20"/>
          <w:lang w:val="en-PH" w:eastAsia="en-PH"/>
        </w:rPr>
        <w:t xml:space="preserve"> and</w:t>
      </w:r>
      <w:r w:rsidR="00A57D73" w:rsidRPr="00A57D73">
        <w:rPr>
          <w:rFonts w:ascii="Helvetica" w:eastAsia="Times New Roman" w:hAnsi="Helvetica" w:cs="Times New Roman"/>
          <w:color w:val="26282A"/>
          <w:sz w:val="20"/>
          <w:szCs w:val="20"/>
          <w:lang w:val="en-PH" w:eastAsia="en-PH"/>
        </w:rPr>
        <w:t xml:space="preserve"> Post-Kinetic phase, biochips (bio stones) are taped over sp</w:t>
      </w:r>
      <w:r w:rsidR="00D317FF">
        <w:rPr>
          <w:rFonts w:ascii="Helvetica" w:eastAsia="Times New Roman" w:hAnsi="Helvetica" w:cs="Times New Roman"/>
          <w:color w:val="26282A"/>
          <w:sz w:val="20"/>
          <w:szCs w:val="20"/>
          <w:lang w:val="en-PH" w:eastAsia="en-PH"/>
        </w:rPr>
        <w:t xml:space="preserve">ecific ear acupoints, </w:t>
      </w:r>
      <w:r w:rsidR="00A57D73" w:rsidRPr="00A57D73">
        <w:rPr>
          <w:rFonts w:ascii="Helvetica" w:eastAsia="Times New Roman" w:hAnsi="Helvetica" w:cs="Times New Roman"/>
          <w:color w:val="26282A"/>
          <w:sz w:val="20"/>
          <w:szCs w:val="20"/>
          <w:lang w:val="en-PH" w:eastAsia="en-PH"/>
        </w:rPr>
        <w:t xml:space="preserve"> determined by probing sites on the ear for tenderness</w:t>
      </w:r>
      <w:r w:rsidR="00D317FF">
        <w:rPr>
          <w:rFonts w:ascii="Helvetica" w:eastAsia="Times New Roman" w:hAnsi="Helvetica" w:cs="Times New Roman"/>
          <w:color w:val="26282A"/>
          <w:sz w:val="20"/>
          <w:szCs w:val="20"/>
          <w:lang w:val="en-PH" w:eastAsia="en-PH"/>
        </w:rPr>
        <w:t>.</w:t>
      </w:r>
    </w:p>
    <w:p w:rsidR="00D317FF" w:rsidRDefault="00D317FF"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p>
    <w:p w:rsidR="00FF330A" w:rsidRPr="00A57D73" w:rsidRDefault="00D317FF" w:rsidP="00FF330A">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r w:rsidR="00E5207D" w:rsidRPr="00A57D73">
        <w:rPr>
          <w:rFonts w:ascii="Helvetica" w:eastAsia="Times New Roman" w:hAnsi="Helvetica" w:cs="Times New Roman"/>
          <w:color w:val="26282A"/>
          <w:sz w:val="20"/>
          <w:szCs w:val="20"/>
          <w:lang w:val="en-PH" w:eastAsia="en-PH"/>
        </w:rPr>
        <w:t xml:space="preserve"> </w:t>
      </w:r>
      <w:r w:rsidR="00FF330A">
        <w:rPr>
          <w:rFonts w:ascii="Helvetica" w:eastAsia="Times New Roman" w:hAnsi="Helvetica" w:cs="Times New Roman"/>
          <w:color w:val="26282A"/>
          <w:sz w:val="20"/>
          <w:szCs w:val="20"/>
          <w:lang w:val="en-PH" w:eastAsia="en-PH"/>
        </w:rPr>
        <w:t xml:space="preserve">Over-all results show KA therapeutic satisfaction </w:t>
      </w:r>
      <w:r w:rsidR="00FF330A" w:rsidRPr="00A57D73">
        <w:rPr>
          <w:rFonts w:ascii="Helvetica" w:eastAsia="Times New Roman" w:hAnsi="Helvetica" w:cs="Times New Roman"/>
          <w:color w:val="26282A"/>
          <w:sz w:val="20"/>
          <w:szCs w:val="20"/>
          <w:lang w:val="en-PH" w:eastAsia="en-PH"/>
        </w:rPr>
        <w:t xml:space="preserve"> to acti</w:t>
      </w:r>
      <w:r w:rsidR="00FF330A">
        <w:rPr>
          <w:rFonts w:ascii="Helvetica" w:eastAsia="Times New Roman" w:hAnsi="Helvetica" w:cs="Times New Roman"/>
          <w:color w:val="26282A"/>
          <w:sz w:val="20"/>
          <w:szCs w:val="20"/>
          <w:lang w:val="en-PH" w:eastAsia="en-PH"/>
        </w:rPr>
        <w:t xml:space="preserve">vities of daily living (ADL) </w:t>
      </w:r>
      <w:r w:rsidR="00FF330A" w:rsidRPr="00A57D73">
        <w:rPr>
          <w:rFonts w:ascii="Helvetica" w:eastAsia="Times New Roman" w:hAnsi="Helvetica" w:cs="Times New Roman"/>
          <w:color w:val="26282A"/>
          <w:sz w:val="20"/>
          <w:szCs w:val="20"/>
          <w:lang w:val="en-PH" w:eastAsia="en-PH"/>
        </w:rPr>
        <w:t xml:space="preserve"> 92.0%. On a 4-point Likert scale, clin</w:t>
      </w:r>
      <w:r w:rsidR="00FF330A">
        <w:rPr>
          <w:rFonts w:ascii="Helvetica" w:eastAsia="Times New Roman" w:hAnsi="Helvetica" w:cs="Times New Roman"/>
          <w:color w:val="26282A"/>
          <w:sz w:val="20"/>
          <w:szCs w:val="20"/>
          <w:lang w:val="en-PH" w:eastAsia="en-PH"/>
        </w:rPr>
        <w:t>ical      improvement averaged </w:t>
      </w:r>
      <w:r w:rsidR="00FF330A" w:rsidRPr="00A57D73">
        <w:rPr>
          <w:rFonts w:ascii="Helvetica" w:eastAsia="Times New Roman" w:hAnsi="Helvetica" w:cs="Times New Roman"/>
          <w:color w:val="26282A"/>
          <w:sz w:val="20"/>
          <w:szCs w:val="20"/>
          <w:lang w:val="en-PH" w:eastAsia="en-PH"/>
        </w:rPr>
        <w:t xml:space="preserve">1.08, which  indicated that most </w:t>
      </w:r>
      <w:r w:rsidR="00FF330A">
        <w:rPr>
          <w:rFonts w:ascii="Helvetica" w:eastAsia="Times New Roman" w:hAnsi="Helvetica" w:cs="Times New Roman"/>
          <w:color w:val="26282A"/>
          <w:sz w:val="20"/>
          <w:szCs w:val="20"/>
          <w:lang w:val="en-PH" w:eastAsia="en-PH"/>
        </w:rPr>
        <w:t>patients (76.6%) had clinical significant  improvement.</w:t>
      </w:r>
    </w:p>
    <w:p w:rsidR="00FF330A" w:rsidRDefault="00FF330A"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p>
    <w:p w:rsidR="00A57D73" w:rsidRPr="00A57D73" w:rsidRDefault="00FF330A" w:rsidP="00A57D73">
      <w:pPr>
        <w:shd w:val="clear" w:color="auto" w:fill="FFFFFF"/>
        <w:spacing w:after="0" w:line="240" w:lineRule="auto"/>
        <w:jc w:val="both"/>
        <w:rPr>
          <w:rFonts w:ascii="Helvetica" w:eastAsia="Times New Roman" w:hAnsi="Helvetica" w:cs="Times New Roman"/>
          <w:color w:val="26282A"/>
          <w:sz w:val="20"/>
          <w:szCs w:val="20"/>
          <w:lang w:val="en-PH" w:eastAsia="en-PH"/>
        </w:rPr>
      </w:pPr>
      <w:r>
        <w:rPr>
          <w:rFonts w:ascii="Helvetica" w:eastAsia="Times New Roman" w:hAnsi="Helvetica" w:cs="Times New Roman"/>
          <w:color w:val="26282A"/>
          <w:sz w:val="20"/>
          <w:szCs w:val="20"/>
          <w:lang w:val="en-PH" w:eastAsia="en-PH"/>
        </w:rPr>
        <w:tab/>
      </w:r>
      <w:r w:rsidR="00A57D73" w:rsidRPr="00A57D73">
        <w:rPr>
          <w:rFonts w:ascii="Helvetica" w:eastAsia="Times New Roman" w:hAnsi="Helvetica" w:cs="Times New Roman"/>
          <w:color w:val="26282A"/>
          <w:sz w:val="20"/>
          <w:szCs w:val="20"/>
          <w:lang w:val="en-PH" w:eastAsia="en-PH"/>
        </w:rPr>
        <w:t>This study found that Kinetic acupuncture (KA) combined with balance taping minimized pain brought about by MSD. Balance taping enhanced blood circulation, aligned fascial tissue and assisted in the removal of edema by directing exudates towards the lymph ducts.</w:t>
      </w:r>
    </w:p>
    <w:sectPr w:rsidR="00A57D73" w:rsidRPr="00A57D73" w:rsidSect="001108AB">
      <w:pgSz w:w="12240" w:h="15840"/>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26"/>
    <w:rsid w:val="001108AB"/>
    <w:rsid w:val="004720F4"/>
    <w:rsid w:val="004B39E6"/>
    <w:rsid w:val="009504B2"/>
    <w:rsid w:val="00A06EC1"/>
    <w:rsid w:val="00A57D73"/>
    <w:rsid w:val="00A62A8E"/>
    <w:rsid w:val="00D317FF"/>
    <w:rsid w:val="00E5207D"/>
    <w:rsid w:val="00E67726"/>
    <w:rsid w:val="00F8282A"/>
    <w:rsid w:val="00FC747B"/>
    <w:rsid w:val="00FF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0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8AB"/>
    <w:rPr>
      <w:rFonts w:ascii="Segoe UI" w:hAnsi="Segoe UI" w:cs="Segoe UI"/>
      <w:sz w:val="18"/>
      <w:szCs w:val="18"/>
    </w:rPr>
  </w:style>
  <w:style w:type="paragraph" w:customStyle="1" w:styleId="yiv8370108172s5">
    <w:name w:val="yiv8370108172s5"/>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yiv8370108172bumpedfont15">
    <w:name w:val="yiv8370108172bumpedfont15"/>
    <w:basedOn w:val="DefaultParagraphFont"/>
    <w:rsid w:val="00A57D73"/>
  </w:style>
  <w:style w:type="paragraph" w:styleId="NormalWeb">
    <w:name w:val="Normal (Web)"/>
    <w:basedOn w:val="Normal"/>
    <w:uiPriority w:val="99"/>
    <w:semiHidden/>
    <w:unhideWhenUsed/>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paragraph" w:customStyle="1" w:styleId="yiv8370108172s11">
    <w:name w:val="yiv8370108172s11"/>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yiv8370108172bumpedfont20">
    <w:name w:val="yiv8370108172bumpedfont20"/>
    <w:basedOn w:val="DefaultParagraphFont"/>
    <w:rsid w:val="00A57D73"/>
  </w:style>
  <w:style w:type="paragraph" w:customStyle="1" w:styleId="yiv8370108172s2">
    <w:name w:val="yiv8370108172s2"/>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0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8AB"/>
    <w:rPr>
      <w:rFonts w:ascii="Segoe UI" w:hAnsi="Segoe UI" w:cs="Segoe UI"/>
      <w:sz w:val="18"/>
      <w:szCs w:val="18"/>
    </w:rPr>
  </w:style>
  <w:style w:type="paragraph" w:customStyle="1" w:styleId="yiv8370108172s5">
    <w:name w:val="yiv8370108172s5"/>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yiv8370108172bumpedfont15">
    <w:name w:val="yiv8370108172bumpedfont15"/>
    <w:basedOn w:val="DefaultParagraphFont"/>
    <w:rsid w:val="00A57D73"/>
  </w:style>
  <w:style w:type="paragraph" w:styleId="NormalWeb">
    <w:name w:val="Normal (Web)"/>
    <w:basedOn w:val="Normal"/>
    <w:uiPriority w:val="99"/>
    <w:semiHidden/>
    <w:unhideWhenUsed/>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paragraph" w:customStyle="1" w:styleId="yiv8370108172s11">
    <w:name w:val="yiv8370108172s11"/>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yiv8370108172bumpedfont20">
    <w:name w:val="yiv8370108172bumpedfont20"/>
    <w:basedOn w:val="DefaultParagraphFont"/>
    <w:rsid w:val="00A57D73"/>
  </w:style>
  <w:style w:type="paragraph" w:customStyle="1" w:styleId="yiv8370108172s2">
    <w:name w:val="yiv8370108172s2"/>
    <w:basedOn w:val="Normal"/>
    <w:rsid w:val="00A57D73"/>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27705">
      <w:bodyDiv w:val="1"/>
      <w:marLeft w:val="0"/>
      <w:marRight w:val="0"/>
      <w:marTop w:val="0"/>
      <w:marBottom w:val="0"/>
      <w:divBdr>
        <w:top w:val="none" w:sz="0" w:space="0" w:color="auto"/>
        <w:left w:val="none" w:sz="0" w:space="0" w:color="auto"/>
        <w:bottom w:val="none" w:sz="0" w:space="0" w:color="auto"/>
        <w:right w:val="none" w:sz="0" w:space="0" w:color="auto"/>
      </w:divBdr>
    </w:div>
    <w:div w:id="118197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nenita manongsong</cp:lastModifiedBy>
  <cp:revision>3</cp:revision>
  <cp:lastPrinted>2018-07-31T17:56:00Z</cp:lastPrinted>
  <dcterms:created xsi:type="dcterms:W3CDTF">2018-08-15T10:54:00Z</dcterms:created>
  <dcterms:modified xsi:type="dcterms:W3CDTF">2018-08-15T11:14:00Z</dcterms:modified>
</cp:coreProperties>
</file>