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98" w:rsidRDefault="00750698" w:rsidP="00995EC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-504825</wp:posOffset>
                </wp:positionV>
                <wp:extent cx="1495425" cy="126682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698" w:rsidRDefault="00750698">
                            <w:r w:rsidRPr="00750698">
                              <w:drawing>
                                <wp:inline distT="0" distB="0" distL="0" distR="0" wp14:anchorId="2B75BD73" wp14:editId="5EF1AC2F">
                                  <wp:extent cx="1304925" cy="1162050"/>
                                  <wp:effectExtent l="0" t="0" r="952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6195" cy="11631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46.5pt;margin-top:-39.75pt;width:117.75pt;height:9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" fillcolor="white [3201]" stroked="f" strokeweight=".5pt">
                <v:textbox>
                  <w:txbxContent>
                    <w:p w:rsidR="00750698" w:rsidRDefault="00750698">
                      <w:r w:rsidRPr="00750698">
                        <w:drawing>
                          <wp:inline distT="0" distB="0" distL="0" distR="0" wp14:anchorId="2B75BD73" wp14:editId="5EF1AC2F">
                            <wp:extent cx="1304925" cy="1162050"/>
                            <wp:effectExtent l="0" t="0" r="952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6195" cy="11631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50698" w:rsidRDefault="00750698" w:rsidP="00995EC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</w:p>
    <w:p w:rsidR="00750698" w:rsidRDefault="00750698" w:rsidP="00995EC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</w:p>
    <w:p w:rsidR="00750698" w:rsidRDefault="00750698" w:rsidP="00995EC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</w:p>
    <w:p w:rsidR="00995ECA" w:rsidRDefault="00750698" w:rsidP="00995EC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50698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Title: </w:t>
      </w:r>
      <w:r w:rsidR="00995ECA" w:rsidRPr="00750698">
        <w:rPr>
          <w:rFonts w:ascii="Times New Roman" w:eastAsia="Calibri" w:hAnsi="Times New Roman" w:cs="Times New Roman"/>
          <w:b/>
          <w:sz w:val="24"/>
          <w:szCs w:val="24"/>
          <w:lang w:val="en-US"/>
        </w:rPr>
        <w:t>Antiulcer activity Of Cameroonian bee propolis</w:t>
      </w:r>
    </w:p>
    <w:p w:rsidR="00750698" w:rsidRDefault="00C90BE3" w:rsidP="00995EC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Name: Alfred Ngenge Tamfu</w:t>
      </w:r>
    </w:p>
    <w:p w:rsidR="00995ECA" w:rsidRDefault="00C90BE3" w:rsidP="0009062A">
      <w:pPr>
        <w:spacing w:after="0" w:line="360" w:lineRule="auto"/>
        <w:jc w:val="center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C90BE3">
        <w:rPr>
          <w:rFonts w:ascii="Times New Roman" w:eastAsia="Calibri" w:hAnsi="Times New Roman" w:cs="Times New Roman"/>
          <w:sz w:val="20"/>
          <w:szCs w:val="20"/>
          <w:lang w:val="en-US"/>
        </w:rPr>
        <w:t>DEPARTMENT OF ORGANIC CHEMISTRY, FACULTY OF SCIENCES, UNIVERSITY OF YAOUNDÉ I</w:t>
      </w:r>
    </w:p>
    <w:p w:rsidR="0009062A" w:rsidRPr="0009062A" w:rsidRDefault="0009062A" w:rsidP="0009062A">
      <w:pPr>
        <w:spacing w:after="0" w:line="360" w:lineRule="auto"/>
        <w:jc w:val="center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:rsidR="00A77DEA" w:rsidRDefault="00995ECA" w:rsidP="0009062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>Three extracts (</w:t>
      </w:r>
      <w:r w:rsidRPr="00995EC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methanol, acetone and hexane ex</w:t>
      </w:r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tracts) were prepared from propolis harvested from Nkambe in the North-West Region of Cameroon and the chemical profiles were characterized by GC-MS analysis. Gastric cytoprotective activity, </w:t>
      </w:r>
      <w:proofErr w:type="spellStart"/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>antisecretory</w:t>
      </w:r>
      <w:proofErr w:type="spellEnd"/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antioxidant properties of the extracts were then evaluated using experimentally-induced gastric ulcers in rats. Results showed that propolis from the Nkambe area of the North West Region of Cameroon is rich in </w:t>
      </w:r>
      <w:proofErr w:type="spellStart"/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>phytoconstituents</w:t>
      </w:r>
      <w:proofErr w:type="spellEnd"/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occurring mainly as sugars in the methanol extract, triterpenes in the hexane extract and as a mixture of fatty acids, triterpenes and </w:t>
      </w:r>
      <w:proofErr w:type="spellStart"/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>alkenyl</w:t>
      </w:r>
      <w:proofErr w:type="spellEnd"/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>resorcinols</w:t>
      </w:r>
      <w:proofErr w:type="spellEnd"/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the acetone extract. Chemical profiles indicated that </w:t>
      </w:r>
      <w:proofErr w:type="spellStart"/>
      <w:r w:rsidRPr="00995ECA">
        <w:rPr>
          <w:rFonts w:ascii="Times New Roman" w:eastAsia="Calibri" w:hAnsi="Times New Roman" w:cs="Times New Roman"/>
          <w:i/>
          <w:sz w:val="24"/>
          <w:szCs w:val="24"/>
          <w:lang w:val="en-US"/>
        </w:rPr>
        <w:t>mangifera</w:t>
      </w:r>
      <w:proofErr w:type="spellEnd"/>
      <w:r w:rsidRPr="00995ECA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95ECA">
        <w:rPr>
          <w:rFonts w:ascii="Times New Roman" w:eastAsia="Calibri" w:hAnsi="Times New Roman" w:cs="Times New Roman"/>
          <w:i/>
          <w:sz w:val="24"/>
          <w:szCs w:val="24"/>
          <w:lang w:val="en-US"/>
        </w:rPr>
        <w:t>indica</w:t>
      </w:r>
      <w:proofErr w:type="spellEnd"/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is a major plant source of propolis. </w:t>
      </w:r>
      <w:r w:rsidRPr="00995EC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The methanol, acetone and hexane extracts </w:t>
      </w:r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(200-600 mg/kg) dose-dependently </w:t>
      </w:r>
      <w:r w:rsidRPr="00995EC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prevented the formation of ethanol-induced gastric lesions (% inhibition, 61, 54 and 55</w:t>
      </w:r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95EC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%, respectively, at the dose of 600 mg/kg).</w:t>
      </w:r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Increasing doses of the extracts inhibited pylorus ligation–induced lesions by 64.5, 73.1 and 16.2 %, respectively, for the highest dose but none of them showed </w:t>
      </w:r>
      <w:proofErr w:type="spellStart"/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>antisecretory</w:t>
      </w:r>
      <w:proofErr w:type="spellEnd"/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activity compared with controls. The most further significantly (P&lt;0.01) reduced HCl/ethanol-induced ulcer indices from 4.33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±</w:t>
      </w:r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0.32 in cytoprotective (acetone) extract (56.6-73.1 % inhibition under highly acidic gastric environments), the controls to 1.25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±</w:t>
      </w:r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0.53 and 0.6 ± 0.04 at the dose of 400 and 600 mg/kg, respectively (% inhibition: 71-86%). Furthermore, upon pretreatment of the rats with indomethacin prior to HCl/ethanol, the acetone extract significantly (P&lt;0.001) decreased ulcer index from 5.55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±</w:t>
      </w:r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0.73 in the controls to 1.89 ± 0.15 at the dose of 600 mg/kg. Although pretreatment with indomethacin reduced the protective effect of the acetone extract by 23 to 27%, cytoprotection rem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ained high (62-66% inhibition). </w:t>
      </w:r>
      <w:r w:rsidRPr="00995ECA">
        <w:rPr>
          <w:rFonts w:ascii="Times New Roman" w:eastAsia="Calibri" w:hAnsi="Times New Roman" w:cs="Times New Roman"/>
          <w:sz w:val="24"/>
          <w:szCs w:val="24"/>
          <w:lang w:val="en-US"/>
        </w:rPr>
        <w:t>The cytoprotective action of the most active (acetone) extract may involve the mediation of endogenous prostaglandins.</w:t>
      </w:r>
    </w:p>
    <w:p w:rsidR="009554E3" w:rsidRPr="009554E3" w:rsidRDefault="00A77DEA" w:rsidP="009554E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43D3F">
        <w:rPr>
          <w:rFonts w:ascii="Times New Roman" w:eastAsia="Calibri" w:hAnsi="Times New Roman" w:cs="Times New Roman"/>
          <w:b/>
          <w:sz w:val="24"/>
          <w:szCs w:val="24"/>
          <w:lang w:val="en-US"/>
        </w:rPr>
        <w:t>Biography: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554E3">
        <w:rPr>
          <w:rFonts w:ascii="Times New Roman" w:eastAsia="Calibri" w:hAnsi="Times New Roman" w:cs="Times New Roman"/>
          <w:sz w:val="24"/>
          <w:szCs w:val="24"/>
          <w:lang w:val="en-US"/>
        </w:rPr>
        <w:t>Alfred Ngenge Tamfu is currently a 3</w:t>
      </w:r>
      <w:r w:rsidR="009554E3" w:rsidRPr="009554E3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rd</w:t>
      </w:r>
      <w:r w:rsidR="009554E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year PhD student and an assistant lecturer in the </w:t>
      </w:r>
      <w:r w:rsidR="009554E3" w:rsidRPr="009554E3">
        <w:rPr>
          <w:rFonts w:ascii="Times New Roman" w:eastAsia="Calibri" w:hAnsi="Times New Roman" w:cs="Times New Roman"/>
          <w:sz w:val="24"/>
          <w:szCs w:val="24"/>
          <w:lang w:val="en-US"/>
        </w:rPr>
        <w:t>department of organic chemistry, faculty of s</w:t>
      </w:r>
      <w:r w:rsidR="009554E3">
        <w:rPr>
          <w:rFonts w:ascii="Times New Roman" w:eastAsia="Calibri" w:hAnsi="Times New Roman" w:cs="Times New Roman"/>
          <w:sz w:val="24"/>
          <w:szCs w:val="24"/>
          <w:lang w:val="en-US"/>
        </w:rPr>
        <w:t>ciences, University of Yaoundé 1.</w:t>
      </w:r>
      <w:r w:rsidR="00B373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have </w:t>
      </w:r>
      <w:r w:rsidR="00043D3F">
        <w:rPr>
          <w:rFonts w:ascii="Times New Roman" w:eastAsia="Calibri" w:hAnsi="Times New Roman" w:cs="Times New Roman"/>
          <w:sz w:val="24"/>
          <w:szCs w:val="24"/>
          <w:lang w:val="en-US"/>
        </w:rPr>
        <w:t>a graduate and post graduate teacher’s diploma equivalent</w:t>
      </w:r>
      <w:r w:rsidR="00B373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B.Ed. and M.Ed. respectively</w:t>
      </w:r>
      <w:r w:rsidR="00043D3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an MSc in natural products chemistry.</w:t>
      </w:r>
      <w:r w:rsidR="00C30E1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My research interest is based on the </w:t>
      </w:r>
      <w:r w:rsidR="00C30E15">
        <w:rPr>
          <w:rFonts w:ascii="Times New Roman" w:eastAsia="Calibri" w:hAnsi="Times New Roman" w:cs="Times New Roman"/>
          <w:sz w:val="24"/>
          <w:szCs w:val="24"/>
          <w:lang w:val="en-US"/>
        </w:rPr>
        <w:t>chemical</w:t>
      </w:r>
      <w:r w:rsidR="00C30E1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composition, medicinal properties and regional variability of C</w:t>
      </w:r>
      <w:r w:rsidR="00C30E15">
        <w:rPr>
          <w:rFonts w:ascii="Times New Roman" w:eastAsia="Calibri" w:hAnsi="Times New Roman" w:cs="Times New Roman"/>
          <w:sz w:val="24"/>
          <w:szCs w:val="24"/>
          <w:lang w:val="en-US"/>
        </w:rPr>
        <w:t>ameroonian bee products</w:t>
      </w:r>
      <w:r w:rsidR="00C30E15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ED6DA6" w:rsidRPr="00ED6DA6" w:rsidRDefault="00ED6DA6" w:rsidP="00ED6DA6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en-NZ"/>
        </w:rPr>
      </w:pPr>
      <w:r w:rsidRPr="00ED6DA6">
        <w:rPr>
          <w:rFonts w:ascii="Times New Roman" w:eastAsia="Calibri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ED6DA6">
        <w:rPr>
          <w:rFonts w:ascii="Times New Roman" w:eastAsia="Calibri" w:hAnsi="Times New Roman" w:cs="Times New Roman"/>
          <w:b/>
          <w:sz w:val="24"/>
          <w:szCs w:val="24"/>
          <w:lang w:val="en-NZ"/>
        </w:rPr>
        <w:br/>
      </w:r>
      <w:r w:rsidRPr="00ED6DA6">
        <w:rPr>
          <w:rFonts w:ascii="Times New Roman" w:eastAsia="Calibri" w:hAnsi="Times New Roman" w:cs="Times New Roman"/>
          <w:sz w:val="24"/>
          <w:szCs w:val="24"/>
          <w:lang w:val="en-NZ"/>
        </w:rPr>
        <w:t xml:space="preserve">Full name: </w:t>
      </w:r>
      <w:r>
        <w:rPr>
          <w:rFonts w:ascii="Times New Roman" w:eastAsia="Calibri" w:hAnsi="Times New Roman" w:cs="Times New Roman"/>
          <w:sz w:val="24"/>
          <w:szCs w:val="24"/>
          <w:lang w:val="en-NZ"/>
        </w:rPr>
        <w:t>Alfred Ngenge Tamfu</w:t>
      </w:r>
      <w:r w:rsidRPr="00ED6DA6">
        <w:rPr>
          <w:rFonts w:ascii="Times New Roman" w:eastAsia="Calibri" w:hAnsi="Times New Roman" w:cs="Times New Roman"/>
          <w:sz w:val="24"/>
          <w:szCs w:val="24"/>
          <w:lang w:val="en-NZ"/>
        </w:rPr>
        <w:br/>
      </w:r>
      <w:r w:rsidRPr="00ED6DA6">
        <w:rPr>
          <w:rFonts w:ascii="Times New Roman" w:eastAsia="Calibri" w:hAnsi="Times New Roman" w:cs="Times New Roman"/>
          <w:sz w:val="24"/>
          <w:szCs w:val="24"/>
          <w:lang w:val="en-NZ"/>
        </w:rPr>
        <w:lastRenderedPageBreak/>
        <w:t>Contact number:</w:t>
      </w:r>
      <w:r>
        <w:rPr>
          <w:rFonts w:ascii="Times New Roman" w:eastAsia="Calibri" w:hAnsi="Times New Roman" w:cs="Times New Roman"/>
          <w:sz w:val="24"/>
          <w:szCs w:val="24"/>
          <w:lang w:val="en-NZ"/>
        </w:rPr>
        <w:t xml:space="preserve"> +237675590353</w:t>
      </w:r>
      <w:r w:rsidRPr="00ED6DA6">
        <w:rPr>
          <w:rFonts w:ascii="Times New Roman" w:eastAsia="Calibri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ED6DA6">
        <w:rPr>
          <w:rFonts w:ascii="Times New Roman" w:eastAsia="Calibri" w:hAnsi="Times New Roman" w:cs="Times New Roman"/>
          <w:sz w:val="24"/>
          <w:szCs w:val="24"/>
          <w:lang w:val="en-NZ"/>
        </w:rPr>
        <w:t>:</w:t>
      </w:r>
      <w:proofErr w:type="gramEnd"/>
      <w:r w:rsidRPr="00ED6DA6">
        <w:rPr>
          <w:rFonts w:ascii="Times New Roman" w:eastAsia="Calibri" w:hAnsi="Times New Roman" w:cs="Times New Roman"/>
          <w:sz w:val="24"/>
          <w:szCs w:val="24"/>
          <w:lang w:val="en-NZ"/>
        </w:rPr>
        <w:br/>
        <w:t>Linked In account:</w:t>
      </w:r>
      <w:r>
        <w:rPr>
          <w:rFonts w:ascii="Times New Roman" w:eastAsia="Calibri" w:hAnsi="Times New Roman" w:cs="Times New Roman"/>
          <w:sz w:val="24"/>
          <w:szCs w:val="24"/>
          <w:lang w:val="en-NZ"/>
        </w:rPr>
        <w:t xml:space="preserve"> </w:t>
      </w:r>
      <w:r w:rsidR="00A13FB9">
        <w:rPr>
          <w:rFonts w:ascii="Times New Roman" w:eastAsia="Calibri" w:hAnsi="Times New Roman" w:cs="Times New Roman"/>
          <w:sz w:val="24"/>
          <w:szCs w:val="24"/>
          <w:lang w:val="en-NZ"/>
        </w:rPr>
        <w:t>Tamfu Alfred</w:t>
      </w:r>
    </w:p>
    <w:p w:rsidR="00A77DEA" w:rsidRPr="00995ECA" w:rsidRDefault="00ED6DA6" w:rsidP="00ED6DA6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D6DA6">
        <w:rPr>
          <w:rFonts w:ascii="Times New Roman" w:eastAsia="Calibri" w:hAnsi="Times New Roman" w:cs="Times New Roman"/>
          <w:sz w:val="24"/>
          <w:szCs w:val="24"/>
          <w:lang w:val="en-NZ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val="en-NZ"/>
        </w:rPr>
        <w:t>ession name/ number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en-NZ"/>
        </w:rPr>
        <w:t>:</w:t>
      </w:r>
      <w:bookmarkStart w:id="0" w:name="_GoBack"/>
      <w:bookmarkEnd w:id="0"/>
      <w:proofErr w:type="gramEnd"/>
      <w:r>
        <w:rPr>
          <w:rFonts w:ascii="Times New Roman" w:eastAsia="Calibri" w:hAnsi="Times New Roman" w:cs="Times New Roman"/>
          <w:sz w:val="24"/>
          <w:szCs w:val="24"/>
          <w:lang w:val="en-NZ"/>
        </w:rPr>
        <w:br/>
        <w:t>Category: Poster presentation</w:t>
      </w:r>
    </w:p>
    <w:p w:rsidR="001F5DE0" w:rsidRPr="00995ECA" w:rsidRDefault="001F5DE0">
      <w:pPr>
        <w:rPr>
          <w:lang w:val="en-US"/>
        </w:rPr>
      </w:pPr>
    </w:p>
    <w:sectPr w:rsidR="001F5DE0" w:rsidRPr="00995E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ECA"/>
    <w:rsid w:val="00043D3F"/>
    <w:rsid w:val="0009062A"/>
    <w:rsid w:val="001F5DE0"/>
    <w:rsid w:val="00750698"/>
    <w:rsid w:val="009554E3"/>
    <w:rsid w:val="00995ECA"/>
    <w:rsid w:val="00A13FB9"/>
    <w:rsid w:val="00A77DEA"/>
    <w:rsid w:val="00B37379"/>
    <w:rsid w:val="00C30E15"/>
    <w:rsid w:val="00C90BE3"/>
    <w:rsid w:val="00ED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995E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5ECA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5ECA"/>
    <w:rPr>
      <w:rFonts w:ascii="Calibri" w:eastAsia="Calibri" w:hAnsi="Calibri" w:cs="Times New Roman"/>
      <w:sz w:val="20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ECA"/>
    <w:rPr>
      <w:rFonts w:ascii="Tahoma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995E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5ECA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5ECA"/>
    <w:rPr>
      <w:rFonts w:ascii="Calibri" w:eastAsia="Calibri" w:hAnsi="Calibri" w:cs="Times New Roman"/>
      <w:sz w:val="20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ECA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TAMFU</dc:creator>
  <cp:lastModifiedBy>TAMFU</cp:lastModifiedBy>
  <cp:revision>11</cp:revision>
  <dcterms:created xsi:type="dcterms:W3CDTF">2016-07-27T08:21:00Z</dcterms:created>
  <dcterms:modified xsi:type="dcterms:W3CDTF">2016-07-27T08:58:00Z</dcterms:modified>
</cp:coreProperties>
</file>