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p>
    <w:p>
      <w:pPr>
        <w:pStyle w:val="Body A"/>
      </w:pPr>
    </w:p>
    <w:p>
      <w:pPr>
        <w:pStyle w:val="Body A"/>
      </w:pPr>
    </w:p>
    <w:p>
      <w:pPr>
        <w:pStyle w:val="Body A"/>
        <w:jc w:val="center"/>
        <w:rPr>
          <w:b w:val="1"/>
          <w:bCs w:val="1"/>
        </w:rPr>
      </w:pPr>
      <w:r>
        <w:rPr>
          <w:b w:val="1"/>
          <w:bCs w:val="1"/>
          <w:rtl w:val="0"/>
          <w:lang w:val="en-US"/>
        </w:rPr>
        <w:t xml:space="preserve">Title: Repair and Regeneration of Complex Wounds with Autologous PRP - </w:t>
      </w:r>
    </w:p>
    <w:p>
      <w:pPr>
        <w:pStyle w:val="Body A"/>
        <w:jc w:val="center"/>
        <w:rPr>
          <w:b w:val="1"/>
          <w:bCs w:val="1"/>
          <w:lang w:val="en-US"/>
        </w:rPr>
      </w:pPr>
      <w:r>
        <w:rPr>
          <w:b w:val="1"/>
          <w:bCs w:val="1"/>
          <w:rtl w:val="0"/>
          <w:lang w:val="en-US"/>
        </w:rPr>
        <w:t>“</w:t>
      </w:r>
      <w:r>
        <w:rPr>
          <w:b w:val="1"/>
          <w:bCs w:val="1"/>
          <w:rtl w:val="0"/>
          <w:lang w:val="en-US"/>
        </w:rPr>
        <w:t>STARS therapy</w:t>
      </w:r>
      <w:r>
        <w:rPr>
          <w:b w:val="1"/>
          <w:bCs w:val="1"/>
          <w:rtl w:val="0"/>
          <w:lang w:val="en-US"/>
        </w:rPr>
        <w:t>”</w:t>
      </w:r>
      <w:r>
        <w:rPr>
          <w:b w:val="1"/>
          <w:bCs w:val="1"/>
          <w:rtl w:val="0"/>
          <w:lang w:val="en-US"/>
        </w:rPr>
        <w:t>.</w:t>
      </w:r>
    </w:p>
    <w:p>
      <w:pPr>
        <w:pStyle w:val="Body A"/>
        <w:rPr>
          <w:b w:val="1"/>
          <w:bCs w:val="1"/>
        </w:rPr>
      </w:pPr>
      <w:r>
        <w:rPr>
          <w:rFonts w:cs="Arial Unicode MS" w:eastAsia="Arial Unicode MS"/>
          <w:b w:val="1"/>
          <w:bCs w:val="1"/>
          <w:rtl w:val="0"/>
          <w:lang w:val="en-US"/>
        </w:rPr>
        <w:t xml:space="preserve">Authors: </w:t>
      </w:r>
      <w:r>
        <w:rPr>
          <w:rFonts w:cs="Arial Unicode MS" w:eastAsia="Arial Unicode MS"/>
          <w:b w:val="1"/>
          <w:bCs w:val="1"/>
          <w:sz w:val="22"/>
          <w:szCs w:val="22"/>
          <w:rtl w:val="0"/>
          <w:lang w:val="en-US"/>
        </w:rPr>
        <w:t>Dr.Sandeep Shrivastava</w:t>
      </w:r>
      <w:r>
        <w:rPr>
          <w:rFonts w:cs="Arial Unicode MS" w:eastAsia="Arial Unicode MS"/>
          <w:b w:val="1"/>
          <w:bCs w:val="1"/>
          <w:sz w:val="22"/>
          <w:szCs w:val="22"/>
          <w:rtl w:val="0"/>
          <w:lang w:val="en-US"/>
        </w:rPr>
        <w:t>; Dr.CM Mahakalkar; Dr.Anurag Gupta; Dr.Anirudh Chandak; Priyal Shrivastava</w:t>
      </w:r>
    </w:p>
    <w:p>
      <w:pPr>
        <w:pStyle w:val="Body A"/>
        <w:rPr>
          <w:b w:val="1"/>
          <w:bCs w:val="1"/>
        </w:rPr>
      </w:pPr>
      <w:r>
        <w:rPr>
          <w:rFonts w:cs="Arial Unicode MS" w:eastAsia="Arial Unicode MS"/>
          <w:b w:val="1"/>
          <w:bCs w:val="1"/>
          <w:rtl w:val="0"/>
          <w:lang w:val="en-US"/>
        </w:rPr>
        <w:t xml:space="preserve"> Affiliations: J.N.Medical College, Datta Meghe Institute of Medical Sciences, Wardha.</w:t>
      </w:r>
    </w:p>
    <w:p>
      <w:pPr>
        <w:pStyle w:val="Body A"/>
        <w:rPr>
          <w:b w:val="1"/>
          <w:bCs w:val="1"/>
        </w:rPr>
      </w:pPr>
    </w:p>
    <w:p>
      <w:pPr>
        <w:pStyle w:val="Body A"/>
        <w:rPr>
          <w:b w:val="1"/>
          <w:bCs w:val="1"/>
        </w:rPr>
      </w:pPr>
    </w:p>
    <w:p>
      <w:pPr>
        <w:pStyle w:val="Body A"/>
        <w:rPr>
          <w:sz w:val="22"/>
          <w:szCs w:val="22"/>
        </w:rPr>
      </w:pPr>
      <w:r>
        <w:rPr>
          <w:rFonts w:cs="Arial Unicode MS" w:eastAsia="Arial Unicode MS"/>
          <w:sz w:val="22"/>
          <w:szCs w:val="22"/>
          <w:rtl w:val="0"/>
          <w:lang w:val="en-US"/>
        </w:rPr>
        <w:t xml:space="preserve">People tend to get injured and sustain wounds . Every operation technically creates a wound which is primarily repaired.  There are wounds such as </w:t>
      </w:r>
      <w:r>
        <w:rPr>
          <w:rFonts w:cs="Arial Unicode MS" w:eastAsia="Arial Unicode MS"/>
          <w:rtl w:val="0"/>
          <w:lang w:val="en-US"/>
        </w:rPr>
        <w:t xml:space="preserve">compound fracture associated with large tissue losses with underlying bones , tendons exposed; associated with severe co-morbidities such as uncontrolled diabetes, renal failures; severe infections ; progressively necrotising tissues/ flaps ; trophical ulcers; pressure sores etc.. These need </w:t>
      </w:r>
      <w:r>
        <w:rPr>
          <w:rFonts w:cs="Arial Unicode MS" w:eastAsia="Arial Unicode MS"/>
          <w:sz w:val="22"/>
          <w:szCs w:val="22"/>
          <w:rtl w:val="0"/>
          <w:lang w:val="en-US"/>
        </w:rPr>
        <w:t>very complex , costly and highly expertise interventions management. Such wound management may not possible to be imparted under all health care facilities and need experts such as plastic surgeons. Many of these wounds are so complex that prime fascia amputations are advised .</w:t>
      </w:r>
    </w:p>
    <w:p>
      <w:pPr>
        <w:pStyle w:val="Body A"/>
        <w:rPr>
          <w:sz w:val="22"/>
          <w:szCs w:val="22"/>
        </w:rPr>
      </w:pPr>
      <w:r>
        <w:rPr>
          <w:rFonts w:cs="Arial Unicode MS" w:eastAsia="Arial Unicode MS"/>
          <w:sz w:val="22"/>
          <w:szCs w:val="22"/>
          <w:rtl w:val="0"/>
          <w:lang w:val="en-US"/>
        </w:rPr>
        <w:t>The cost of wound care management in US is said to be more than 3 billion dollar annually.</w:t>
      </w:r>
    </w:p>
    <w:p>
      <w:pPr>
        <w:pStyle w:val="Body A"/>
        <w:rPr>
          <w:sz w:val="22"/>
          <w:szCs w:val="22"/>
        </w:rPr>
      </w:pPr>
      <w:r>
        <w:rPr>
          <w:rFonts w:cs="Arial Unicode MS" w:eastAsia="Arial Unicode MS"/>
          <w:sz w:val="22"/>
          <w:szCs w:val="22"/>
          <w:rtl w:val="0"/>
          <w:lang w:val="en-US"/>
        </w:rPr>
        <w:t xml:space="preserve">The 21st century is said to be of the </w:t>
      </w:r>
      <w:r>
        <w:rPr>
          <w:rFonts w:cs="Arial Unicode MS" w:eastAsia="Arial Unicode MS" w:hint="default"/>
          <w:sz w:val="22"/>
          <w:szCs w:val="22"/>
          <w:rtl w:val="0"/>
          <w:lang w:val="en-US"/>
        </w:rPr>
        <w:t>“</w:t>
      </w:r>
      <w:r>
        <w:rPr>
          <w:rFonts w:cs="Arial Unicode MS" w:eastAsia="Arial Unicode MS"/>
          <w:sz w:val="22"/>
          <w:szCs w:val="22"/>
          <w:rtl w:val="0"/>
          <w:lang w:val="en-US"/>
        </w:rPr>
        <w:t>biologics led therapy</w:t>
      </w:r>
      <w:r>
        <w:rPr>
          <w:rFonts w:cs="Arial Unicode MS" w:eastAsia="Arial Unicode MS" w:hint="default"/>
          <w:sz w:val="22"/>
          <w:szCs w:val="22"/>
          <w:rtl w:val="0"/>
          <w:lang w:val="en-US"/>
        </w:rPr>
        <w:t>”</w:t>
      </w:r>
      <w:r>
        <w:rPr>
          <w:rFonts w:cs="Arial Unicode MS" w:eastAsia="Arial Unicode MS"/>
          <w:sz w:val="22"/>
          <w:szCs w:val="22"/>
          <w:rtl w:val="0"/>
          <w:lang w:val="en-US"/>
        </w:rPr>
        <w:t>. There is  a strong hope that many complex health problems will be solved with such interventions. With the progress of regenerative medicine , where in a tissue / tissue product is harvested and grown/ re-engineered in vitro and than implanted back into the host .</w:t>
      </w:r>
    </w:p>
    <w:p>
      <w:pPr>
        <w:pStyle w:val="Body A"/>
        <w:rPr>
          <w:sz w:val="22"/>
          <w:szCs w:val="22"/>
        </w:rPr>
      </w:pPr>
      <w:r>
        <w:rPr>
          <w:rFonts w:cs="Arial Unicode MS" w:eastAsia="Arial Unicode MS"/>
          <w:sz w:val="22"/>
          <w:szCs w:val="22"/>
          <w:rtl w:val="0"/>
          <w:lang w:val="en-US"/>
        </w:rPr>
        <w:t>In recent times specially after 2009 , Platelet Rich Plasma , is been clinically used as an important therapeutic ortho-biologic product , offering solutions to many chronic orthopaedic problems including fracture impairments , tendonopathies etc . The results are exciting and successful. Though its yet to become a popular. Key reason being non-standardisation of such PRP therapy.</w:t>
      </w:r>
    </w:p>
    <w:p>
      <w:pPr>
        <w:pStyle w:val="Body A"/>
        <w:rPr>
          <w:sz w:val="22"/>
          <w:szCs w:val="22"/>
        </w:rPr>
      </w:pPr>
      <w:r>
        <w:rPr>
          <w:rFonts w:cs="Arial Unicode MS" w:eastAsia="Arial Unicode MS"/>
          <w:sz w:val="22"/>
          <w:szCs w:val="22"/>
          <w:rtl w:val="0"/>
          <w:lang w:val="en-US"/>
        </w:rPr>
        <w:t xml:space="preserve">At our </w:t>
      </w:r>
      <w:r>
        <w:rPr>
          <w:rFonts w:cs="Arial Unicode MS" w:eastAsia="Arial Unicode MS"/>
          <w:sz w:val="22"/>
          <w:szCs w:val="22"/>
          <w:rtl w:val="0"/>
          <w:lang w:val="en-US"/>
        </w:rPr>
        <w:t xml:space="preserve">Centre for Autologous Platelet Biotechnological Intervention </w:t>
      </w:r>
      <w:r>
        <w:rPr>
          <w:rFonts w:cs="Arial Unicode MS" w:eastAsia="Arial Unicode MS"/>
          <w:sz w:val="22"/>
          <w:szCs w:val="22"/>
          <w:rtl w:val="0"/>
          <w:lang w:val="en-US"/>
        </w:rPr>
        <w:t xml:space="preserve">at J.N.Medical College , Wardha ; </w:t>
      </w:r>
      <w:r>
        <w:rPr>
          <w:rFonts w:cs="Arial Unicode MS" w:eastAsia="Arial Unicode MS"/>
          <w:sz w:val="22"/>
          <w:szCs w:val="22"/>
          <w:rtl w:val="0"/>
          <w:lang w:val="en-US"/>
        </w:rPr>
        <w:t>o</w:t>
      </w:r>
      <w:r>
        <w:rPr>
          <w:rFonts w:cs="Arial Unicode MS" w:eastAsia="Arial Unicode MS"/>
          <w:sz w:val="22"/>
          <w:szCs w:val="22"/>
          <w:rtl w:val="0"/>
          <w:lang w:val="en-US"/>
        </w:rPr>
        <w:t>ver last 5 years , we have been involved extensively in developing and testing PRP led therapies for difficult to treat conditions including</w:t>
      </w:r>
      <w:r>
        <w:rPr>
          <w:rFonts w:cs="Arial Unicode MS" w:eastAsia="Arial Unicode MS"/>
          <w:sz w:val="22"/>
          <w:szCs w:val="22"/>
          <w:rtl w:val="0"/>
          <w:lang w:val="en-US"/>
        </w:rPr>
        <w:t xml:space="preserve"> complex wounds,</w:t>
      </w:r>
      <w:r>
        <w:rPr>
          <w:rFonts w:cs="Arial Unicode MS" w:eastAsia="Arial Unicode MS"/>
          <w:sz w:val="22"/>
          <w:szCs w:val="22"/>
          <w:rtl w:val="0"/>
          <w:lang w:val="en-US"/>
        </w:rPr>
        <w:t xml:space="preserve"> fracture impairment, tendonopathies and degenerative knees.</w:t>
      </w:r>
    </w:p>
    <w:p>
      <w:pPr>
        <w:pStyle w:val="Body A"/>
        <w:rPr>
          <w:sz w:val="22"/>
          <w:szCs w:val="22"/>
          <w:lang w:val="en-US"/>
        </w:rPr>
      </w:pPr>
      <w:r>
        <w:rPr>
          <w:rFonts w:cs="Arial Unicode MS" w:eastAsia="Arial Unicode MS"/>
          <w:sz w:val="22"/>
          <w:szCs w:val="22"/>
          <w:rtl w:val="0"/>
          <w:lang w:val="en-US"/>
        </w:rPr>
        <w:t xml:space="preserve">For  complex  Wounds  care a novel therapy </w:t>
      </w:r>
      <w:r>
        <w:rPr>
          <w:rFonts w:cs="Arial Unicode MS" w:eastAsia="Arial Unicode MS" w:hint="default"/>
          <w:rtl w:val="0"/>
          <w:lang w:val="en-US"/>
        </w:rPr>
        <w:t>“</w:t>
      </w:r>
      <w:r>
        <w:rPr>
          <w:rFonts w:cs="Arial Unicode MS" w:eastAsia="Arial Unicode MS"/>
          <w:rtl w:val="0"/>
          <w:lang w:val="en-US"/>
        </w:rPr>
        <w:t>STARS therapy</w:t>
      </w:r>
      <w:r>
        <w:rPr>
          <w:rFonts w:cs="Arial Unicode MS" w:eastAsia="Arial Unicode MS" w:hint="default"/>
          <w:rtl w:val="0"/>
          <w:lang w:val="en-US"/>
        </w:rPr>
        <w:t xml:space="preserve">” </w:t>
      </w:r>
      <w:r>
        <w:rPr>
          <w:rFonts w:cs="Arial Unicode MS" w:eastAsia="Arial Unicode MS"/>
          <w:rtl w:val="0"/>
          <w:lang w:val="en-US"/>
        </w:rPr>
        <w:t>( Sandeep</w:t>
      </w:r>
      <w:r>
        <w:rPr>
          <w:rFonts w:cs="Arial Unicode MS" w:eastAsia="Arial Unicode MS" w:hint="default"/>
          <w:rtl w:val="0"/>
          <w:lang w:val="en-US"/>
        </w:rPr>
        <w:t>’</w:t>
      </w:r>
      <w:r>
        <w:rPr>
          <w:rFonts w:cs="Arial Unicode MS" w:eastAsia="Arial Unicode MS"/>
          <w:rtl w:val="0"/>
          <w:lang w:val="en-US"/>
        </w:rPr>
        <w:t xml:space="preserve">s Technique for Assisted Regeneration of Skin). </w:t>
      </w:r>
      <w:r>
        <w:rPr>
          <w:rFonts w:cs="Arial Unicode MS" w:eastAsia="Arial Unicode MS"/>
          <w:sz w:val="22"/>
          <w:szCs w:val="22"/>
          <w:rtl w:val="0"/>
          <w:lang w:val="en-US"/>
        </w:rPr>
        <w:t xml:space="preserve">has been developed by the author. It is  led by PRP.  After successfully piloting it through series of experimentation , it has reached a stage of standardisation. It has led to a very promising results in complex wound management </w:t>
      </w:r>
      <w:r>
        <w:rPr>
          <w:rFonts w:cs="Arial Unicode MS" w:eastAsia="Arial Unicode MS"/>
          <w:sz w:val="22"/>
          <w:szCs w:val="22"/>
          <w:rtl w:val="0"/>
          <w:lang w:val="en-US"/>
        </w:rPr>
        <w:t xml:space="preserve">, with complete repair and healing of wounds including chronic ulcers such as diabetes and bed sores. </w:t>
      </w:r>
    </w:p>
    <w:p>
      <w:pPr>
        <w:pStyle w:val="Body A"/>
        <w:rPr>
          <w:sz w:val="22"/>
          <w:szCs w:val="22"/>
        </w:rPr>
      </w:pPr>
      <w:r>
        <w:rPr>
          <w:rFonts w:cs="Arial Unicode MS" w:eastAsia="Arial Unicode MS"/>
          <w:sz w:val="22"/>
          <w:szCs w:val="22"/>
          <w:rtl w:val="0"/>
          <w:lang w:val="en-US"/>
        </w:rPr>
        <w:t>We present in this study a case series of 125 consecutive wounds treated with this protocol. We have achieved break through results by regenerating  the</w:t>
      </w:r>
      <w:r>
        <w:rPr>
          <w:rFonts w:cs="Arial Unicode MS" w:eastAsia="Arial Unicode MS"/>
          <w:sz w:val="22"/>
          <w:szCs w:val="22"/>
          <w:rtl w:val="0"/>
          <w:lang w:val="en-US"/>
        </w:rPr>
        <w:t xml:space="preserve"> macroscopic </w:t>
      </w:r>
      <w:r>
        <w:rPr>
          <w:rFonts w:cs="Arial Unicode MS" w:eastAsia="Arial Unicode MS"/>
          <w:sz w:val="22"/>
          <w:szCs w:val="22"/>
          <w:rtl w:val="0"/>
          <w:lang w:val="en-US"/>
        </w:rPr>
        <w:t>dead necrotic</w:t>
      </w:r>
      <w:r>
        <w:rPr>
          <w:rFonts w:cs="Arial Unicode MS" w:eastAsia="Arial Unicode MS"/>
          <w:sz w:val="22"/>
          <w:szCs w:val="22"/>
          <w:rtl w:val="0"/>
          <w:lang w:val="en-US"/>
        </w:rPr>
        <w:t xml:space="preserve"> tissue</w:t>
      </w:r>
      <w:r>
        <w:rPr>
          <w:rFonts w:cs="Arial Unicode MS" w:eastAsia="Arial Unicode MS"/>
          <w:sz w:val="22"/>
          <w:szCs w:val="22"/>
          <w:rtl w:val="0"/>
          <w:lang w:val="en-US"/>
        </w:rPr>
        <w:t xml:space="preserve"> and salvaging the limbs which were advised for amputations.</w:t>
      </w:r>
    </w:p>
    <w:p>
      <w:pPr>
        <w:pStyle w:val="Body A"/>
        <w:rPr>
          <w:sz w:val="22"/>
          <w:szCs w:val="22"/>
        </w:rPr>
      </w:pPr>
      <w:r>
        <w:rPr>
          <w:rFonts w:cs="Arial Unicode MS" w:eastAsia="Arial Unicode MS"/>
          <w:sz w:val="22"/>
          <w:szCs w:val="22"/>
          <w:rtl w:val="0"/>
          <w:lang w:val="en-US"/>
        </w:rPr>
        <w:t>It is a mono-therapy with PRP.  It does not need any drugs , intense dressing or expert flaps reconstructions. Its based on tissue reengineering of wounds and assisted growth of skin by serial PRP infiltration's.</w:t>
      </w:r>
    </w:p>
    <w:p>
      <w:pPr>
        <w:pStyle w:val="Body A"/>
        <w:rPr>
          <w:sz w:val="22"/>
          <w:szCs w:val="22"/>
        </w:rPr>
      </w:pPr>
      <w:r>
        <w:rPr>
          <w:rFonts w:cs="Arial Unicode MS" w:eastAsia="Arial Unicode MS"/>
          <w:sz w:val="22"/>
          <w:szCs w:val="22"/>
          <w:rtl w:val="0"/>
          <w:lang w:val="en-US"/>
        </w:rPr>
        <w:t>The therapy is developed with intentions to keep it very simple , so that every doctor / nursing personnel can easily impart it .</w:t>
      </w:r>
      <w:r>
        <w:rPr>
          <w:rFonts w:cs="Arial Unicode MS" w:eastAsia="Arial Unicode MS"/>
          <w:sz w:val="22"/>
          <w:szCs w:val="22"/>
          <w:rtl w:val="0"/>
          <w:lang w:val="en-US"/>
        </w:rPr>
        <w:t xml:space="preserve"> </w:t>
      </w:r>
      <w:r>
        <w:rPr>
          <w:rFonts w:cs="Arial Unicode MS" w:eastAsia="Arial Unicode MS"/>
          <w:sz w:val="22"/>
          <w:szCs w:val="22"/>
          <w:rtl w:val="0"/>
          <w:lang w:val="en-US"/>
        </w:rPr>
        <w:t>A</w:t>
      </w:r>
      <w:r>
        <w:rPr>
          <w:rFonts w:cs="Arial Unicode MS" w:eastAsia="Arial Unicode MS"/>
          <w:sz w:val="22"/>
          <w:szCs w:val="22"/>
          <w:rtl w:val="0"/>
          <w:lang w:val="en-US"/>
        </w:rPr>
        <w:t xml:space="preserve"> simple regenerative medicine product is worked around with wide applicability, safety , feasibility , easy accessibility and cost effectivity .</w:t>
      </w:r>
    </w:p>
    <w:p>
      <w:pPr>
        <w:pStyle w:val="Body A"/>
      </w:pPr>
      <w:r>
        <w:rPr>
          <w:rFonts w:cs="Arial Unicode MS" w:eastAsia="Arial Unicode MS"/>
          <w:sz w:val="22"/>
          <w:szCs w:val="22"/>
          <w:rtl w:val="0"/>
          <w:lang w:val="en-US"/>
        </w:rPr>
        <w:t>This translational clinical research is built with the immense  hope ,not only to treating surgeons but more so to every person who gets a wound and keeps on suffering , with aim that it will end their agony.</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12"/>
        <w:tab w:val="clear" w:pos="9020"/>
      </w:tabs>
    </w:pPr>
    <w:r>
      <w:rPr>
        <w:sz w:val="24"/>
        <w:szCs w:val="24"/>
        <w:rtl w:val="0"/>
        <w:lang w:val="en-US"/>
      </w:rPr>
      <w:t>Abstract    Dr.S.Shrivastava , INDIA</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