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9E45A" w14:textId="77777777" w:rsidR="00D7268A" w:rsidRPr="00D7268A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68A">
        <w:rPr>
          <w:rFonts w:ascii="Arial" w:eastAsia="Times New Roman" w:hAnsi="Arial" w:cs="Arial"/>
          <w:b/>
          <w:bCs/>
          <w:color w:val="000000"/>
        </w:rPr>
        <w:t xml:space="preserve">Thyroid nodule localization as a predicting factor for malignancy. </w:t>
      </w:r>
    </w:p>
    <w:p w14:paraId="52B9E45B" w14:textId="398676D6" w:rsidR="00D7268A" w:rsidRPr="00D7268A" w:rsidRDefault="005561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Timur Gusov MD, Sina Aghaie MD,</w:t>
      </w:r>
      <w:bookmarkStart w:id="0" w:name="_GoBack"/>
      <w:bookmarkEnd w:id="0"/>
      <w:r w:rsidR="00F41612">
        <w:rPr>
          <w:rFonts w:ascii="Arial" w:eastAsia="Times New Roman" w:hAnsi="Arial" w:cs="Arial"/>
          <w:color w:val="000000"/>
        </w:rPr>
        <w:t xml:space="preserve"> Marium MD</w:t>
      </w:r>
      <w:r>
        <w:rPr>
          <w:rFonts w:ascii="Arial" w:eastAsia="Times New Roman" w:hAnsi="Arial" w:cs="Arial"/>
          <w:color w:val="000000"/>
        </w:rPr>
        <w:t>,</w:t>
      </w:r>
      <w:r w:rsidR="00D7268A" w:rsidRPr="00D7268A">
        <w:rPr>
          <w:rFonts w:ascii="Arial" w:eastAsia="Times New Roman" w:hAnsi="Arial" w:cs="Arial"/>
          <w:color w:val="000000"/>
        </w:rPr>
        <w:t xml:space="preserve"> </w:t>
      </w:r>
      <w:r w:rsidR="007B3A50">
        <w:rPr>
          <w:rFonts w:ascii="Arial" w:eastAsia="Times New Roman" w:hAnsi="Arial" w:cs="Arial"/>
          <w:color w:val="000000"/>
        </w:rPr>
        <w:t>Carolyn Springer,</w:t>
      </w:r>
      <w:r w:rsidR="00D7268A" w:rsidRPr="00D7268A">
        <w:rPr>
          <w:rFonts w:ascii="Arial" w:eastAsia="Times New Roman" w:hAnsi="Arial" w:cs="Arial"/>
          <w:color w:val="000000"/>
        </w:rPr>
        <w:t xml:space="preserve"> Tooraj Zahedi, MD, </w:t>
      </w:r>
    </w:p>
    <w:p w14:paraId="52B9E45C" w14:textId="77777777" w:rsidR="00D7268A" w:rsidRPr="00D7268A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68A">
        <w:rPr>
          <w:rFonts w:ascii="Arial" w:eastAsia="Times New Roman" w:hAnsi="Arial" w:cs="Arial"/>
          <w:color w:val="000000"/>
        </w:rPr>
        <w:t>Brookdale university hospital and medical center, Brooklyn, NY</w:t>
      </w:r>
    </w:p>
    <w:p w14:paraId="52B9E45D" w14:textId="77777777" w:rsidR="00D7268A" w:rsidRPr="00D7268A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B9E45E" w14:textId="77777777" w:rsidR="00D7268A" w:rsidRPr="00F40328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7268A">
        <w:rPr>
          <w:rFonts w:ascii="Arial" w:eastAsia="Times New Roman" w:hAnsi="Arial" w:cs="Arial"/>
          <w:b/>
          <w:bCs/>
          <w:color w:val="000000"/>
        </w:rPr>
        <w:t>Background</w:t>
      </w:r>
      <w:r w:rsidRPr="00D7268A">
        <w:rPr>
          <w:rFonts w:ascii="Arial" w:eastAsia="Times New Roman" w:hAnsi="Arial" w:cs="Arial"/>
          <w:color w:val="000000"/>
        </w:rPr>
        <w:t>: Thyroid</w:t>
      </w:r>
      <w:r w:rsidR="00F40328">
        <w:rPr>
          <w:rFonts w:ascii="Arial" w:eastAsia="Times New Roman" w:hAnsi="Arial" w:cs="Arial"/>
          <w:color w:val="000000"/>
        </w:rPr>
        <w:t xml:space="preserve"> sonogram is a key instrument in</w:t>
      </w:r>
      <w:r w:rsidRPr="00D7268A">
        <w:rPr>
          <w:rFonts w:ascii="Arial" w:eastAsia="Times New Roman" w:hAnsi="Arial" w:cs="Arial"/>
          <w:color w:val="000000"/>
        </w:rPr>
        <w:t xml:space="preserve"> diagnosis of thyroid malignancy. </w:t>
      </w:r>
      <w:r w:rsidR="007B3A50">
        <w:rPr>
          <w:rFonts w:ascii="Arial" w:eastAsia="Times New Roman" w:hAnsi="Arial" w:cs="Arial"/>
          <w:color w:val="000000"/>
        </w:rPr>
        <w:t xml:space="preserve">There are few sonogram features that are found to be more specific for malignant neoplasm. Those are </w:t>
      </w:r>
      <w:r w:rsidRPr="007542FE">
        <w:rPr>
          <w:rFonts w:ascii="Arial" w:eastAsia="Times New Roman" w:hAnsi="Arial" w:cs="Arial"/>
        </w:rPr>
        <w:t>solid structure, absence of the halo, hypoechogenicity, irregular margins, microcalcifications, central vascularization, solitary nodule, heterogeneity, taller than wide</w:t>
      </w:r>
      <w:r w:rsidR="008C7D4D" w:rsidRPr="007542FE">
        <w:rPr>
          <w:rFonts w:ascii="Arial" w:eastAsia="Times New Roman" w:hAnsi="Arial" w:cs="Arial"/>
        </w:rPr>
        <w:t>r and absence of the elasticity. So far</w:t>
      </w:r>
      <w:r w:rsidR="00A26353">
        <w:rPr>
          <w:rFonts w:ascii="Arial" w:eastAsia="Times New Roman" w:hAnsi="Arial" w:cs="Arial"/>
        </w:rPr>
        <w:t>, to the best of our knowledge,</w:t>
      </w:r>
      <w:r w:rsidR="008C7D4D" w:rsidRPr="007542FE">
        <w:rPr>
          <w:rFonts w:ascii="Arial" w:eastAsia="Times New Roman" w:hAnsi="Arial" w:cs="Arial"/>
        </w:rPr>
        <w:t xml:space="preserve"> n</w:t>
      </w:r>
      <w:r w:rsidRPr="007542FE">
        <w:rPr>
          <w:rFonts w:ascii="Arial" w:eastAsia="Times New Roman" w:hAnsi="Arial" w:cs="Arial"/>
        </w:rPr>
        <w:t xml:space="preserve">o studies were done to link </w:t>
      </w:r>
      <w:r w:rsidR="008C7D4D" w:rsidRPr="007542FE">
        <w:rPr>
          <w:rFonts w:ascii="Arial" w:eastAsia="Times New Roman" w:hAnsi="Arial" w:cs="Arial"/>
        </w:rPr>
        <w:t xml:space="preserve">localization </w:t>
      </w:r>
      <w:r w:rsidRPr="007542FE">
        <w:rPr>
          <w:rFonts w:ascii="Arial" w:eastAsia="Times New Roman" w:hAnsi="Arial" w:cs="Arial"/>
        </w:rPr>
        <w:t>of the nodule in the gla</w:t>
      </w:r>
      <w:r w:rsidR="002D24BE">
        <w:rPr>
          <w:rFonts w:ascii="Arial" w:eastAsia="Times New Roman" w:hAnsi="Arial" w:cs="Arial"/>
        </w:rPr>
        <w:t>n</w:t>
      </w:r>
      <w:r w:rsidRPr="007542FE">
        <w:rPr>
          <w:rFonts w:ascii="Arial" w:eastAsia="Times New Roman" w:hAnsi="Arial" w:cs="Arial"/>
        </w:rPr>
        <w:t xml:space="preserve">d with the risk of malignancy. </w:t>
      </w:r>
    </w:p>
    <w:p w14:paraId="52B9E45F" w14:textId="77777777" w:rsidR="00D7268A" w:rsidRPr="00D7268A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268A">
        <w:rPr>
          <w:rFonts w:ascii="Arial" w:eastAsia="Times New Roman" w:hAnsi="Arial" w:cs="Arial"/>
          <w:b/>
          <w:bCs/>
          <w:color w:val="000000"/>
        </w:rPr>
        <w:t>Methods</w:t>
      </w:r>
      <w:r w:rsidRPr="00D7268A">
        <w:rPr>
          <w:rFonts w:ascii="Arial" w:eastAsia="Times New Roman" w:hAnsi="Arial" w:cs="Arial"/>
          <w:color w:val="000000"/>
        </w:rPr>
        <w:t xml:space="preserve">: the study enrolled 100 pts </w:t>
      </w:r>
      <w:r w:rsidR="008C7D4D">
        <w:rPr>
          <w:rFonts w:ascii="Arial" w:eastAsia="Times New Roman" w:hAnsi="Arial" w:cs="Arial"/>
          <w:color w:val="000000"/>
        </w:rPr>
        <w:t xml:space="preserve">who was found to have </w:t>
      </w:r>
      <w:r w:rsidRPr="00D7268A">
        <w:rPr>
          <w:rFonts w:ascii="Arial" w:eastAsia="Times New Roman" w:hAnsi="Arial" w:cs="Arial"/>
          <w:color w:val="000000"/>
        </w:rPr>
        <w:t xml:space="preserve">thyroid nodules </w:t>
      </w:r>
      <w:r w:rsidR="008C7D4D">
        <w:rPr>
          <w:rFonts w:ascii="Arial" w:eastAsia="Times New Roman" w:hAnsi="Arial" w:cs="Arial"/>
          <w:color w:val="000000"/>
        </w:rPr>
        <w:t xml:space="preserve">on sonogram and subsequently </w:t>
      </w:r>
      <w:r w:rsidRPr="00D7268A">
        <w:rPr>
          <w:rFonts w:ascii="Arial" w:eastAsia="Times New Roman" w:hAnsi="Arial" w:cs="Arial"/>
          <w:color w:val="000000"/>
        </w:rPr>
        <w:t xml:space="preserve">underwent </w:t>
      </w:r>
      <w:r w:rsidR="00F40328">
        <w:rPr>
          <w:rFonts w:ascii="Arial" w:eastAsia="Times New Roman" w:hAnsi="Arial" w:cs="Arial"/>
          <w:color w:val="000000"/>
        </w:rPr>
        <w:t>FNA</w:t>
      </w:r>
      <w:r w:rsidRPr="00D7268A">
        <w:rPr>
          <w:rFonts w:ascii="Arial" w:eastAsia="Times New Roman" w:hAnsi="Arial" w:cs="Arial"/>
          <w:color w:val="000000"/>
        </w:rPr>
        <w:t xml:space="preserve">. The </w:t>
      </w:r>
      <w:r w:rsidR="007B3A50" w:rsidRPr="00D7268A">
        <w:rPr>
          <w:rFonts w:ascii="Arial" w:eastAsia="Times New Roman" w:hAnsi="Arial" w:cs="Arial"/>
          <w:color w:val="000000"/>
        </w:rPr>
        <w:t>p</w:t>
      </w:r>
      <w:r w:rsidR="007B3A50">
        <w:rPr>
          <w:rFonts w:ascii="Arial" w:eastAsia="Times New Roman" w:hAnsi="Arial" w:cs="Arial"/>
          <w:color w:val="000000"/>
        </w:rPr>
        <w:t>atients</w:t>
      </w:r>
      <w:r w:rsidRPr="00D7268A">
        <w:rPr>
          <w:rFonts w:ascii="Arial" w:eastAsia="Times New Roman" w:hAnsi="Arial" w:cs="Arial"/>
          <w:color w:val="000000"/>
        </w:rPr>
        <w:t xml:space="preserve"> were divided based on the results of the biopsy into two groups (malignant vs benign). Those groups were compared in regards to location of the no</w:t>
      </w:r>
      <w:r w:rsidR="002D24BE">
        <w:rPr>
          <w:rFonts w:ascii="Arial" w:eastAsia="Times New Roman" w:hAnsi="Arial" w:cs="Arial"/>
          <w:color w:val="000000"/>
        </w:rPr>
        <w:t>dule (</w:t>
      </w:r>
      <w:r w:rsidR="00F40328">
        <w:rPr>
          <w:rFonts w:ascii="Arial" w:eastAsia="Times New Roman" w:hAnsi="Arial" w:cs="Arial"/>
          <w:color w:val="000000"/>
        </w:rPr>
        <w:t xml:space="preserve">upper lobe vs lower lobe), isthmus nodules were excluded. </w:t>
      </w:r>
    </w:p>
    <w:p w14:paraId="52B9E460" w14:textId="77777777" w:rsidR="00D7268A" w:rsidRPr="007542FE" w:rsidRDefault="00D7268A" w:rsidP="00D726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D7268A">
        <w:rPr>
          <w:rFonts w:ascii="Arial" w:eastAsia="Times New Roman" w:hAnsi="Arial" w:cs="Arial"/>
          <w:b/>
          <w:bCs/>
          <w:color w:val="000000"/>
        </w:rPr>
        <w:t>Results</w:t>
      </w:r>
      <w:r w:rsidRPr="00D7268A">
        <w:rPr>
          <w:rFonts w:ascii="Arial" w:eastAsia="Times New Roman" w:hAnsi="Arial" w:cs="Arial"/>
          <w:color w:val="000000"/>
        </w:rPr>
        <w:t>:</w:t>
      </w:r>
      <w:r w:rsidR="002D24BE">
        <w:rPr>
          <w:rFonts w:ascii="Arial" w:eastAsia="Times New Roman" w:hAnsi="Arial" w:cs="Arial"/>
          <w:color w:val="000000"/>
        </w:rPr>
        <w:t xml:space="preserve"> 50 pts with benign thyroid nodules and 50 who were found to have malignant neoplasm. T</w:t>
      </w:r>
      <w:r w:rsidR="007B3A50">
        <w:rPr>
          <w:rFonts w:ascii="Arial" w:eastAsia="Times New Roman" w:hAnsi="Arial" w:cs="Arial"/>
          <w:color w:val="000000"/>
        </w:rPr>
        <w:t>wo groups were matched</w:t>
      </w:r>
      <w:r w:rsidR="00A26353">
        <w:rPr>
          <w:rFonts w:ascii="Arial" w:eastAsia="Times New Roman" w:hAnsi="Arial" w:cs="Arial"/>
          <w:color w:val="000000"/>
        </w:rPr>
        <w:t xml:space="preserve"> according to their </w:t>
      </w:r>
      <w:r w:rsidR="007B3A50">
        <w:rPr>
          <w:rFonts w:ascii="Arial" w:eastAsia="Times New Roman" w:hAnsi="Arial" w:cs="Arial"/>
          <w:color w:val="000000"/>
        </w:rPr>
        <w:t>age (mean of 59.9</w:t>
      </w:r>
      <w:r w:rsidR="00294AE7">
        <w:rPr>
          <w:rFonts w:ascii="Arial" w:eastAsia="Times New Roman" w:hAnsi="Arial" w:cs="Arial"/>
          <w:color w:val="000000"/>
        </w:rPr>
        <w:t>, +/- 14.5</w:t>
      </w:r>
      <w:r w:rsidR="007B3A50">
        <w:rPr>
          <w:rFonts w:ascii="Arial" w:eastAsia="Times New Roman" w:hAnsi="Arial" w:cs="Arial"/>
          <w:color w:val="000000"/>
        </w:rPr>
        <w:t xml:space="preserve"> in benign group and 56.2 </w:t>
      </w:r>
      <w:r w:rsidR="00294AE7">
        <w:rPr>
          <w:rFonts w:ascii="Arial" w:eastAsia="Times New Roman" w:hAnsi="Arial" w:cs="Arial"/>
          <w:color w:val="000000"/>
        </w:rPr>
        <w:t xml:space="preserve">+/- 15.9 years </w:t>
      </w:r>
      <w:r w:rsidR="007B3A50">
        <w:rPr>
          <w:rFonts w:ascii="Arial" w:eastAsia="Times New Roman" w:hAnsi="Arial" w:cs="Arial"/>
          <w:color w:val="000000"/>
        </w:rPr>
        <w:t xml:space="preserve">in malignant). </w:t>
      </w:r>
      <w:r w:rsidR="004D4BB5">
        <w:rPr>
          <w:rFonts w:ascii="Arial" w:eastAsia="Times New Roman" w:hAnsi="Arial" w:cs="Arial"/>
          <w:color w:val="000000"/>
        </w:rPr>
        <w:t>Male/female</w:t>
      </w:r>
      <w:r w:rsidR="002D24BE">
        <w:rPr>
          <w:rFonts w:ascii="Arial" w:eastAsia="Times New Roman" w:hAnsi="Arial" w:cs="Arial"/>
          <w:color w:val="000000"/>
        </w:rPr>
        <w:t xml:space="preserve"> ratio</w:t>
      </w:r>
      <w:r w:rsidR="004D4BB5">
        <w:rPr>
          <w:rFonts w:ascii="Arial" w:eastAsia="Times New Roman" w:hAnsi="Arial" w:cs="Arial"/>
          <w:color w:val="000000"/>
        </w:rPr>
        <w:t xml:space="preserve"> 13</w:t>
      </w:r>
      <w:r w:rsidR="00294AE7">
        <w:rPr>
          <w:rFonts w:ascii="Arial" w:eastAsia="Times New Roman" w:hAnsi="Arial" w:cs="Arial"/>
          <w:color w:val="000000"/>
        </w:rPr>
        <w:t>(13%)</w:t>
      </w:r>
      <w:r w:rsidR="004D4BB5">
        <w:rPr>
          <w:rFonts w:ascii="Arial" w:eastAsia="Times New Roman" w:hAnsi="Arial" w:cs="Arial"/>
          <w:color w:val="000000"/>
        </w:rPr>
        <w:t>/87</w:t>
      </w:r>
      <w:r w:rsidR="00294AE7">
        <w:rPr>
          <w:rFonts w:ascii="Arial" w:eastAsia="Times New Roman" w:hAnsi="Arial" w:cs="Arial"/>
          <w:color w:val="000000"/>
        </w:rPr>
        <w:t>(87%)</w:t>
      </w:r>
      <w:r w:rsidR="00A26353">
        <w:rPr>
          <w:rFonts w:ascii="Arial" w:eastAsia="Times New Roman" w:hAnsi="Arial" w:cs="Arial"/>
          <w:color w:val="000000"/>
        </w:rPr>
        <w:t xml:space="preserve">. </w:t>
      </w:r>
      <w:r w:rsidRPr="00D7268A">
        <w:rPr>
          <w:rFonts w:ascii="Arial" w:eastAsia="Times New Roman" w:hAnsi="Arial" w:cs="Arial"/>
          <w:color w:val="000000"/>
        </w:rPr>
        <w:t xml:space="preserve">68% of the malignant nodules were located in upper </w:t>
      </w:r>
      <w:r w:rsidR="008C7D4D">
        <w:rPr>
          <w:rFonts w:ascii="Arial" w:eastAsia="Times New Roman" w:hAnsi="Arial" w:cs="Arial"/>
          <w:color w:val="000000"/>
        </w:rPr>
        <w:t xml:space="preserve">halves </w:t>
      </w:r>
      <w:r w:rsidRPr="00D7268A">
        <w:rPr>
          <w:rFonts w:ascii="Arial" w:eastAsia="Times New Roman" w:hAnsi="Arial" w:cs="Arial"/>
          <w:color w:val="000000"/>
        </w:rPr>
        <w:t xml:space="preserve">of either right (36%) or left (32%) lobes. In </w:t>
      </w:r>
      <w:r w:rsidR="004D4BB5">
        <w:rPr>
          <w:rFonts w:ascii="Arial" w:eastAsia="Times New Roman" w:hAnsi="Arial" w:cs="Arial"/>
          <w:color w:val="000000"/>
        </w:rPr>
        <w:t xml:space="preserve">a </w:t>
      </w:r>
      <w:r w:rsidRPr="00D7268A">
        <w:rPr>
          <w:rFonts w:ascii="Arial" w:eastAsia="Times New Roman" w:hAnsi="Arial" w:cs="Arial"/>
          <w:color w:val="000000"/>
        </w:rPr>
        <w:t>case of benign nodules</w:t>
      </w:r>
      <w:r w:rsidR="008C7D4D">
        <w:rPr>
          <w:rFonts w:ascii="Arial" w:eastAsia="Times New Roman" w:hAnsi="Arial" w:cs="Arial"/>
          <w:color w:val="000000"/>
        </w:rPr>
        <w:t>,</w:t>
      </w:r>
      <w:r w:rsidRPr="00D7268A">
        <w:rPr>
          <w:rFonts w:ascii="Arial" w:eastAsia="Times New Roman" w:hAnsi="Arial" w:cs="Arial"/>
          <w:color w:val="000000"/>
        </w:rPr>
        <w:t xml:space="preserve"> 81.7% of nodules were located in lower lobes of either right (42.9%) or left (38.8%) lobes.</w:t>
      </w:r>
      <w:r w:rsidR="004D4BB5">
        <w:rPr>
          <w:rFonts w:ascii="Arial" w:eastAsia="Times New Roman" w:hAnsi="Arial" w:cs="Arial"/>
          <w:color w:val="000000"/>
        </w:rPr>
        <w:t xml:space="preserve"> Chi-square</w:t>
      </w:r>
      <w:r w:rsidR="00294AE7">
        <w:rPr>
          <w:rFonts w:ascii="Arial" w:eastAsia="Times New Roman" w:hAnsi="Arial" w:cs="Arial"/>
          <w:color w:val="000000"/>
        </w:rPr>
        <w:t xml:space="preserve"> </w:t>
      </w:r>
      <w:r w:rsidR="004D4BB5">
        <w:rPr>
          <w:rFonts w:ascii="Arial" w:eastAsia="Times New Roman" w:hAnsi="Arial" w:cs="Arial"/>
          <w:color w:val="000000"/>
        </w:rPr>
        <w:t xml:space="preserve">(1,n=100) =25.5, p&lt;.001. </w:t>
      </w:r>
      <w:r w:rsidR="007542FE">
        <w:rPr>
          <w:rFonts w:ascii="Arial" w:eastAsia="Times New Roman" w:hAnsi="Arial" w:cs="Arial"/>
          <w:color w:val="000000"/>
        </w:rPr>
        <w:t>Relative</w:t>
      </w:r>
      <w:r w:rsidR="004D4BB5">
        <w:rPr>
          <w:rFonts w:ascii="Arial" w:eastAsia="Times New Roman" w:hAnsi="Arial" w:cs="Arial"/>
          <w:color w:val="000000"/>
        </w:rPr>
        <w:t xml:space="preserve"> risk for malignancy in upper lobe is 2.8 (2.0-3.8</w:t>
      </w:r>
      <w:r w:rsidR="007542FE">
        <w:rPr>
          <w:rFonts w:ascii="Arial" w:eastAsia="Times New Roman" w:hAnsi="Arial" w:cs="Arial"/>
          <w:color w:val="000000"/>
        </w:rPr>
        <w:t xml:space="preserve"> 95%CI</w:t>
      </w:r>
      <w:r w:rsidR="004D4BB5">
        <w:rPr>
          <w:rFonts w:ascii="Arial" w:eastAsia="Times New Roman" w:hAnsi="Arial" w:cs="Arial"/>
          <w:color w:val="000000"/>
        </w:rPr>
        <w:t>)</w:t>
      </w:r>
      <w:r w:rsidR="002D24BE">
        <w:rPr>
          <w:rFonts w:ascii="Arial" w:eastAsia="Times New Roman" w:hAnsi="Arial" w:cs="Arial"/>
          <w:color w:val="000000"/>
        </w:rPr>
        <w:t>.</w:t>
      </w:r>
    </w:p>
    <w:p w14:paraId="52B9E461" w14:textId="77777777" w:rsidR="005329D0" w:rsidRDefault="00D7268A" w:rsidP="00D726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D7268A">
        <w:rPr>
          <w:rFonts w:ascii="Arial" w:eastAsia="Times New Roman" w:hAnsi="Arial" w:cs="Arial"/>
          <w:b/>
          <w:bCs/>
          <w:color w:val="000000"/>
        </w:rPr>
        <w:t>Conclusion</w:t>
      </w:r>
      <w:r w:rsidRPr="00D7268A">
        <w:rPr>
          <w:rFonts w:ascii="Arial" w:eastAsia="Times New Roman" w:hAnsi="Arial" w:cs="Arial"/>
          <w:color w:val="000000"/>
        </w:rPr>
        <w:t xml:space="preserve">: </w:t>
      </w:r>
      <w:r w:rsidR="00224037" w:rsidRPr="00D7268A">
        <w:rPr>
          <w:rFonts w:ascii="Arial" w:eastAsia="Times New Roman" w:hAnsi="Arial" w:cs="Arial"/>
          <w:color w:val="000000"/>
        </w:rPr>
        <w:t xml:space="preserve">There are no </w:t>
      </w:r>
      <w:r w:rsidR="002647F0">
        <w:rPr>
          <w:rFonts w:ascii="Arial" w:eastAsia="Times New Roman" w:hAnsi="Arial" w:cs="Arial"/>
          <w:color w:val="000000"/>
        </w:rPr>
        <w:t xml:space="preserve">single </w:t>
      </w:r>
      <w:r w:rsidR="00224037">
        <w:rPr>
          <w:rFonts w:ascii="Arial" w:eastAsia="Times New Roman" w:hAnsi="Arial" w:cs="Arial"/>
          <w:color w:val="000000"/>
        </w:rPr>
        <w:t xml:space="preserve">sonogram </w:t>
      </w:r>
      <w:r w:rsidR="00224037" w:rsidRPr="00D7268A">
        <w:rPr>
          <w:rFonts w:ascii="Arial" w:eastAsia="Times New Roman" w:hAnsi="Arial" w:cs="Arial"/>
          <w:color w:val="000000"/>
        </w:rPr>
        <w:t xml:space="preserve">finding that are pathognomonic for thyroid cancer. Vascular invasion might be the most reliable predictor however it is uncommon. </w:t>
      </w:r>
      <w:r w:rsidR="00A26353">
        <w:rPr>
          <w:rFonts w:ascii="Arial" w:eastAsia="Times New Roman" w:hAnsi="Arial" w:cs="Arial"/>
          <w:color w:val="000000"/>
        </w:rPr>
        <w:t xml:space="preserve">Ultrasound </w:t>
      </w:r>
      <w:r w:rsidR="005329D0">
        <w:rPr>
          <w:rFonts w:ascii="Arial" w:eastAsia="Times New Roman" w:hAnsi="Arial" w:cs="Arial"/>
          <w:color w:val="000000"/>
        </w:rPr>
        <w:t xml:space="preserve">features of malignant nodule are listed above. </w:t>
      </w:r>
      <w:r w:rsidR="00224037">
        <w:rPr>
          <w:rFonts w:ascii="Arial" w:eastAsia="Times New Roman" w:hAnsi="Arial" w:cs="Arial"/>
          <w:color w:val="000000"/>
        </w:rPr>
        <w:t xml:space="preserve">Combination of the sonographic findings </w:t>
      </w:r>
      <w:r w:rsidR="00224037" w:rsidRPr="00D7268A">
        <w:rPr>
          <w:rFonts w:ascii="Arial" w:eastAsia="Times New Roman" w:hAnsi="Arial" w:cs="Arial"/>
          <w:color w:val="000000"/>
        </w:rPr>
        <w:t xml:space="preserve">with high likelihood ratio will </w:t>
      </w:r>
      <w:r w:rsidR="00276CC8">
        <w:rPr>
          <w:rFonts w:ascii="Arial" w:eastAsia="Times New Roman" w:hAnsi="Arial" w:cs="Arial"/>
          <w:color w:val="000000"/>
        </w:rPr>
        <w:t xml:space="preserve">better </w:t>
      </w:r>
      <w:r w:rsidR="00224037" w:rsidRPr="00D7268A">
        <w:rPr>
          <w:rFonts w:ascii="Arial" w:eastAsia="Times New Roman" w:hAnsi="Arial" w:cs="Arial"/>
          <w:color w:val="000000"/>
        </w:rPr>
        <w:t>identify nodules with increased risk for malignancy.</w:t>
      </w:r>
      <w:r w:rsidR="00224037">
        <w:rPr>
          <w:rFonts w:ascii="Arial" w:eastAsia="Times New Roman" w:hAnsi="Arial" w:cs="Arial"/>
          <w:color w:val="000000"/>
        </w:rPr>
        <w:t xml:space="preserve"> </w:t>
      </w:r>
    </w:p>
    <w:p w14:paraId="52B9E462" w14:textId="77777777" w:rsidR="00D7268A" w:rsidRPr="00D7268A" w:rsidRDefault="00224037" w:rsidP="00D726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A</w:t>
      </w:r>
      <w:r w:rsidR="00D7268A" w:rsidRPr="00D7268A">
        <w:rPr>
          <w:rFonts w:ascii="Arial" w:eastAsia="Times New Roman" w:hAnsi="Arial" w:cs="Arial"/>
          <w:color w:val="000000"/>
        </w:rPr>
        <w:t xml:space="preserve">lthough the study </w:t>
      </w:r>
      <w:r w:rsidR="005329D0">
        <w:rPr>
          <w:rFonts w:ascii="Arial" w:eastAsia="Times New Roman" w:hAnsi="Arial" w:cs="Arial"/>
          <w:color w:val="000000"/>
        </w:rPr>
        <w:t>is lacking power</w:t>
      </w:r>
      <w:r w:rsidR="00D7268A" w:rsidRPr="00D7268A">
        <w:rPr>
          <w:rFonts w:ascii="Arial" w:eastAsia="Times New Roman" w:hAnsi="Arial" w:cs="Arial"/>
          <w:color w:val="000000"/>
        </w:rPr>
        <w:t>, preliminary conclusions can be made</w:t>
      </w:r>
      <w:r w:rsidR="008C7D4D">
        <w:rPr>
          <w:rFonts w:ascii="Arial" w:eastAsia="Times New Roman" w:hAnsi="Arial" w:cs="Arial"/>
          <w:color w:val="000000"/>
        </w:rPr>
        <w:t xml:space="preserve">. </w:t>
      </w:r>
      <w:r w:rsidR="00D7268A" w:rsidRPr="00D7268A">
        <w:rPr>
          <w:rFonts w:ascii="Arial" w:eastAsia="Times New Roman" w:hAnsi="Arial" w:cs="Arial"/>
          <w:color w:val="000000"/>
        </w:rPr>
        <w:t xml:space="preserve"> </w:t>
      </w:r>
      <w:r w:rsidR="008C7D4D">
        <w:rPr>
          <w:rFonts w:ascii="Arial" w:eastAsia="Times New Roman" w:hAnsi="Arial" w:cs="Arial"/>
          <w:color w:val="000000"/>
        </w:rPr>
        <w:t>B</w:t>
      </w:r>
      <w:r w:rsidR="00D7268A" w:rsidRPr="00D7268A">
        <w:rPr>
          <w:rFonts w:ascii="Arial" w:eastAsia="Times New Roman" w:hAnsi="Arial" w:cs="Arial"/>
          <w:color w:val="000000"/>
        </w:rPr>
        <w:t xml:space="preserve">ased </w:t>
      </w:r>
      <w:r w:rsidR="008C7D4D">
        <w:rPr>
          <w:rFonts w:ascii="Arial" w:eastAsia="Times New Roman" w:hAnsi="Arial" w:cs="Arial"/>
          <w:color w:val="000000"/>
        </w:rPr>
        <w:t xml:space="preserve">upon </w:t>
      </w:r>
      <w:r w:rsidR="00D7268A" w:rsidRPr="00D7268A">
        <w:rPr>
          <w:rFonts w:ascii="Arial" w:eastAsia="Times New Roman" w:hAnsi="Arial" w:cs="Arial"/>
          <w:color w:val="000000"/>
        </w:rPr>
        <w:t>the results of the study we can hypothesize</w:t>
      </w:r>
      <w:r>
        <w:rPr>
          <w:rFonts w:ascii="Arial" w:eastAsia="Times New Roman" w:hAnsi="Arial" w:cs="Arial"/>
          <w:color w:val="000000"/>
        </w:rPr>
        <w:t>,</w:t>
      </w:r>
      <w:r w:rsidR="00D7268A" w:rsidRPr="00D7268A">
        <w:rPr>
          <w:rFonts w:ascii="Arial" w:eastAsia="Times New Roman" w:hAnsi="Arial" w:cs="Arial"/>
          <w:color w:val="000000"/>
        </w:rPr>
        <w:t xml:space="preserve"> that </w:t>
      </w:r>
      <w:r w:rsidR="008C7D4D">
        <w:rPr>
          <w:rFonts w:ascii="Arial" w:eastAsia="Times New Roman" w:hAnsi="Arial" w:cs="Arial"/>
          <w:color w:val="000000"/>
        </w:rPr>
        <w:t>localization of the nodule in the thyroid gland can be associated with differe</w:t>
      </w:r>
      <w:r>
        <w:rPr>
          <w:rFonts w:ascii="Arial" w:eastAsia="Times New Roman" w:hAnsi="Arial" w:cs="Arial"/>
          <w:color w:val="000000"/>
        </w:rPr>
        <w:t xml:space="preserve">nt risks for malignancy and should be included in the evaluation of the nodule. </w:t>
      </w:r>
      <w:r w:rsidR="00D7268A" w:rsidRPr="00D7268A">
        <w:rPr>
          <w:rFonts w:ascii="Arial" w:eastAsia="Times New Roman" w:hAnsi="Arial" w:cs="Arial"/>
          <w:color w:val="000000"/>
        </w:rPr>
        <w:t xml:space="preserve">Further studies </w:t>
      </w:r>
      <w:r w:rsidR="002647F0">
        <w:rPr>
          <w:rFonts w:ascii="Arial" w:eastAsia="Times New Roman" w:hAnsi="Arial" w:cs="Arial"/>
          <w:color w:val="000000"/>
        </w:rPr>
        <w:t>need to be done.</w:t>
      </w:r>
    </w:p>
    <w:p w14:paraId="52B9E463" w14:textId="77777777" w:rsidR="00D7268A" w:rsidRPr="00D7268A" w:rsidRDefault="00D7268A" w:rsidP="00D72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7268A" w:rsidRPr="00D72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8A"/>
    <w:rsid w:val="00197E89"/>
    <w:rsid w:val="00224037"/>
    <w:rsid w:val="002647F0"/>
    <w:rsid w:val="00276CC8"/>
    <w:rsid w:val="00294AE7"/>
    <w:rsid w:val="002D24BE"/>
    <w:rsid w:val="004D4BB5"/>
    <w:rsid w:val="005329D0"/>
    <w:rsid w:val="0055618A"/>
    <w:rsid w:val="007542FE"/>
    <w:rsid w:val="007B3A50"/>
    <w:rsid w:val="008533BA"/>
    <w:rsid w:val="008C7D4D"/>
    <w:rsid w:val="00A26353"/>
    <w:rsid w:val="00D7268A"/>
    <w:rsid w:val="00F40328"/>
    <w:rsid w:val="00F4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9E45A"/>
  <w15:docId w15:val="{931C1318-4D2A-4CFD-A52C-61395A83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timur gusov</cp:lastModifiedBy>
  <cp:revision>9</cp:revision>
  <dcterms:created xsi:type="dcterms:W3CDTF">2016-04-28T18:21:00Z</dcterms:created>
  <dcterms:modified xsi:type="dcterms:W3CDTF">2016-10-08T17:44:00Z</dcterms:modified>
</cp:coreProperties>
</file>