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4B43" w:rsidRPr="007B4CB5" w:rsidRDefault="000E4B43" w:rsidP="000E4B43">
      <w:pPr>
        <w:jc w:val="center"/>
        <w:rPr>
          <w:b/>
          <w:sz w:val="22"/>
          <w:szCs w:val="22"/>
        </w:rPr>
      </w:pPr>
      <w:r w:rsidRPr="007B4CB5">
        <w:rPr>
          <w:b/>
          <w:sz w:val="22"/>
          <w:szCs w:val="22"/>
        </w:rPr>
        <w:t>Telemedicine Proof of Concept &amp; Cost Savings During Underway Naval Operations</w:t>
      </w:r>
    </w:p>
    <w:p w:rsidR="000E4B43" w:rsidRPr="007B4CB5" w:rsidRDefault="000E4B43" w:rsidP="000E4B43">
      <w:pPr>
        <w:jc w:val="center"/>
        <w:rPr>
          <w:b/>
          <w:i/>
          <w:sz w:val="22"/>
          <w:szCs w:val="22"/>
        </w:rPr>
      </w:pPr>
      <w:r w:rsidRPr="007B4CB5">
        <w:rPr>
          <w:b/>
          <w:i/>
          <w:sz w:val="22"/>
          <w:szCs w:val="22"/>
        </w:rPr>
        <w:t>Running Title</w:t>
      </w:r>
      <w:r w:rsidRPr="007B4CB5">
        <w:rPr>
          <w:i/>
          <w:sz w:val="22"/>
          <w:szCs w:val="22"/>
        </w:rPr>
        <w:t>:</w:t>
      </w:r>
      <w:r w:rsidRPr="007B4CB5">
        <w:rPr>
          <w:sz w:val="22"/>
          <w:szCs w:val="22"/>
        </w:rPr>
        <w:t xml:space="preserve"> </w:t>
      </w:r>
      <w:r w:rsidRPr="007B4CB5">
        <w:rPr>
          <w:b/>
          <w:i/>
          <w:sz w:val="22"/>
          <w:szCs w:val="22"/>
        </w:rPr>
        <w:t>Telemedicine in Underway Naval Operations</w:t>
      </w:r>
    </w:p>
    <w:p w:rsidR="000E4B43" w:rsidRPr="007B4CB5" w:rsidRDefault="000E4B43" w:rsidP="000E4B43">
      <w:pPr>
        <w:jc w:val="center"/>
        <w:rPr>
          <w:sz w:val="22"/>
          <w:szCs w:val="22"/>
        </w:rPr>
      </w:pPr>
    </w:p>
    <w:p w:rsidR="000E4B43" w:rsidRPr="007B4CB5" w:rsidRDefault="000E4B43" w:rsidP="000E4B43">
      <w:pPr>
        <w:jc w:val="center"/>
        <w:rPr>
          <w:sz w:val="22"/>
          <w:szCs w:val="22"/>
        </w:rPr>
      </w:pPr>
      <w:r w:rsidRPr="007B4CB5">
        <w:rPr>
          <w:sz w:val="22"/>
          <w:szCs w:val="22"/>
        </w:rPr>
        <w:t>Stefan W. Rozycki, MD</w:t>
      </w:r>
      <w:r w:rsidRPr="007B4CB5">
        <w:rPr>
          <w:sz w:val="22"/>
          <w:szCs w:val="22"/>
          <w:vertAlign w:val="superscript"/>
        </w:rPr>
        <w:t>1</w:t>
      </w:r>
      <w:r w:rsidRPr="007B4CB5">
        <w:rPr>
          <w:sz w:val="22"/>
          <w:szCs w:val="22"/>
        </w:rPr>
        <w:t xml:space="preserve"> Kastley M. Marvin, MD</w:t>
      </w:r>
      <w:r w:rsidRPr="007B4CB5">
        <w:rPr>
          <w:sz w:val="22"/>
          <w:szCs w:val="22"/>
          <w:vertAlign w:val="superscript"/>
        </w:rPr>
        <w:t>1</w:t>
      </w:r>
      <w:r w:rsidRPr="007B4CB5">
        <w:rPr>
          <w:sz w:val="22"/>
          <w:szCs w:val="22"/>
        </w:rPr>
        <w:t>; John T. Landers, MD</w:t>
      </w:r>
      <w:r w:rsidRPr="007B4CB5">
        <w:rPr>
          <w:sz w:val="22"/>
          <w:szCs w:val="22"/>
          <w:vertAlign w:val="superscript"/>
        </w:rPr>
        <w:t>2</w:t>
      </w:r>
      <w:r w:rsidRPr="007B4CB5">
        <w:rPr>
          <w:sz w:val="22"/>
          <w:szCs w:val="22"/>
        </w:rPr>
        <w:t>;</w:t>
      </w:r>
    </w:p>
    <w:p w:rsidR="000E4B43" w:rsidRPr="007B4CB5" w:rsidRDefault="000E4B43" w:rsidP="000E4B43">
      <w:pPr>
        <w:jc w:val="center"/>
        <w:rPr>
          <w:sz w:val="22"/>
          <w:szCs w:val="22"/>
        </w:rPr>
      </w:pPr>
      <w:r w:rsidRPr="007B4CB5">
        <w:rPr>
          <w:sz w:val="22"/>
          <w:szCs w:val="22"/>
        </w:rPr>
        <w:t>Konrad L. Davis, MD</w:t>
      </w:r>
      <w:r w:rsidRPr="007B4CB5">
        <w:rPr>
          <w:sz w:val="22"/>
          <w:szCs w:val="22"/>
          <w:vertAlign w:val="superscript"/>
        </w:rPr>
        <w:t>2</w:t>
      </w:r>
      <w:r w:rsidRPr="007B4CB5">
        <w:rPr>
          <w:sz w:val="22"/>
          <w:szCs w:val="22"/>
        </w:rPr>
        <w:t>; &amp; Art A. Ambrosio, MD, MBA</w:t>
      </w:r>
      <w:r w:rsidRPr="007B4CB5">
        <w:rPr>
          <w:sz w:val="22"/>
          <w:szCs w:val="22"/>
          <w:vertAlign w:val="superscript"/>
        </w:rPr>
        <w:t>1,2</w:t>
      </w:r>
    </w:p>
    <w:p w:rsidR="000E4B43" w:rsidRPr="007B4CB5" w:rsidRDefault="000E4B43" w:rsidP="000E4B43">
      <w:pPr>
        <w:jc w:val="center"/>
        <w:rPr>
          <w:sz w:val="22"/>
          <w:szCs w:val="22"/>
        </w:rPr>
      </w:pPr>
      <w:r w:rsidRPr="007B4CB5">
        <w:rPr>
          <w:i/>
          <w:sz w:val="22"/>
          <w:szCs w:val="22"/>
          <w:vertAlign w:val="superscript"/>
        </w:rPr>
        <w:t>1</w:t>
      </w:r>
      <w:r w:rsidRPr="007B4CB5">
        <w:rPr>
          <w:i/>
          <w:sz w:val="22"/>
          <w:szCs w:val="22"/>
        </w:rPr>
        <w:t>Otolaryngology-Head and Neck Surgery, Naval Medical Center San Diego</w:t>
      </w:r>
    </w:p>
    <w:p w:rsidR="000E4B43" w:rsidRPr="007B4CB5" w:rsidRDefault="000E4B43" w:rsidP="000E4B43">
      <w:pPr>
        <w:jc w:val="center"/>
        <w:rPr>
          <w:sz w:val="22"/>
          <w:szCs w:val="22"/>
        </w:rPr>
      </w:pPr>
      <w:r w:rsidRPr="007B4CB5">
        <w:rPr>
          <w:i/>
          <w:sz w:val="22"/>
          <w:szCs w:val="22"/>
          <w:vertAlign w:val="superscript"/>
        </w:rPr>
        <w:t>2</w:t>
      </w:r>
      <w:r w:rsidRPr="007B4CB5">
        <w:rPr>
          <w:i/>
          <w:sz w:val="22"/>
          <w:szCs w:val="22"/>
        </w:rPr>
        <w:t>Virtual Medical Center, Indo-Pacific Command, Naval Medical Center San Diego</w:t>
      </w:r>
    </w:p>
    <w:p w:rsidR="000E4B43" w:rsidRPr="007B4CB5" w:rsidRDefault="000E4B43" w:rsidP="000E4B43">
      <w:pPr>
        <w:tabs>
          <w:tab w:val="left" w:pos="3675"/>
        </w:tabs>
        <w:rPr>
          <w:sz w:val="22"/>
          <w:szCs w:val="22"/>
        </w:rPr>
      </w:pPr>
      <w:r w:rsidRPr="007B4CB5">
        <w:rPr>
          <w:sz w:val="22"/>
          <w:szCs w:val="22"/>
        </w:rPr>
        <w:tab/>
      </w:r>
    </w:p>
    <w:p w:rsidR="000E4B43" w:rsidRPr="007B4CB5" w:rsidRDefault="000E4B43" w:rsidP="000E4B43">
      <w:pPr>
        <w:rPr>
          <w:sz w:val="22"/>
          <w:szCs w:val="22"/>
        </w:rPr>
      </w:pPr>
      <w:r w:rsidRPr="007B4CB5">
        <w:rPr>
          <w:sz w:val="22"/>
          <w:szCs w:val="22"/>
        </w:rPr>
        <w:t>Corresponding author:</w:t>
      </w:r>
    </w:p>
    <w:p w:rsidR="000E4B43" w:rsidRPr="007B4CB5" w:rsidRDefault="000E4B43" w:rsidP="000E4B43">
      <w:pPr>
        <w:rPr>
          <w:sz w:val="22"/>
          <w:szCs w:val="22"/>
        </w:rPr>
      </w:pPr>
      <w:r w:rsidRPr="007B4CB5">
        <w:rPr>
          <w:sz w:val="22"/>
          <w:szCs w:val="22"/>
        </w:rPr>
        <w:t xml:space="preserve"> LCDR Stefan W. Rozycki, MD</w:t>
      </w:r>
    </w:p>
    <w:p w:rsidR="000E4B43" w:rsidRPr="007B4CB5" w:rsidRDefault="000E4B43" w:rsidP="000E4B43">
      <w:pPr>
        <w:rPr>
          <w:sz w:val="22"/>
          <w:szCs w:val="22"/>
        </w:rPr>
      </w:pPr>
      <w:r w:rsidRPr="007B4CB5">
        <w:rPr>
          <w:sz w:val="22"/>
          <w:szCs w:val="22"/>
        </w:rPr>
        <w:t>Naval Medical Center San Diego</w:t>
      </w:r>
    </w:p>
    <w:p w:rsidR="000E4B43" w:rsidRPr="007B4CB5" w:rsidRDefault="000E4B43" w:rsidP="000E4B43">
      <w:pPr>
        <w:rPr>
          <w:sz w:val="22"/>
          <w:szCs w:val="22"/>
        </w:rPr>
      </w:pPr>
      <w:r w:rsidRPr="007B4CB5">
        <w:rPr>
          <w:sz w:val="22"/>
          <w:szCs w:val="22"/>
        </w:rPr>
        <w:t>34800 Bob Wilson Drive, Suite 200</w:t>
      </w:r>
    </w:p>
    <w:p w:rsidR="000E4B43" w:rsidRPr="007B4CB5" w:rsidRDefault="000E4B43" w:rsidP="000E4B43">
      <w:pPr>
        <w:rPr>
          <w:sz w:val="22"/>
          <w:szCs w:val="22"/>
        </w:rPr>
      </w:pPr>
      <w:r w:rsidRPr="007B4CB5">
        <w:rPr>
          <w:sz w:val="22"/>
          <w:szCs w:val="22"/>
        </w:rPr>
        <w:t>San Diego, CA 92134</w:t>
      </w:r>
      <w:bookmarkStart w:id="0" w:name="_GoBack"/>
      <w:bookmarkEnd w:id="0"/>
    </w:p>
    <w:p w:rsidR="000E4B43" w:rsidRPr="007B4CB5" w:rsidRDefault="000E4B43" w:rsidP="000E4B43">
      <w:pPr>
        <w:rPr>
          <w:sz w:val="22"/>
          <w:szCs w:val="22"/>
        </w:rPr>
      </w:pPr>
      <w:r w:rsidRPr="007B4CB5">
        <w:rPr>
          <w:sz w:val="22"/>
          <w:szCs w:val="22"/>
        </w:rPr>
        <w:t>stefan.rozycki@gmail.com</w:t>
      </w:r>
    </w:p>
    <w:p w:rsidR="000E4B43" w:rsidRPr="007B4CB5" w:rsidRDefault="000E4B43" w:rsidP="000E4B43">
      <w:pPr>
        <w:rPr>
          <w:sz w:val="22"/>
          <w:szCs w:val="22"/>
        </w:rPr>
      </w:pPr>
    </w:p>
    <w:p w:rsidR="000E4B43" w:rsidRPr="007240D0" w:rsidRDefault="000E4B43" w:rsidP="000E4B43">
      <w:pPr>
        <w:rPr>
          <w:sz w:val="18"/>
          <w:szCs w:val="18"/>
        </w:rPr>
      </w:pPr>
      <w:r w:rsidRPr="007240D0">
        <w:rPr>
          <w:iCs/>
          <w:sz w:val="18"/>
          <w:szCs w:val="18"/>
        </w:rPr>
        <w:t>Accepted publication from</w:t>
      </w:r>
      <w:r w:rsidRPr="007240D0">
        <w:rPr>
          <w:i/>
          <w:iCs/>
          <w:sz w:val="18"/>
          <w:szCs w:val="18"/>
        </w:rPr>
        <w:t xml:space="preserve"> Telemedicine and e-Health Journal</w:t>
      </w:r>
      <w:r w:rsidRPr="007240D0">
        <w:rPr>
          <w:iCs/>
          <w:sz w:val="18"/>
          <w:szCs w:val="18"/>
        </w:rPr>
        <w:t xml:space="preserve">. </w:t>
      </w:r>
      <w:r w:rsidRPr="007240D0">
        <w:rPr>
          <w:sz w:val="18"/>
          <w:szCs w:val="18"/>
        </w:rPr>
        <w:t xml:space="preserve">2021 May;27(5):503-507. </w:t>
      </w:r>
      <w:r w:rsidRPr="007240D0">
        <w:rPr>
          <w:sz w:val="18"/>
          <w:szCs w:val="18"/>
          <w:shd w:val="clear" w:color="auto" w:fill="FFFFFF"/>
        </w:rPr>
        <w:t>doi: 10.1089/tmj.2020.0181. Epub 2020 Jul 28.</w:t>
      </w:r>
      <w:r w:rsidRPr="007240D0">
        <w:rPr>
          <w:i/>
          <w:iCs/>
          <w:sz w:val="18"/>
          <w:szCs w:val="18"/>
        </w:rPr>
        <w:tab/>
      </w:r>
    </w:p>
    <w:p w:rsidR="000E4B43" w:rsidRPr="007240D0" w:rsidRDefault="000E4B43" w:rsidP="000E4B43">
      <w:pPr>
        <w:rPr>
          <w:sz w:val="18"/>
          <w:szCs w:val="18"/>
        </w:rPr>
      </w:pPr>
    </w:p>
    <w:p w:rsidR="000E4B43" w:rsidRPr="007240D0" w:rsidRDefault="000E4B43" w:rsidP="000E4B43">
      <w:pPr>
        <w:rPr>
          <w:rStyle w:val="st"/>
          <w:color w:val="222222"/>
          <w:sz w:val="18"/>
          <w:szCs w:val="18"/>
          <w:lang w:val="en"/>
        </w:rPr>
      </w:pPr>
      <w:r w:rsidRPr="007240D0">
        <w:rPr>
          <w:iCs/>
          <w:sz w:val="18"/>
          <w:szCs w:val="18"/>
        </w:rPr>
        <w:t xml:space="preserve">Invited poster presentation at the 2019 </w:t>
      </w:r>
      <w:r w:rsidRPr="007240D0">
        <w:rPr>
          <w:rStyle w:val="st"/>
          <w:color w:val="222222"/>
          <w:sz w:val="18"/>
          <w:szCs w:val="18"/>
          <w:lang w:val="en"/>
        </w:rPr>
        <w:t xml:space="preserve">Combined Otolaryngology Spring Meetings </w:t>
      </w:r>
      <w:r w:rsidRPr="007240D0">
        <w:rPr>
          <w:rStyle w:val="st"/>
          <w:b/>
          <w:color w:val="222222"/>
          <w:sz w:val="18"/>
          <w:szCs w:val="18"/>
          <w:lang w:val="en"/>
        </w:rPr>
        <w:t>(</w:t>
      </w:r>
      <w:r w:rsidRPr="007240D0">
        <w:rPr>
          <w:rStyle w:val="Emphasis"/>
          <w:rFonts w:eastAsia="Times"/>
          <w:color w:val="222222"/>
          <w:sz w:val="18"/>
          <w:szCs w:val="18"/>
          <w:lang w:val="en"/>
        </w:rPr>
        <w:t>COSM</w:t>
      </w:r>
      <w:r w:rsidRPr="007240D0">
        <w:rPr>
          <w:rStyle w:val="st"/>
          <w:b/>
          <w:color w:val="222222"/>
          <w:sz w:val="18"/>
          <w:szCs w:val="18"/>
          <w:lang w:val="en"/>
        </w:rPr>
        <w:t xml:space="preserve">), </w:t>
      </w:r>
      <w:r w:rsidRPr="007240D0">
        <w:rPr>
          <w:rStyle w:val="st"/>
          <w:color w:val="222222"/>
          <w:sz w:val="18"/>
          <w:szCs w:val="18"/>
          <w:lang w:val="en"/>
        </w:rPr>
        <w:t xml:space="preserve">The </w:t>
      </w:r>
      <w:proofErr w:type="spellStart"/>
      <w:r w:rsidRPr="007240D0">
        <w:rPr>
          <w:rStyle w:val="st"/>
          <w:color w:val="222222"/>
          <w:sz w:val="18"/>
          <w:szCs w:val="18"/>
          <w:lang w:val="en"/>
        </w:rPr>
        <w:t>Triological</w:t>
      </w:r>
      <w:proofErr w:type="spellEnd"/>
      <w:r w:rsidRPr="007240D0">
        <w:rPr>
          <w:rStyle w:val="st"/>
          <w:color w:val="222222"/>
          <w:sz w:val="18"/>
          <w:szCs w:val="18"/>
          <w:lang w:val="en"/>
        </w:rPr>
        <w:t xml:space="preserve"> Society in Austin, Texas, USA</w:t>
      </w:r>
    </w:p>
    <w:p w:rsidR="000E4B43" w:rsidRPr="007B4CB5" w:rsidRDefault="007B4CB5" w:rsidP="000E4B43">
      <w:pPr>
        <w:rPr>
          <w:i/>
          <w:sz w:val="22"/>
          <w:szCs w:val="22"/>
        </w:rPr>
      </w:pPr>
      <w:r>
        <w:rPr>
          <w:i/>
          <w:sz w:val="22"/>
          <w:szCs w:val="22"/>
          <w:u w:val="single"/>
        </w:rPr>
        <w:tab/>
      </w:r>
      <w:r>
        <w:rPr>
          <w:i/>
          <w:sz w:val="22"/>
          <w:szCs w:val="22"/>
          <w:u w:val="single"/>
        </w:rPr>
        <w:tab/>
      </w:r>
      <w:r>
        <w:rPr>
          <w:i/>
          <w:sz w:val="22"/>
          <w:szCs w:val="22"/>
          <w:u w:val="single"/>
        </w:rPr>
        <w:tab/>
      </w:r>
      <w:r>
        <w:rPr>
          <w:i/>
          <w:sz w:val="22"/>
          <w:szCs w:val="22"/>
          <w:u w:val="single"/>
        </w:rPr>
        <w:tab/>
      </w:r>
      <w:r>
        <w:rPr>
          <w:i/>
          <w:sz w:val="22"/>
          <w:szCs w:val="22"/>
          <w:u w:val="single"/>
        </w:rPr>
        <w:tab/>
      </w:r>
      <w:r>
        <w:rPr>
          <w:i/>
          <w:sz w:val="22"/>
          <w:szCs w:val="22"/>
          <w:u w:val="single"/>
        </w:rPr>
        <w:tab/>
      </w:r>
      <w:r>
        <w:rPr>
          <w:i/>
          <w:sz w:val="22"/>
          <w:szCs w:val="22"/>
          <w:u w:val="single"/>
        </w:rPr>
        <w:tab/>
      </w:r>
      <w:r>
        <w:rPr>
          <w:i/>
          <w:sz w:val="22"/>
          <w:szCs w:val="22"/>
          <w:u w:val="single"/>
        </w:rPr>
        <w:tab/>
      </w:r>
      <w:r>
        <w:rPr>
          <w:i/>
          <w:sz w:val="22"/>
          <w:szCs w:val="22"/>
          <w:u w:val="single"/>
        </w:rPr>
        <w:tab/>
      </w:r>
      <w:r>
        <w:rPr>
          <w:i/>
          <w:sz w:val="22"/>
          <w:szCs w:val="22"/>
          <w:u w:val="single"/>
        </w:rPr>
        <w:tab/>
      </w:r>
      <w:r>
        <w:rPr>
          <w:i/>
          <w:sz w:val="22"/>
          <w:szCs w:val="22"/>
          <w:u w:val="single"/>
        </w:rPr>
        <w:tab/>
      </w:r>
      <w:r>
        <w:rPr>
          <w:i/>
          <w:sz w:val="22"/>
          <w:szCs w:val="22"/>
          <w:u w:val="single"/>
        </w:rPr>
        <w:tab/>
      </w:r>
      <w:r>
        <w:rPr>
          <w:i/>
          <w:sz w:val="22"/>
          <w:szCs w:val="22"/>
          <w:u w:val="single"/>
        </w:rPr>
        <w:tab/>
      </w:r>
    </w:p>
    <w:p w:rsidR="000E4B43" w:rsidRPr="007B4CB5" w:rsidRDefault="000E4B43" w:rsidP="000E4B43">
      <w:pPr>
        <w:rPr>
          <w:i/>
          <w:sz w:val="22"/>
          <w:szCs w:val="22"/>
        </w:rPr>
      </w:pPr>
    </w:p>
    <w:p w:rsidR="000E4B43" w:rsidRPr="007B4CB5" w:rsidRDefault="000E4B43" w:rsidP="000E4B43">
      <w:pPr>
        <w:rPr>
          <w:sz w:val="22"/>
          <w:szCs w:val="22"/>
        </w:rPr>
      </w:pPr>
      <w:r w:rsidRPr="007B4CB5">
        <w:rPr>
          <w:b/>
          <w:sz w:val="22"/>
          <w:szCs w:val="22"/>
          <w:u w:val="single"/>
        </w:rPr>
        <w:t>Abstract</w:t>
      </w:r>
    </w:p>
    <w:p w:rsidR="000E4B43" w:rsidRPr="007B4CB5" w:rsidRDefault="000E4B43" w:rsidP="000E4B43">
      <w:pPr>
        <w:autoSpaceDE w:val="0"/>
        <w:autoSpaceDN w:val="0"/>
        <w:adjustRightInd w:val="0"/>
        <w:rPr>
          <w:sz w:val="22"/>
          <w:szCs w:val="22"/>
        </w:rPr>
      </w:pPr>
    </w:p>
    <w:p w:rsidR="000E4B43" w:rsidRPr="007B4CB5" w:rsidRDefault="000E4B43" w:rsidP="000E4B43">
      <w:pPr>
        <w:autoSpaceDE w:val="0"/>
        <w:autoSpaceDN w:val="0"/>
        <w:adjustRightInd w:val="0"/>
        <w:rPr>
          <w:sz w:val="22"/>
          <w:szCs w:val="22"/>
        </w:rPr>
      </w:pPr>
      <w:r w:rsidRPr="007B4CB5">
        <w:rPr>
          <w:b/>
          <w:sz w:val="22"/>
          <w:szCs w:val="22"/>
        </w:rPr>
        <w:t>Objectives</w:t>
      </w:r>
      <w:r w:rsidRPr="007B4CB5">
        <w:rPr>
          <w:sz w:val="22"/>
          <w:szCs w:val="22"/>
        </w:rPr>
        <w:t>: With military service members stationed around the world aboard ships and remote fixed facilities, subspecialty care frequently occurs outside of the TRICARE network, the health care program of the United States Department of Defense Military Health System, including foreign hospitals. Furthermore, usage aboard U.S. Navy ships has been limited in scope. This has direct costs associated with the medical care rendered and indirect costs such as difficulty navigating systems, access to records, and appropriate followup. Telemedicine has expanded access to otolaryngologic care where coverage has been deficient, with overall costs that are not well defined. This study aims to demonstrate the ability of consult management aboard a deployed U.S. Navy ship and to determine the direct costs associated with the use of an HIPAA-compliant, store-and-forward telemedicine system available to overseas medical providers to obtain specialty consultation at a tertiary care military treatment facility.</w:t>
      </w:r>
    </w:p>
    <w:p w:rsidR="000E4B43" w:rsidRPr="007B4CB5" w:rsidRDefault="000E4B43" w:rsidP="000E4B43">
      <w:pPr>
        <w:autoSpaceDE w:val="0"/>
        <w:autoSpaceDN w:val="0"/>
        <w:adjustRightInd w:val="0"/>
        <w:rPr>
          <w:sz w:val="22"/>
          <w:szCs w:val="22"/>
        </w:rPr>
      </w:pPr>
    </w:p>
    <w:p w:rsidR="000E4B43" w:rsidRPr="007B4CB5" w:rsidRDefault="000E4B43" w:rsidP="000E4B43">
      <w:pPr>
        <w:autoSpaceDE w:val="0"/>
        <w:autoSpaceDN w:val="0"/>
        <w:adjustRightInd w:val="0"/>
        <w:rPr>
          <w:sz w:val="22"/>
          <w:szCs w:val="22"/>
        </w:rPr>
      </w:pPr>
      <w:r w:rsidRPr="007B4CB5">
        <w:rPr>
          <w:b/>
          <w:sz w:val="22"/>
          <w:szCs w:val="22"/>
        </w:rPr>
        <w:t>Study Design</w:t>
      </w:r>
      <w:r w:rsidRPr="007B4CB5">
        <w:rPr>
          <w:sz w:val="22"/>
          <w:szCs w:val="22"/>
        </w:rPr>
        <w:t>: Retrospective case series.</w:t>
      </w:r>
    </w:p>
    <w:p w:rsidR="000E4B43" w:rsidRPr="007B4CB5" w:rsidRDefault="000E4B43" w:rsidP="000E4B43">
      <w:pPr>
        <w:autoSpaceDE w:val="0"/>
        <w:autoSpaceDN w:val="0"/>
        <w:adjustRightInd w:val="0"/>
        <w:rPr>
          <w:sz w:val="22"/>
          <w:szCs w:val="22"/>
        </w:rPr>
      </w:pPr>
    </w:p>
    <w:p w:rsidR="000E4B43" w:rsidRPr="007B4CB5" w:rsidRDefault="000E4B43" w:rsidP="000E4B43">
      <w:pPr>
        <w:autoSpaceDE w:val="0"/>
        <w:autoSpaceDN w:val="0"/>
        <w:adjustRightInd w:val="0"/>
        <w:rPr>
          <w:sz w:val="22"/>
          <w:szCs w:val="22"/>
        </w:rPr>
      </w:pPr>
      <w:r w:rsidRPr="007B4CB5">
        <w:rPr>
          <w:b/>
          <w:sz w:val="22"/>
          <w:szCs w:val="22"/>
        </w:rPr>
        <w:t>Methods</w:t>
      </w:r>
      <w:r w:rsidRPr="007B4CB5">
        <w:rPr>
          <w:sz w:val="22"/>
          <w:szCs w:val="22"/>
        </w:rPr>
        <w:t>: We reviewed consults submitted through the system from February 2018 to May 2018. Consult management was performed remotely by a deployed otolaryngologist in various locations underway and in port in the Pacific Rim. The direct cost associated with each consult was compared with the cost had the patient been treated in the host nation.</w:t>
      </w:r>
    </w:p>
    <w:p w:rsidR="000E4B43" w:rsidRPr="007B4CB5" w:rsidRDefault="000E4B43" w:rsidP="000E4B43">
      <w:pPr>
        <w:autoSpaceDE w:val="0"/>
        <w:autoSpaceDN w:val="0"/>
        <w:adjustRightInd w:val="0"/>
        <w:rPr>
          <w:sz w:val="22"/>
          <w:szCs w:val="22"/>
        </w:rPr>
      </w:pPr>
    </w:p>
    <w:p w:rsidR="000E4B43" w:rsidRPr="007B4CB5" w:rsidRDefault="000E4B43" w:rsidP="000E4B43">
      <w:pPr>
        <w:autoSpaceDE w:val="0"/>
        <w:autoSpaceDN w:val="0"/>
        <w:adjustRightInd w:val="0"/>
        <w:rPr>
          <w:sz w:val="22"/>
          <w:szCs w:val="22"/>
        </w:rPr>
      </w:pPr>
      <w:r w:rsidRPr="007B4CB5">
        <w:rPr>
          <w:b/>
          <w:sz w:val="22"/>
          <w:szCs w:val="22"/>
        </w:rPr>
        <w:t>Results</w:t>
      </w:r>
      <w:r w:rsidRPr="007B4CB5">
        <w:rPr>
          <w:sz w:val="22"/>
          <w:szCs w:val="22"/>
        </w:rPr>
        <w:t>: During the deployment, there were eight consults submitted and directed to a neurotologist/skull base surgeon for an opinion. The estimated cost for treating these patients overseas was $124,037, while the estimated cost of retaining the patients in the Military Health System was $27,330. Extrapolated to a 12-month period, the cost savings of this program could be over $400,000.</w:t>
      </w:r>
    </w:p>
    <w:p w:rsidR="000E4B43" w:rsidRPr="007B4CB5" w:rsidRDefault="000E4B43" w:rsidP="000E4B43">
      <w:pPr>
        <w:autoSpaceDE w:val="0"/>
        <w:autoSpaceDN w:val="0"/>
        <w:adjustRightInd w:val="0"/>
        <w:rPr>
          <w:sz w:val="22"/>
          <w:szCs w:val="22"/>
        </w:rPr>
      </w:pPr>
    </w:p>
    <w:p w:rsidR="000E4B43" w:rsidRPr="007B4CB5" w:rsidRDefault="000E4B43" w:rsidP="007B4CB5">
      <w:pPr>
        <w:autoSpaceDE w:val="0"/>
        <w:autoSpaceDN w:val="0"/>
        <w:adjustRightInd w:val="0"/>
        <w:rPr>
          <w:sz w:val="22"/>
          <w:szCs w:val="22"/>
        </w:rPr>
      </w:pPr>
      <w:r w:rsidRPr="007B4CB5">
        <w:rPr>
          <w:b/>
          <w:sz w:val="22"/>
          <w:szCs w:val="22"/>
        </w:rPr>
        <w:t>Conclusions</w:t>
      </w:r>
      <w:r w:rsidRPr="007B4CB5">
        <w:rPr>
          <w:sz w:val="22"/>
          <w:szCs w:val="22"/>
        </w:rPr>
        <w:t>: Telemedicine consultation has the ability to be initiated and managed remotely—expanding access to subspecialty physicians by service members stationed around the world. Furthermore, it has the potential for substantial cost savings within the military health care system along with intangible benefits that sustain the military health care system downstream.</w:t>
      </w:r>
    </w:p>
    <w:p w:rsidR="000E4B43" w:rsidRPr="007B4CB5" w:rsidRDefault="000E4B43" w:rsidP="000E4B43">
      <w:pPr>
        <w:jc w:val="both"/>
        <w:rPr>
          <w:b/>
          <w:sz w:val="22"/>
          <w:szCs w:val="22"/>
        </w:rPr>
      </w:pPr>
    </w:p>
    <w:p w:rsidR="000E4B43" w:rsidRPr="007B4CB5" w:rsidRDefault="000E4B43" w:rsidP="000E4B43">
      <w:pPr>
        <w:jc w:val="both"/>
        <w:rPr>
          <w:b/>
          <w:sz w:val="22"/>
          <w:szCs w:val="22"/>
        </w:rPr>
      </w:pPr>
    </w:p>
    <w:p w:rsidR="000E4B43" w:rsidRPr="007B4CB5" w:rsidRDefault="000E4B43" w:rsidP="000E4B43">
      <w:pPr>
        <w:jc w:val="both"/>
        <w:rPr>
          <w:b/>
          <w:sz w:val="22"/>
          <w:szCs w:val="22"/>
        </w:rPr>
      </w:pPr>
      <w:r w:rsidRPr="007B4CB5">
        <w:rPr>
          <w:b/>
          <w:sz w:val="22"/>
          <w:szCs w:val="22"/>
        </w:rPr>
        <w:t>Biography</w:t>
      </w:r>
    </w:p>
    <w:p w:rsidR="000E4B43" w:rsidRPr="007B4CB5" w:rsidRDefault="000E4B43" w:rsidP="000E4B43">
      <w:pPr>
        <w:jc w:val="both"/>
        <w:rPr>
          <w:b/>
          <w:sz w:val="22"/>
          <w:szCs w:val="22"/>
        </w:rPr>
      </w:pPr>
    </w:p>
    <w:p w:rsidR="000E4B43" w:rsidRPr="007B4CB5" w:rsidRDefault="000E4B43" w:rsidP="000E4B43">
      <w:pPr>
        <w:rPr>
          <w:rFonts w:eastAsia="MS PGothic"/>
          <w:b/>
          <w:color w:val="000000"/>
          <w:sz w:val="22"/>
          <w:szCs w:val="22"/>
        </w:rPr>
      </w:pPr>
      <w:r w:rsidRPr="007B4CB5">
        <w:rPr>
          <w:sz w:val="22"/>
          <w:szCs w:val="22"/>
        </w:rPr>
        <w:t xml:space="preserve">LCDR Stefan Rozycki, MD, graduated from the Uniformed Services University of the Health Sciences in 2013, afterwhich he completed his categorical Otolaryngology internship at Naval Medical Center Portsmouth.  He then voluntered to be an Undersea Medical Officer where he completed Dive School at the Naval Undersea Medical Institute.  He then was the Department Head at the Naval Submarine Support Command at Pearl Harbor, HI, where he qualified as a Sumbarine Medical Officer and oversaw the wartime readiness of 20 actively deploying fast-attack submarines.  In 2018 he returned to Naval Medical Center San Diego to complete his residency in Otolaryngology. </w:t>
      </w:r>
      <w:r w:rsidRPr="007B4CB5">
        <w:rPr>
          <w:sz w:val="22"/>
          <w:szCs w:val="22"/>
        </w:rPr>
        <w:br/>
      </w:r>
    </w:p>
    <w:p w:rsidR="000E4B43" w:rsidRPr="007B4CB5" w:rsidRDefault="000E4B43" w:rsidP="000E4B43">
      <w:pPr>
        <w:autoSpaceDE w:val="0"/>
        <w:autoSpaceDN w:val="0"/>
        <w:adjustRightInd w:val="0"/>
        <w:rPr>
          <w:b/>
          <w:sz w:val="22"/>
          <w:szCs w:val="22"/>
          <w:lang w:val="en-NZ"/>
        </w:rPr>
      </w:pPr>
      <w:r w:rsidRPr="007B4CB5">
        <w:rPr>
          <w:b/>
          <w:sz w:val="22"/>
          <w:szCs w:val="22"/>
          <w:lang w:val="en-NZ"/>
        </w:rPr>
        <w:t xml:space="preserve">Presenting author details </w:t>
      </w:r>
      <w:r w:rsidRPr="007B4CB5">
        <w:rPr>
          <w:b/>
          <w:sz w:val="22"/>
          <w:szCs w:val="22"/>
          <w:lang w:val="en-NZ"/>
        </w:rPr>
        <w:br/>
      </w:r>
      <w:r w:rsidRPr="007B4CB5">
        <w:rPr>
          <w:sz w:val="22"/>
          <w:szCs w:val="22"/>
          <w:lang w:val="en-NZ"/>
        </w:rPr>
        <w:t xml:space="preserve">Full name: </w:t>
      </w:r>
      <w:r w:rsidR="007B4CB5" w:rsidRPr="007B4CB5">
        <w:rPr>
          <w:sz w:val="22"/>
          <w:szCs w:val="22"/>
          <w:lang w:val="en-NZ"/>
        </w:rPr>
        <w:t xml:space="preserve">LCDR Stefan </w:t>
      </w:r>
      <w:proofErr w:type="spellStart"/>
      <w:r w:rsidR="007B4CB5" w:rsidRPr="007B4CB5">
        <w:rPr>
          <w:sz w:val="22"/>
          <w:szCs w:val="22"/>
          <w:lang w:val="en-NZ"/>
        </w:rPr>
        <w:t>Rozycki</w:t>
      </w:r>
      <w:proofErr w:type="spellEnd"/>
      <w:r w:rsidRPr="007B4CB5">
        <w:rPr>
          <w:sz w:val="22"/>
          <w:szCs w:val="22"/>
          <w:lang w:val="en-NZ"/>
        </w:rPr>
        <w:br/>
        <w:t>Contact number:</w:t>
      </w:r>
      <w:r w:rsidR="007B4CB5" w:rsidRPr="007B4CB5">
        <w:rPr>
          <w:sz w:val="22"/>
          <w:szCs w:val="22"/>
          <w:lang w:val="en-NZ"/>
        </w:rPr>
        <w:t xml:space="preserve">  919-949-7502</w:t>
      </w:r>
      <w:r w:rsidRPr="007B4CB5">
        <w:rPr>
          <w:sz w:val="22"/>
          <w:szCs w:val="22"/>
          <w:lang w:val="en-NZ"/>
        </w:rPr>
        <w:br/>
        <w:t>Twitter account</w:t>
      </w:r>
      <w:proofErr w:type="gramStart"/>
      <w:r w:rsidRPr="007B4CB5">
        <w:rPr>
          <w:sz w:val="22"/>
          <w:szCs w:val="22"/>
          <w:lang w:val="en-NZ"/>
        </w:rPr>
        <w:t>:</w:t>
      </w:r>
      <w:proofErr w:type="gramEnd"/>
      <w:r w:rsidRPr="007B4CB5">
        <w:rPr>
          <w:sz w:val="22"/>
          <w:szCs w:val="22"/>
          <w:lang w:val="en-NZ"/>
        </w:rPr>
        <w:br/>
        <w:t>Linked In account:</w:t>
      </w:r>
    </w:p>
    <w:p w:rsidR="009963AA" w:rsidRPr="007B4CB5" w:rsidRDefault="000E4B43" w:rsidP="000E4B43">
      <w:pPr>
        <w:rPr>
          <w:sz w:val="22"/>
          <w:szCs w:val="22"/>
        </w:rPr>
      </w:pPr>
      <w:r w:rsidRPr="007B4CB5">
        <w:rPr>
          <w:sz w:val="22"/>
          <w:szCs w:val="22"/>
          <w:lang w:val="en-NZ"/>
        </w:rPr>
        <w:t>Session name/ number:</w:t>
      </w:r>
      <w:r w:rsidR="007B4CB5" w:rsidRPr="007B4CB5">
        <w:rPr>
          <w:sz w:val="22"/>
          <w:szCs w:val="22"/>
          <w:lang w:val="en-NZ"/>
        </w:rPr>
        <w:t xml:space="preserve"> </w:t>
      </w:r>
      <w:r w:rsidRPr="007B4CB5">
        <w:rPr>
          <w:sz w:val="22"/>
          <w:szCs w:val="22"/>
          <w:lang w:val="en-NZ"/>
        </w:rPr>
        <w:br/>
        <w:t xml:space="preserve">Category: </w:t>
      </w:r>
      <w:r w:rsidR="007B4CB5" w:rsidRPr="007B4CB5">
        <w:rPr>
          <w:sz w:val="22"/>
          <w:szCs w:val="22"/>
          <w:lang w:val="en-NZ"/>
        </w:rPr>
        <w:t>Oral Presentation</w:t>
      </w:r>
    </w:p>
    <w:sectPr w:rsidR="009963AA" w:rsidRPr="007B4C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auto"/>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B43"/>
    <w:rsid w:val="000E4B43"/>
    <w:rsid w:val="007240D0"/>
    <w:rsid w:val="007B4CB5"/>
    <w:rsid w:val="0099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8EAB35-FB3F-473F-80A6-10BCAD859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4B43"/>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E4B43"/>
    <w:rPr>
      <w:i/>
      <w:iCs/>
    </w:rPr>
  </w:style>
  <w:style w:type="character" w:customStyle="1" w:styleId="st">
    <w:name w:val="st"/>
    <w:basedOn w:val="DefaultParagraphFont"/>
    <w:rsid w:val="000E4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578</Words>
  <Characters>3299</Characters>
  <Application>Microsoft Office Word</Application>
  <DocSecurity>0</DocSecurity>
  <Lines>27</Lines>
  <Paragraphs>7</Paragraphs>
  <ScaleCrop>false</ScaleCrop>
  <Company/>
  <LinksUpToDate>false</LinksUpToDate>
  <CharactersWithSpaces>3870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Rocketship</dc:creator>
  <cp:keywords/>
  <dc:description/>
  <cp:lastModifiedBy>Rocketship</cp:lastModifiedBy>
  <cp:revision>3</cp:revision>
  <dcterms:created xsi:type="dcterms:W3CDTF">2021-06-13T22:34:00Z</dcterms:created>
  <dcterms:modified xsi:type="dcterms:W3CDTF">2021-06-13T22:43:00Z</dcterms:modified>
</cp:coreProperties>
</file>