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x_gmail-p1"/>
        <w:shd w:val="clear" w:color="auto" w:fill="ffffff"/>
        <w:spacing w:before="0" w:after="54"/>
      </w:pPr>
      <w:r>
        <w:rPr>
          <w:rFonts w:ascii="Arial" w:hAnsi="Arial"/>
          <w:b w:val="1"/>
          <w:bCs w:val="1"/>
          <w:color w:val="000000"/>
          <w:sz w:val="36"/>
          <w:szCs w:val="36"/>
          <w:u w:color="000000"/>
          <w:rtl w:val="0"/>
          <w:lang w:val="en-US"/>
        </w:rPr>
        <w:t xml:space="preserve">Telemedicine- Current practice and further scope </w:t>
      </w:r>
    </w:p>
    <w:p>
      <w:pPr>
        <w:pStyle w:val="x_gmail-p1"/>
        <w:shd w:val="clear" w:color="auto" w:fill="ffffff"/>
        <w:spacing w:before="0" w:after="54"/>
      </w:pPr>
    </w:p>
    <w:p>
      <w:pPr>
        <w:pStyle w:val="x_gmail-p1"/>
        <w:shd w:val="clear" w:color="auto" w:fill="ffffff"/>
        <w:spacing w:before="0" w:after="54"/>
      </w:pPr>
      <w:r>
        <w:rPr>
          <w:rFonts w:ascii="Arial" w:hAnsi="Arial"/>
          <w:b w:val="1"/>
          <w:bCs w:val="1"/>
          <w:color w:val="000000"/>
          <w:sz w:val="36"/>
          <w:szCs w:val="36"/>
          <w:u w:color="000000"/>
          <w:rtl w:val="0"/>
          <w:lang w:val="en-US"/>
        </w:rPr>
        <w:t>Theme - Utilizing telecommunications for better healthcare.</w:t>
      </w:r>
    </w:p>
    <w:p>
      <w:pPr>
        <w:pStyle w:val="x_gmail-p2"/>
        <w:shd w:val="clear" w:color="auto" w:fill="ffffff"/>
        <w:spacing w:before="0" w:after="54"/>
      </w:pPr>
    </w:p>
    <w:p>
      <w:pPr>
        <w:pStyle w:val="x_gmail-p2"/>
        <w:shd w:val="clear" w:color="auto" w:fill="ffffff"/>
        <w:spacing w:before="0" w:after="54"/>
      </w:pPr>
      <w:r>
        <w:rPr>
          <w:rFonts w:ascii="Arial" w:hAnsi="Arial"/>
          <w:color w:val="337ab7"/>
          <w:sz w:val="36"/>
          <w:szCs w:val="36"/>
          <w:u w:color="337ab7"/>
          <w:rtl w:val="0"/>
          <w:lang w:val="en-US"/>
        </w:rPr>
        <w:t>Dr Shobhit Swarup</w:t>
      </w:r>
    </w:p>
    <w:p>
      <w:pPr>
        <w:pStyle w:val="x_gmail-p2"/>
        <w:shd w:val="clear" w:color="auto" w:fill="ffffff"/>
        <w:spacing w:before="0" w:after="54"/>
      </w:pPr>
      <w:r>
        <w:rPr>
          <w:rFonts w:ascii="Arial" w:hAnsi="Arial"/>
          <w:color w:val="337ab7"/>
          <w:sz w:val="36"/>
          <w:szCs w:val="36"/>
          <w:u w:color="337ab7"/>
          <w:rtl w:val="0"/>
          <w:lang w:val="en-US"/>
        </w:rPr>
        <w:t>Consultant, Emergency Medicine</w:t>
      </w:r>
      <w:r>
        <w:rPr>
          <w:rFonts w:ascii="Arial" w:hAnsi="Arial" w:hint="default"/>
          <w:color w:val="337ab7"/>
          <w:sz w:val="36"/>
          <w:szCs w:val="36"/>
          <w:u w:color="337ab7"/>
          <w:rtl w:val="0"/>
          <w:lang w:val="en-US"/>
        </w:rPr>
        <w:t> </w:t>
      </w:r>
    </w:p>
    <w:p>
      <w:pPr>
        <w:pStyle w:val="x_gmail-p2"/>
        <w:shd w:val="clear" w:color="auto" w:fill="ffffff"/>
        <w:spacing w:before="0" w:after="54"/>
      </w:pPr>
      <w:r>
        <w:rPr>
          <w:rFonts w:ascii="Arial" w:hAnsi="Arial"/>
          <w:color w:val="337ab7"/>
          <w:sz w:val="36"/>
          <w:szCs w:val="36"/>
          <w:u w:color="337ab7"/>
          <w:rtl w:val="0"/>
          <w:lang w:val="en-US"/>
        </w:rPr>
        <w:t>Khoo Teck Puat Hospital, Singapore</w:t>
      </w:r>
      <w:r>
        <w:rPr>
          <w:rFonts w:ascii="Arial" w:hAnsi="Arial" w:hint="default"/>
          <w:color w:val="337ab7"/>
          <w:sz w:val="36"/>
          <w:szCs w:val="36"/>
          <w:u w:color="337ab7"/>
          <w:rtl w:val="0"/>
          <w:lang w:val="en-US"/>
        </w:rPr>
        <w:t> </w:t>
      </w:r>
    </w:p>
    <w:p>
      <w:pPr>
        <w:pStyle w:val="x_gmail-p2"/>
        <w:shd w:val="clear" w:color="auto" w:fill="ffffff"/>
        <w:spacing w:before="0" w:after="54"/>
      </w:pPr>
      <w:r>
        <w:rPr>
          <w:rFonts w:ascii="Arial" w:hAnsi="Arial"/>
          <w:color w:val="337ab7"/>
          <w:sz w:val="36"/>
          <w:szCs w:val="36"/>
          <w:u w:color="337ab7"/>
          <w:rtl w:val="0"/>
          <w:lang w:val="en-US"/>
        </w:rPr>
        <w:t>Sr Lecturer, National University of Singapore</w:t>
      </w:r>
      <w:r>
        <w:rPr>
          <w:rFonts w:ascii="Arial" w:hAnsi="Arial" w:hint="default"/>
          <w:color w:val="337ab7"/>
          <w:sz w:val="36"/>
          <w:szCs w:val="36"/>
          <w:u w:color="337ab7"/>
          <w:rtl w:val="0"/>
          <w:lang w:val="en-US"/>
        </w:rPr>
        <w:t> </w:t>
      </w:r>
    </w:p>
    <w:p>
      <w:pPr>
        <w:pStyle w:val="x_gmail-p3"/>
        <w:shd w:val="clear" w:color="auto" w:fill="ffffff"/>
        <w:spacing w:before="0" w:after="54"/>
      </w:pPr>
    </w:p>
    <w:p>
      <w:pPr>
        <w:pStyle w:val="x_gmail-p7"/>
        <w:shd w:val="clear" w:color="auto" w:fill="ffffff"/>
        <w:spacing w:before="0" w:after="110"/>
      </w:pPr>
    </w:p>
    <w:p>
      <w:pPr>
        <w:pStyle w:val="x_gmail-p8"/>
        <w:shd w:val="clear" w:color="auto" w:fill="ffffff"/>
        <w:spacing w:before="0" w:after="56"/>
        <w:ind w:left="75" w:firstLine="0"/>
        <w:jc w:val="both"/>
      </w:pPr>
      <w:r>
        <w:rPr>
          <w:rFonts w:ascii="Arial" w:hAnsi="Arial"/>
          <w:b w:val="1"/>
          <w:bCs w:val="1"/>
          <w:color w:val="bf5a14"/>
          <w:sz w:val="36"/>
          <w:szCs w:val="36"/>
          <w:u w:color="bf5a14"/>
          <w:rtl w:val="0"/>
          <w:lang w:val="en-US"/>
        </w:rPr>
        <w:t>Abstract (300 word limits)</w:t>
      </w:r>
    </w:p>
    <w:p>
      <w:pPr>
        <w:pStyle w:val="x_gmail-p9"/>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Telemedicine gained popularity and is going through constant innovation in providing medical care in Medical emergencies and chronic conditions.</w:t>
      </w:r>
    </w:p>
    <w:p>
      <w:pPr>
        <w:pStyle w:val="x_gmail-p10"/>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It has emerged as important modality in time sensitive conditions including Stroke and Heart attack, were it can help emergency physicians to directly interact and discuss with specialist and proceed with early intervention.</w:t>
      </w:r>
    </w:p>
    <w:p>
      <w:pPr>
        <w:pStyle w:val="x_gmail-p10"/>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In major trauma, the timely and systematic guided</w:t>
      </w:r>
      <w:r>
        <w:rPr>
          <w:rFonts w:ascii="Arial" w:hAnsi="Arial" w:hint="default"/>
          <w:b w:val="1"/>
          <w:bCs w:val="1"/>
          <w:color w:val="000000"/>
          <w:sz w:val="36"/>
          <w:szCs w:val="36"/>
          <w:u w:color="000000"/>
          <w:rtl w:val="0"/>
          <w:lang w:val="en-US"/>
        </w:rPr>
        <w:t> </w:t>
      </w:r>
      <w:r>
        <w:rPr>
          <w:rFonts w:ascii="Arial" w:hAnsi="Arial"/>
          <w:b w:val="1"/>
          <w:bCs w:val="1"/>
          <w:color w:val="000000"/>
          <w:sz w:val="36"/>
          <w:szCs w:val="36"/>
          <w:u w:color="000000"/>
          <w:rtl w:val="0"/>
          <w:lang w:val="en-US"/>
        </w:rPr>
        <w:t>approach online by emergency physicians within</w:t>
      </w:r>
      <w:r>
        <w:rPr>
          <w:rFonts w:ascii="Arial" w:hAnsi="Arial" w:hint="default"/>
          <w:b w:val="1"/>
          <w:bCs w:val="1"/>
          <w:color w:val="000000"/>
          <w:sz w:val="36"/>
          <w:szCs w:val="36"/>
          <w:u w:color="000000"/>
          <w:rtl w:val="0"/>
          <w:lang w:val="en-US"/>
        </w:rPr>
        <w:t> </w:t>
      </w:r>
      <w:r>
        <w:rPr>
          <w:rFonts w:ascii="Arial" w:hAnsi="Arial"/>
          <w:b w:val="1"/>
          <w:bCs w:val="1"/>
          <w:color w:val="000000"/>
          <w:sz w:val="36"/>
          <w:szCs w:val="36"/>
          <w:u w:color="000000"/>
          <w:rtl w:val="0"/>
          <w:lang w:val="en-US"/>
        </w:rPr>
        <w:t>early golden hours has been found to have significant impact in saving life threatening emergencies.</w:t>
      </w:r>
    </w:p>
    <w:p>
      <w:pPr>
        <w:pStyle w:val="x_gmail-p10"/>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Studies have shown improved outcome on cardiac emergencies ,arrhythmias, sepsis management via online consultation.</w:t>
      </w:r>
    </w:p>
    <w:p>
      <w:pPr>
        <w:pStyle w:val="x_gmail-p10"/>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In oncology patients as well, telemedicine is an important bridge in providing optimal palliative care with pain control in terminal illnesses.</w:t>
      </w: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With the aging population, frail elderly patient which can be managed best at home, reducing readmissions and healthcare burden integrated community based multidisciplinary approach under supervision of Geriatrician can be achieved.</w:t>
      </w:r>
    </w:p>
    <w:p>
      <w:pPr>
        <w:pStyle w:val="x_gmail-p10"/>
        <w:shd w:val="clear" w:color="auto" w:fill="ffffff"/>
        <w:spacing w:before="0" w:after="56"/>
        <w:ind w:left="75" w:firstLine="0"/>
      </w:pP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 xml:space="preserve">In big and developing countries with large rural population and geographical area there are limited health resources and doctors. </w:t>
      </w:r>
    </w:p>
    <w:p>
      <w:pPr>
        <w:pStyle w:val="x_gmail-p10"/>
        <w:shd w:val="clear" w:color="auto" w:fill="ffffff"/>
        <w:spacing w:before="0" w:after="56"/>
        <w:ind w:left="75" w:firstLine="0"/>
      </w:pPr>
      <w:r>
        <w:rPr>
          <w:rFonts w:ascii="Arial" w:hAnsi="Arial"/>
          <w:b w:val="1"/>
          <w:bCs w:val="1"/>
          <w:color w:val="000000"/>
          <w:sz w:val="36"/>
          <w:szCs w:val="36"/>
          <w:u w:color="000000"/>
          <w:rtl w:val="0"/>
          <w:lang w:val="en-US"/>
        </w:rPr>
        <w:t>With easy availability of internet and mobile phone, various satellite clinics have been established in rural setup linking specialist service to primary care.</w:t>
      </w:r>
    </w:p>
    <w:p>
      <w:pPr>
        <w:pStyle w:val="x_gmail-p10"/>
        <w:shd w:val="clear" w:color="auto" w:fill="ffffff"/>
        <w:spacing w:before="0" w:after="56"/>
        <w:ind w:left="75" w:firstLine="0"/>
      </w:pPr>
    </w:p>
    <w:p>
      <w:pPr>
        <w:pStyle w:val="x_gmail-p11"/>
        <w:shd w:val="clear" w:color="auto" w:fill="ffffff"/>
        <w:spacing w:before="0" w:after="2"/>
        <w:ind w:left="75" w:firstLine="0"/>
      </w:pPr>
      <w:r>
        <w:rPr>
          <w:rFonts w:ascii="Arial" w:hAnsi="Arial"/>
          <w:b w:val="1"/>
          <w:bCs w:val="1"/>
          <w:color w:val="000000"/>
          <w:sz w:val="36"/>
          <w:szCs w:val="36"/>
          <w:u w:color="000000"/>
          <w:rtl w:val="0"/>
          <w:lang w:val="en-US"/>
        </w:rPr>
        <w:t>There is</w:t>
      </w:r>
      <w:r>
        <w:rPr>
          <w:rFonts w:ascii="Arial" w:hAnsi="Arial" w:hint="default"/>
          <w:b w:val="1"/>
          <w:bCs w:val="1"/>
          <w:color w:val="000000"/>
          <w:sz w:val="36"/>
          <w:szCs w:val="36"/>
          <w:u w:color="000000"/>
          <w:rtl w:val="0"/>
          <w:lang w:val="en-US"/>
        </w:rPr>
        <w:t> </w:t>
      </w:r>
      <w:r>
        <w:rPr>
          <w:rFonts w:ascii="Arial" w:hAnsi="Arial"/>
          <w:b w:val="1"/>
          <w:bCs w:val="1"/>
          <w:color w:val="000000"/>
          <w:sz w:val="36"/>
          <w:szCs w:val="36"/>
          <w:u w:color="000000"/>
          <w:rtl w:val="0"/>
          <w:lang w:val="en-US"/>
        </w:rPr>
        <w:t xml:space="preserve">still wider scope both in Emergency and Community care. The concept of </w:t>
      </w:r>
      <w:r>
        <w:rPr>
          <w:rFonts w:ascii="Arial" w:hAnsi="Arial" w:hint="default"/>
          <w:b w:val="1"/>
          <w:bCs w:val="1"/>
          <w:color w:val="000000"/>
          <w:sz w:val="36"/>
          <w:szCs w:val="36"/>
          <w:u w:color="000000"/>
          <w:rtl w:val="0"/>
          <w:lang w:val="en-US"/>
        </w:rPr>
        <w:t>“</w:t>
      </w:r>
      <w:r>
        <w:rPr>
          <w:rFonts w:ascii="Arial" w:hAnsi="Arial"/>
          <w:b w:val="1"/>
          <w:bCs w:val="1"/>
          <w:color w:val="000000"/>
          <w:sz w:val="36"/>
          <w:szCs w:val="36"/>
          <w:u w:color="000000"/>
          <w:rtl w:val="0"/>
          <w:lang w:val="en-US"/>
        </w:rPr>
        <w:t>hospital at home</w:t>
      </w:r>
      <w:r>
        <w:rPr>
          <w:rFonts w:ascii="Arial" w:hAnsi="Arial" w:hint="default"/>
          <w:b w:val="1"/>
          <w:bCs w:val="1"/>
          <w:color w:val="000000"/>
          <w:sz w:val="36"/>
          <w:szCs w:val="36"/>
          <w:u w:color="000000"/>
          <w:rtl w:val="0"/>
          <w:lang w:val="en-US"/>
        </w:rPr>
        <w:t xml:space="preserve">” </w:t>
      </w:r>
      <w:r>
        <w:rPr>
          <w:rFonts w:ascii="Arial" w:hAnsi="Arial"/>
          <w:b w:val="1"/>
          <w:bCs w:val="1"/>
          <w:color w:val="000000"/>
          <w:sz w:val="36"/>
          <w:szCs w:val="36"/>
          <w:u w:color="000000"/>
          <w:rtl w:val="0"/>
          <w:lang w:val="en-US"/>
        </w:rPr>
        <w:t>with doctor-online</w:t>
      </w:r>
      <w:r>
        <w:rPr>
          <w:rFonts w:ascii="Arial" w:hAnsi="Arial" w:hint="default"/>
          <w:b w:val="1"/>
          <w:bCs w:val="1"/>
          <w:color w:val="000000"/>
          <w:sz w:val="36"/>
          <w:szCs w:val="36"/>
          <w:u w:color="000000"/>
          <w:rtl w:val="0"/>
          <w:lang w:val="en-US"/>
        </w:rPr>
        <w:t> </w:t>
      </w:r>
      <w:r>
        <w:rPr>
          <w:rFonts w:ascii="Arial" w:hAnsi="Arial"/>
          <w:b w:val="1"/>
          <w:bCs w:val="1"/>
          <w:color w:val="000000"/>
          <w:sz w:val="36"/>
          <w:szCs w:val="36"/>
          <w:u w:color="000000"/>
          <w:rtl w:val="0"/>
          <w:lang w:val="en-US"/>
        </w:rPr>
        <w:t xml:space="preserve">and nurse-onsite is the need of time. This is not only cost efficient but also keep patient at home preventing hospital acquired disease and de-conditioning. </w:t>
      </w:r>
    </w:p>
    <w:p>
      <w:pPr>
        <w:pStyle w:val="x_gmail-p11"/>
        <w:shd w:val="clear" w:color="auto" w:fill="ffffff"/>
        <w:spacing w:before="0" w:after="2"/>
        <w:ind w:left="75" w:firstLine="0"/>
      </w:pPr>
    </w:p>
    <w:p>
      <w:pPr>
        <w:pStyle w:val="x_gmail-p11"/>
        <w:shd w:val="clear" w:color="auto" w:fill="ffffff"/>
        <w:spacing w:before="0" w:after="2"/>
        <w:ind w:left="75" w:firstLine="0"/>
      </w:pPr>
      <w:r>
        <w:rPr>
          <w:rFonts w:ascii="Arial" w:hAnsi="Arial"/>
          <w:b w:val="1"/>
          <w:bCs w:val="1"/>
          <w:color w:val="000000"/>
          <w:sz w:val="36"/>
          <w:szCs w:val="36"/>
          <w:u w:color="000000"/>
          <w:rtl w:val="0"/>
          <w:lang w:val="en-US"/>
        </w:rPr>
        <w:t>Minor injuries, stable acute medical conditions and chronic diseases can be managed at community-level, with expertise of trained nurses and online consultation with doctors. This includes examination using various digital equipment, investigations and treatment with e-prescription based on doctor recommendation.</w:t>
      </w:r>
    </w:p>
    <w:p>
      <w:pPr>
        <w:pStyle w:val="x_gmail-p11"/>
        <w:shd w:val="clear" w:color="auto" w:fill="ffffff"/>
        <w:spacing w:before="0" w:after="2"/>
        <w:ind w:left="75" w:firstLine="0"/>
      </w:pPr>
    </w:p>
    <w:p>
      <w:pPr>
        <w:pStyle w:val="x_gmail-p11"/>
        <w:shd w:val="clear" w:color="auto" w:fill="ffffff"/>
        <w:spacing w:before="0" w:after="2"/>
        <w:ind w:left="75" w:firstLine="0"/>
      </w:pPr>
      <w:r>
        <w:rPr>
          <w:rFonts w:ascii="Arial" w:hAnsi="Arial"/>
          <w:b w:val="1"/>
          <w:bCs w:val="1"/>
          <w:color w:val="000000"/>
          <w:sz w:val="36"/>
          <w:szCs w:val="36"/>
          <w:u w:color="000000"/>
          <w:rtl w:val="0"/>
          <w:lang w:val="en-US"/>
        </w:rPr>
        <w:t>There is huge potential for further improvement in telemedicine</w:t>
      </w:r>
      <w:r>
        <w:rPr>
          <w:rFonts w:ascii="Arial" w:hAnsi="Arial" w:hint="default"/>
          <w:b w:val="1"/>
          <w:bCs w:val="1"/>
          <w:color w:val="000000"/>
          <w:sz w:val="36"/>
          <w:szCs w:val="36"/>
          <w:u w:color="000000"/>
          <w:rtl w:val="0"/>
          <w:lang w:val="en-US"/>
        </w:rPr>
        <w:t> </w:t>
      </w:r>
      <w:r>
        <w:rPr>
          <w:rFonts w:ascii="Arial" w:hAnsi="Arial"/>
          <w:b w:val="1"/>
          <w:bCs w:val="1"/>
          <w:color w:val="000000"/>
          <w:sz w:val="36"/>
          <w:szCs w:val="36"/>
          <w:u w:color="000000"/>
          <w:rtl w:val="0"/>
          <w:lang w:val="en-US"/>
        </w:rPr>
        <w:t>aiming towards saving time, resources and life.</w:t>
      </w:r>
    </w:p>
    <w:p>
      <w:pPr>
        <w:pStyle w:val="Body A"/>
      </w:pPr>
    </w:p>
    <w:p>
      <w:pPr>
        <w:pStyle w:val="Body A"/>
      </w:pPr>
      <w:r>
        <w:rPr>
          <w:rFonts w:ascii="Arial" w:hAnsi="Arial"/>
          <w:b w:val="1"/>
          <w:bCs w:val="1"/>
          <w:color w:val="548dd4"/>
          <w:sz w:val="36"/>
          <w:szCs w:val="36"/>
          <w:u w:color="548dd4"/>
          <w:rtl w:val="0"/>
          <w:lang w:val="fr-FR"/>
        </w:rPr>
        <w:t>References</w:t>
      </w:r>
    </w:p>
    <w:p>
      <w:pPr>
        <w:pStyle w:val="List Paragraph"/>
        <w:numPr>
          <w:ilvl w:val="0"/>
          <w:numId w:val="2"/>
        </w:numPr>
        <w:bidi w:val="0"/>
        <w:ind w:right="0"/>
        <w:jc w:val="left"/>
        <w:rPr>
          <w:rFonts w:ascii="Arial" w:hAnsi="Arial"/>
          <w:sz w:val="28"/>
          <w:szCs w:val="28"/>
          <w:rtl w:val="0"/>
          <w:lang w:val="en-US"/>
        </w:rPr>
      </w:pPr>
      <w:r>
        <w:rPr>
          <w:rFonts w:ascii="Arial" w:hAnsi="Arial"/>
          <w:color w:val="000000"/>
          <w:kern w:val="36"/>
          <w:sz w:val="28"/>
          <w:szCs w:val="28"/>
          <w:u w:color="000000"/>
          <w:rtl w:val="0"/>
          <w:lang w:val="en-US"/>
        </w:rPr>
        <w:t>Impact of telemedicine in hospital culture and its consequences on quality of care and safety.</w:t>
      </w:r>
      <w:r>
        <w:rPr>
          <w:rFonts w:ascii="Arial" w:hAnsi="Arial"/>
          <w:sz w:val="28"/>
          <w:szCs w:val="28"/>
          <w:rtl w:val="0"/>
          <w:lang w:val="en-US"/>
        </w:rPr>
        <w:t xml:space="preserve">M Steinman  </w:t>
      </w:r>
      <w:r>
        <w:rPr>
          <w:rFonts w:ascii="Arial" w:hAnsi="Arial"/>
          <w:sz w:val="28"/>
          <w:szCs w:val="28"/>
          <w:shd w:val="clear" w:color="auto" w:fill="ffffff"/>
          <w:rtl w:val="0"/>
          <w:lang w:val="en-US"/>
        </w:rPr>
        <w:t>Einstein</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(Sao Paulo).</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2015 Oct-Dec;</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13(4): 580</w:t>
      </w:r>
      <w:r>
        <w:rPr>
          <w:rFonts w:ascii="Arial" w:hAnsi="Arial" w:hint="default"/>
          <w:sz w:val="28"/>
          <w:szCs w:val="28"/>
          <w:shd w:val="clear" w:color="auto" w:fill="ffffff"/>
          <w:rtl w:val="0"/>
          <w:lang w:val="en-US"/>
        </w:rPr>
        <w:t>–</w:t>
      </w:r>
      <w:r>
        <w:rPr>
          <w:rFonts w:ascii="Arial" w:hAnsi="Arial"/>
          <w:sz w:val="28"/>
          <w:szCs w:val="28"/>
          <w:shd w:val="clear" w:color="auto" w:fill="ffffff"/>
          <w:rtl w:val="0"/>
          <w:lang w:val="en-US"/>
        </w:rPr>
        <w:t>586.</w:t>
      </w:r>
    </w:p>
    <w:p>
      <w:pPr>
        <w:pStyle w:val="List Paragraph"/>
        <w:ind w:left="1530" w:firstLine="0"/>
      </w:pPr>
    </w:p>
    <w:p>
      <w:pPr>
        <w:pStyle w:val="List Paragraph"/>
        <w:numPr>
          <w:ilvl w:val="0"/>
          <w:numId w:val="2"/>
        </w:numPr>
        <w:bidi w:val="0"/>
        <w:ind w:right="0"/>
        <w:jc w:val="left"/>
        <w:rPr>
          <w:rFonts w:ascii="Arial" w:hAnsi="Arial"/>
          <w:sz w:val="28"/>
          <w:szCs w:val="28"/>
          <w:rtl w:val="0"/>
          <w:lang w:val="en-US"/>
        </w:rPr>
      </w:pPr>
      <w:r>
        <w:rPr>
          <w:rFonts w:ascii="Arial" w:hAnsi="Arial"/>
          <w:color w:val="000000"/>
          <w:kern w:val="36"/>
          <w:sz w:val="28"/>
          <w:szCs w:val="28"/>
          <w:u w:color="000000"/>
          <w:rtl w:val="0"/>
          <w:lang w:val="en-US"/>
        </w:rPr>
        <w:t xml:space="preserve">Telemedicine in clinical setting </w:t>
      </w:r>
      <w:r>
        <w:rPr>
          <w:rFonts w:ascii="Arial" w:hAnsi="Arial"/>
          <w:sz w:val="28"/>
          <w:szCs w:val="28"/>
          <w:shd w:val="clear" w:color="auto" w:fill="ffffff"/>
          <w:rtl w:val="0"/>
          <w:lang w:val="en-US"/>
        </w:rPr>
        <w:t>Exp Ther Med.</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2016 Oct;</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12(4): 2405</w:t>
      </w:r>
      <w:r>
        <w:rPr>
          <w:rFonts w:ascii="Arial" w:hAnsi="Arial" w:hint="default"/>
          <w:sz w:val="28"/>
          <w:szCs w:val="28"/>
          <w:shd w:val="clear" w:color="auto" w:fill="ffffff"/>
          <w:rtl w:val="0"/>
          <w:lang w:val="en-US"/>
        </w:rPr>
        <w:t>–</w:t>
      </w:r>
      <w:r>
        <w:rPr>
          <w:rFonts w:ascii="Arial" w:hAnsi="Arial"/>
          <w:sz w:val="28"/>
          <w:szCs w:val="28"/>
          <w:shd w:val="clear" w:color="auto" w:fill="ffffff"/>
          <w:rtl w:val="0"/>
          <w:lang w:val="en-US"/>
        </w:rPr>
        <w:t>2407.Xiao-Ying Zhang</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and</w:t>
      </w:r>
      <w:r>
        <w:rPr>
          <w:rFonts w:ascii="Arial" w:hAnsi="Arial" w:hint="default"/>
          <w:sz w:val="28"/>
          <w:szCs w:val="28"/>
          <w:shd w:val="clear" w:color="auto" w:fill="ffffff"/>
          <w:rtl w:val="0"/>
          <w:lang w:val="en-US"/>
        </w:rPr>
        <w:t> </w:t>
      </w:r>
      <w:r>
        <w:rPr>
          <w:rFonts w:ascii="Arial" w:hAnsi="Arial"/>
          <w:sz w:val="28"/>
          <w:szCs w:val="28"/>
          <w:shd w:val="clear" w:color="auto" w:fill="ffffff"/>
          <w:rtl w:val="0"/>
          <w:lang w:val="en-US"/>
        </w:rPr>
        <w:t>Peiying Zhang</w:t>
      </w:r>
    </w:p>
    <w:p>
      <w:pPr>
        <w:pStyle w:val="List Paragraph"/>
      </w:pPr>
    </w:p>
    <w:p>
      <w:pPr>
        <w:pStyle w:val="List Paragraph"/>
        <w:numPr>
          <w:ilvl w:val="0"/>
          <w:numId w:val="2"/>
        </w:numPr>
        <w:shd w:val="clear" w:color="auto" w:fill="ffffff"/>
        <w:bidi w:val="0"/>
        <w:spacing w:after="166" w:line="393" w:lineRule="atLeast"/>
        <w:ind w:right="0"/>
        <w:jc w:val="left"/>
        <w:rPr>
          <w:rFonts w:ascii="Arial" w:hAnsi="Arial"/>
          <w:sz w:val="28"/>
          <w:szCs w:val="28"/>
          <w:rtl w:val="0"/>
          <w:lang w:val="en-US"/>
        </w:rPr>
      </w:pPr>
      <w:r>
        <w:rPr>
          <w:rFonts w:ascii="Arial" w:hAnsi="Arial"/>
          <w:color w:val="000000"/>
          <w:kern w:val="36"/>
          <w:sz w:val="28"/>
          <w:szCs w:val="28"/>
          <w:u w:color="000000"/>
          <w:rtl w:val="0"/>
          <w:lang w:val="en-US"/>
        </w:rPr>
        <w:t xml:space="preserve">Telemedicine in neurosurgical emergency: Indian perspective.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"https://www.ncbi.nlm.nih.gov/pubmed/?term=Sinha%252520VD%25255BAuthor%25255D&amp;cauthor=true&amp;cauthor_uid=22870155"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Sinha VD</w:t>
      </w:r>
      <w:r>
        <w:rPr>
          <w:rFonts w:ascii="Arial" w:cs="Arial" w:hAnsi="Arial" w:eastAsia="Arial"/>
          <w:sz w:val="28"/>
          <w:szCs w:val="28"/>
        </w:rPr>
        <w:fldChar w:fldCharType="end" w:fldLock="0"/>
      </w:r>
      <w:r>
        <w:rPr>
          <w:rStyle w:val="Hyperlink.0"/>
          <w:rFonts w:ascii="Arial" w:hAnsi="Arial"/>
          <w:sz w:val="28"/>
          <w:szCs w:val="28"/>
          <w:rtl w:val="0"/>
          <w:lang w:val="en-US"/>
        </w:rPr>
        <w:t>1,</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"https://www.ncbi.nlm.nih.gov/pubmed/?term=Tiwari%252520RN%25255BAuthor%25255D&amp;cauthor=true&amp;cauthor_uid=22870155"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Tiwari RN</w:t>
      </w:r>
      <w:r>
        <w:rPr>
          <w:rFonts w:ascii="Arial" w:cs="Arial" w:hAnsi="Arial" w:eastAsia="Arial"/>
          <w:sz w:val="28"/>
          <w:szCs w:val="28"/>
        </w:rPr>
        <w:fldChar w:fldCharType="end" w:fldLock="0"/>
      </w:r>
      <w:r>
        <w:rPr>
          <w:rStyle w:val="Hyperlink.0"/>
          <w:rFonts w:ascii="Arial" w:hAnsi="Arial"/>
          <w:sz w:val="28"/>
          <w:szCs w:val="28"/>
          <w:rtl w:val="0"/>
          <w:lang w:val="en-US"/>
        </w:rPr>
        <w:t>,</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"https://www.ncbi.nlm.nih.gov/pubmed/?term=Kataria%252520R%25255BAuthor%25255D&amp;cauthor=true&amp;cauthor_uid=22870155"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Kataria R</w:t>
      </w:r>
      <w:r>
        <w:rPr>
          <w:rFonts w:ascii="Arial" w:cs="Arial" w:hAnsi="Arial" w:eastAsia="Arial"/>
          <w:sz w:val="28"/>
          <w:szCs w:val="28"/>
        </w:rPr>
        <w:fldChar w:fldCharType="end" w:fldLock="0"/>
      </w:r>
      <w:r>
        <w:rPr>
          <w:rStyle w:val="Hyperlink.0"/>
          <w:rFonts w:ascii="Arial" w:hAnsi="Arial"/>
          <w:sz w:val="28"/>
          <w:szCs w:val="28"/>
          <w:rtl w:val="0"/>
          <w:lang w:val="en-US"/>
        </w:rPr>
        <w:t>.</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"https://www.ncbi.nlm.nih.gov/pubmed/22870155"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Asian J Neurosurg.</w:t>
      </w:r>
      <w:r>
        <w:rPr>
          <w:rFonts w:ascii="Arial" w:cs="Arial" w:hAnsi="Arial" w:eastAsia="Arial"/>
          <w:sz w:val="28"/>
          <w:szCs w:val="28"/>
        </w:rPr>
        <w:fldChar w:fldCharType="end" w:fldLock="0"/>
      </w:r>
      <w:r>
        <w:rPr>
          <w:rStyle w:val="Hyperlink.0"/>
          <w:rFonts w:ascii="Arial" w:hAnsi="Arial" w:hint="default"/>
          <w:sz w:val="28"/>
          <w:szCs w:val="28"/>
          <w:rtl w:val="0"/>
          <w:lang w:val="en-US"/>
        </w:rPr>
        <w:t> </w:t>
      </w:r>
      <w:r>
        <w:rPr>
          <w:rStyle w:val="Hyperlink.0"/>
          <w:rFonts w:ascii="Arial" w:hAnsi="Arial"/>
          <w:sz w:val="28"/>
          <w:szCs w:val="28"/>
          <w:rtl w:val="0"/>
          <w:lang w:val="en-US"/>
        </w:rPr>
        <w:t>2012 Apr;7(2):75-7</w:t>
      </w:r>
      <w:r>
        <w:rPr>
          <w:rStyle w:val="Hyperlink.0"/>
          <w:rFonts w:ascii="Arial" w:hAnsi="Arial" w:hint="default"/>
          <w:sz w:val="28"/>
          <w:szCs w:val="28"/>
          <w:rtl w:val="0"/>
          <w:lang w:val="en-US"/>
        </w:rPr>
        <w:t>’</w:t>
      </w:r>
    </w:p>
    <w:p>
      <w:pPr>
        <w:pStyle w:val="List Paragraph"/>
      </w:pPr>
    </w:p>
    <w:p>
      <w:pPr>
        <w:pStyle w:val="List Paragraph"/>
        <w:shd w:val="clear" w:color="auto" w:fill="ffffff"/>
        <w:spacing w:after="166" w:line="393" w:lineRule="atLeast"/>
        <w:ind w:left="1530" w:firstLine="0"/>
      </w:pPr>
    </w:p>
    <w:p>
      <w:pPr>
        <w:pStyle w:val="List Paragraph"/>
        <w:numPr>
          <w:ilvl w:val="0"/>
          <w:numId w:val="2"/>
        </w:numPr>
        <w:shd w:val="clear" w:color="auto" w:fill="ffffff"/>
        <w:bidi w:val="0"/>
        <w:spacing w:after="166" w:line="393" w:lineRule="atLeast"/>
        <w:ind w:right="0"/>
        <w:jc w:val="left"/>
        <w:rPr>
          <w:rFonts w:ascii="Arial" w:hAnsi="Arial"/>
          <w:sz w:val="28"/>
          <w:szCs w:val="28"/>
          <w:rtl w:val="0"/>
          <w:lang w:val="en-US"/>
        </w:rPr>
      </w:pPr>
      <w:r>
        <w:rPr>
          <w:rStyle w:val="Hyperlink.0"/>
          <w:rFonts w:ascii="Arial" w:hAnsi="Arial"/>
          <w:color w:val="000000"/>
          <w:kern w:val="36"/>
          <w:sz w:val="28"/>
          <w:szCs w:val="28"/>
          <w:u w:color="000000"/>
          <w:rtl w:val="0"/>
          <w:lang w:val="en-US"/>
        </w:rPr>
        <w:t>Clinical outcomes after telemedicine intensive care unit implementation.</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"https://www.ncbi.nlm.nih.gov/pubmed/?term=Willmitch%252520B%25255BAuthor%25255D&amp;cauthor=true&amp;cauthor_uid=22020235"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Willmitch B</w:t>
      </w:r>
      <w:r>
        <w:rPr>
          <w:rFonts w:ascii="Arial" w:cs="Arial" w:hAnsi="Arial" w:eastAsia="Arial"/>
          <w:sz w:val="28"/>
          <w:szCs w:val="28"/>
        </w:rPr>
        <w:fldChar w:fldCharType="end" w:fldLock="0"/>
      </w:r>
      <w:r>
        <w:rPr>
          <w:rStyle w:val="Hyperlink.0"/>
          <w:rFonts w:ascii="Arial" w:hAnsi="Arial"/>
          <w:sz w:val="28"/>
          <w:szCs w:val="28"/>
          <w:rtl w:val="0"/>
          <w:lang w:val="en-US"/>
        </w:rPr>
        <w:t>1,</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"https://www.ncbi.nlm.nih.gov/pubmed/?term=Golembeski%252520S%25255BAuthor%25255D&amp;cauthor=true&amp;cauthor_uid=22020235"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Golembeski S</w:t>
      </w:r>
      <w:r>
        <w:rPr>
          <w:rFonts w:ascii="Arial" w:cs="Arial" w:hAnsi="Arial" w:eastAsia="Arial"/>
          <w:sz w:val="28"/>
          <w:szCs w:val="28"/>
        </w:rPr>
        <w:fldChar w:fldCharType="end" w:fldLock="0"/>
      </w:r>
      <w:r>
        <w:rPr>
          <w:rStyle w:val="Hyperlink.0"/>
          <w:rFonts w:ascii="Arial" w:hAnsi="Arial"/>
          <w:sz w:val="28"/>
          <w:szCs w:val="28"/>
          <w:rtl w:val="0"/>
          <w:lang w:val="en-US"/>
        </w:rPr>
        <w:t>,</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"https://www.ncbi.nlm.nih.gov/pubmed/?term=Kim%252520SS%25255BAuthor%25255D&amp;cauthor=true&amp;cauthor_uid=22020235"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Kim SS</w:t>
      </w:r>
      <w:r>
        <w:rPr>
          <w:rFonts w:ascii="Arial" w:cs="Arial" w:hAnsi="Arial" w:eastAsia="Arial"/>
          <w:sz w:val="28"/>
          <w:szCs w:val="28"/>
        </w:rPr>
        <w:fldChar w:fldCharType="end" w:fldLock="0"/>
      </w:r>
      <w:r>
        <w:rPr>
          <w:rStyle w:val="Hyperlink.0"/>
          <w:rFonts w:ascii="Arial" w:hAnsi="Arial"/>
          <w:sz w:val="28"/>
          <w:szCs w:val="28"/>
          <w:rtl w:val="0"/>
          <w:lang w:val="en-US"/>
        </w:rPr>
        <w:t>,</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"https://www.ncbi.nlm.nih.gov/pubmed/?term=Nelson%252520LD%25255BAuthor%25255D&amp;cauthor=true&amp;cauthor_uid=22020235"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Nelson LD</w:t>
      </w:r>
      <w:r>
        <w:rPr>
          <w:rFonts w:ascii="Arial" w:cs="Arial" w:hAnsi="Arial" w:eastAsia="Arial"/>
          <w:sz w:val="28"/>
          <w:szCs w:val="28"/>
        </w:rPr>
        <w:fldChar w:fldCharType="end" w:fldLock="0"/>
      </w:r>
      <w:r>
        <w:rPr>
          <w:rStyle w:val="Hyperlink.0"/>
          <w:rFonts w:ascii="Arial" w:hAnsi="Arial"/>
          <w:sz w:val="28"/>
          <w:szCs w:val="28"/>
          <w:rtl w:val="0"/>
          <w:lang w:val="en-US"/>
        </w:rPr>
        <w:t>,</w:t>
      </w:r>
      <w:r>
        <w:rPr>
          <w:rStyle w:val="Hyperlink.0"/>
          <w:rFonts w:ascii="Arial" w:hAnsi="Arial" w:hint="default"/>
          <w:sz w:val="28"/>
          <w:szCs w:val="28"/>
          <w:rtl w:val="0"/>
          <w:lang w:val="en-US"/>
        </w:rPr>
        <w:t>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"https://www.ncbi.nlm.nih.gov/pubmed/?term=Gidel%252520L%25255BAuthor%25255D&amp;cauthor=true&amp;cauthor_uid=22020235"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Gidel L</w:t>
      </w:r>
      <w:r>
        <w:rPr>
          <w:rFonts w:ascii="Arial" w:cs="Arial" w:hAnsi="Arial" w:eastAsia="Arial"/>
          <w:sz w:val="28"/>
          <w:szCs w:val="28"/>
        </w:rPr>
        <w:fldChar w:fldCharType="end" w:fldLock="0"/>
      </w:r>
      <w:r>
        <w:rPr>
          <w:rStyle w:val="Hyperlink.0"/>
          <w:rFonts w:ascii="Arial" w:hAnsi="Arial"/>
          <w:sz w:val="28"/>
          <w:szCs w:val="28"/>
          <w:rtl w:val="0"/>
          <w:lang w:val="en-US"/>
        </w:rPr>
        <w:t xml:space="preserve">. </w:t>
      </w:r>
      <w:r>
        <w:rPr>
          <w:rStyle w:val="Hyperlink.0"/>
          <w:rFonts w:ascii="Arial" w:cs="Arial" w:hAnsi="Arial" w:eastAsia="Arial"/>
          <w:sz w:val="28"/>
          <w:szCs w:val="28"/>
        </w:rPr>
        <w:fldChar w:fldCharType="begin" w:fldLock="0"/>
      </w:r>
      <w:r>
        <w:rPr>
          <w:rStyle w:val="Hyperlink.0"/>
          <w:rFonts w:ascii="Arial" w:cs="Arial" w:hAnsi="Arial" w:eastAsia="Arial"/>
          <w:sz w:val="28"/>
          <w:szCs w:val="28"/>
        </w:rPr>
        <w:instrText xml:space="preserve"> HYPERLINK "https://www.ncbi.nlm.nih.gov/pubmed/22020235"</w:instrText>
      </w:r>
      <w:r>
        <w:rPr>
          <w:rStyle w:val="Hyperlink.0"/>
          <w:rFonts w:ascii="Arial" w:cs="Arial" w:hAnsi="Arial" w:eastAsia="Arial"/>
          <w:sz w:val="28"/>
          <w:szCs w:val="28"/>
        </w:rPr>
        <w:fldChar w:fldCharType="separate" w:fldLock="0"/>
      </w:r>
      <w:r>
        <w:rPr>
          <w:rStyle w:val="Hyperlink.0"/>
          <w:rFonts w:ascii="Arial" w:hAnsi="Arial"/>
          <w:sz w:val="28"/>
          <w:szCs w:val="28"/>
          <w:rtl w:val="0"/>
          <w:lang w:val="en-US"/>
        </w:rPr>
        <w:t>Crit Care Med.</w:t>
      </w:r>
      <w:r>
        <w:rPr>
          <w:rFonts w:ascii="Arial" w:cs="Arial" w:hAnsi="Arial" w:eastAsia="Arial"/>
          <w:sz w:val="28"/>
          <w:szCs w:val="28"/>
        </w:rPr>
        <w:fldChar w:fldCharType="end" w:fldLock="0"/>
      </w:r>
      <w:r>
        <w:rPr>
          <w:rStyle w:val="Hyperlink.0"/>
          <w:rFonts w:ascii="Arial" w:hAnsi="Arial" w:hint="default"/>
          <w:sz w:val="28"/>
          <w:szCs w:val="28"/>
          <w:rtl w:val="0"/>
          <w:lang w:val="en-US"/>
        </w:rPr>
        <w:t> </w:t>
      </w:r>
      <w:r>
        <w:rPr>
          <w:rStyle w:val="Hyperlink.0"/>
          <w:rFonts w:ascii="Arial" w:hAnsi="Arial"/>
          <w:sz w:val="28"/>
          <w:szCs w:val="28"/>
          <w:rtl w:val="0"/>
          <w:lang w:val="en-US"/>
        </w:rPr>
        <w:t>2012 Feb; 40(2):450-4.</w:t>
      </w:r>
    </w:p>
    <w:p>
      <w:pPr>
        <w:pStyle w:val="List Paragraph"/>
      </w:pPr>
    </w:p>
    <w:p>
      <w:pPr>
        <w:pStyle w:val="List Paragraph"/>
        <w:numPr>
          <w:ilvl w:val="0"/>
          <w:numId w:val="2"/>
        </w:numPr>
        <w:shd w:val="clear" w:color="auto" w:fill="ffffff"/>
        <w:bidi w:val="0"/>
        <w:spacing w:after="166" w:line="393" w:lineRule="atLeast"/>
        <w:ind w:right="0"/>
        <w:jc w:val="left"/>
        <w:rPr>
          <w:rFonts w:ascii="Arial" w:hAnsi="Arial"/>
          <w:sz w:val="28"/>
          <w:szCs w:val="28"/>
          <w:rtl w:val="0"/>
          <w:lang w:val="en-US"/>
        </w:rPr>
      </w:pPr>
      <w:r>
        <w:rPr>
          <w:rStyle w:val="Hyperlink.0"/>
          <w:rFonts w:ascii="Arial" w:hAnsi="Arial"/>
          <w:kern w:val="36"/>
          <w:sz w:val="28"/>
          <w:szCs w:val="28"/>
          <w:rtl w:val="0"/>
          <w:lang w:val="en-US"/>
        </w:rPr>
        <w:t>Accepting telemedicine in a circulatory medicine ward in major hospitals in South Korea: patients</w:t>
      </w:r>
      <w:r>
        <w:rPr>
          <w:rStyle w:val="Hyperlink.0"/>
          <w:rFonts w:ascii="Arial" w:hAnsi="Arial" w:hint="default"/>
          <w:kern w:val="36"/>
          <w:sz w:val="28"/>
          <w:szCs w:val="28"/>
          <w:rtl w:val="0"/>
          <w:lang w:val="en-US"/>
        </w:rPr>
        <w:t xml:space="preserve">’ </w:t>
      </w:r>
      <w:r>
        <w:rPr>
          <w:rStyle w:val="Hyperlink.0"/>
          <w:rFonts w:ascii="Arial" w:hAnsi="Arial"/>
          <w:kern w:val="36"/>
          <w:sz w:val="28"/>
          <w:szCs w:val="28"/>
          <w:rtl w:val="0"/>
          <w:lang w:val="en-US"/>
        </w:rPr>
        <w:t>and health</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professionals</w:t>
      </w:r>
      <w:r>
        <w:rPr>
          <w:rStyle w:val="Hyperlink.0"/>
          <w:rFonts w:ascii="Arial" w:hAnsi="Arial" w:hint="default"/>
          <w:kern w:val="36"/>
          <w:sz w:val="28"/>
          <w:szCs w:val="28"/>
          <w:rtl w:val="0"/>
          <w:lang w:val="en-US"/>
        </w:rPr>
        <w:t xml:space="preserve">’ </w:t>
      </w:r>
      <w:r>
        <w:rPr>
          <w:rStyle w:val="Hyperlink.0"/>
          <w:rFonts w:ascii="Arial" w:hAnsi="Arial"/>
          <w:kern w:val="36"/>
          <w:sz w:val="28"/>
          <w:szCs w:val="28"/>
          <w:rtl w:val="0"/>
          <w:lang w:val="en-US"/>
        </w:rPr>
        <w:t>perception of real-time electrocardiogram monitoring. Seo-Joon</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Lee, Tae-Young</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Jung, Tae-Ro</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Lee</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and Jae-Hoon</w:t>
      </w:r>
      <w:r>
        <w:rPr>
          <w:rStyle w:val="Hyperlink.0"/>
          <w:rFonts w:ascii="Arial" w:hAnsi="Arial" w:hint="default"/>
          <w:kern w:val="36"/>
          <w:sz w:val="28"/>
          <w:szCs w:val="28"/>
          <w:rtl w:val="0"/>
          <w:lang w:val="en-US"/>
        </w:rPr>
        <w:t> </w:t>
      </w:r>
      <w:r>
        <w:rPr>
          <w:rStyle w:val="Hyperlink.0"/>
          <w:rFonts w:ascii="Arial" w:hAnsi="Arial"/>
          <w:kern w:val="36"/>
          <w:sz w:val="28"/>
          <w:szCs w:val="28"/>
          <w:rtl w:val="0"/>
          <w:lang w:val="en-US"/>
        </w:rPr>
        <w:t xml:space="preserve">Han. </w:t>
      </w:r>
      <w:r>
        <w:rPr>
          <w:rStyle w:val="Hyperlink.0"/>
          <w:rFonts w:ascii="Arial" w:hAnsi="Arial"/>
          <w:i w:val="1"/>
          <w:iCs w:val="1"/>
          <w:sz w:val="28"/>
          <w:szCs w:val="28"/>
          <w:shd w:val="clear" w:color="auto" w:fill="ffffff"/>
          <w:rtl w:val="0"/>
          <w:lang w:val="en-US"/>
        </w:rPr>
        <w:t>BMC Health Services Research</w:t>
      </w:r>
      <w:r>
        <w:rPr>
          <w:rStyle w:val="Hyperlink.0"/>
          <w:rFonts w:ascii="Arial" w:hAnsi="Arial"/>
          <w:sz w:val="28"/>
          <w:szCs w:val="28"/>
          <w:shd w:val="clear" w:color="auto" w:fill="ffffff"/>
          <w:rtl w:val="0"/>
          <w:lang w:val="en-US"/>
        </w:rPr>
        <w:t xml:space="preserve"> 2018</w:t>
      </w:r>
      <w:r>
        <w:rPr>
          <w:rStyle w:val="Hyperlink.0"/>
          <w:rFonts w:ascii="Arial" w:hAnsi="Arial"/>
          <w:b w:val="1"/>
          <w:bCs w:val="1"/>
          <w:sz w:val="28"/>
          <w:szCs w:val="28"/>
          <w:shd w:val="clear" w:color="auto" w:fill="ffffff"/>
          <w:rtl w:val="0"/>
          <w:lang w:val="en-US"/>
        </w:rPr>
        <w:t>18</w:t>
      </w:r>
      <w:r>
        <w:rPr>
          <w:rStyle w:val="Hyperlink.0"/>
          <w:rFonts w:ascii="Arial" w:hAnsi="Arial"/>
          <w:sz w:val="28"/>
          <w:szCs w:val="28"/>
          <w:shd w:val="clear" w:color="auto" w:fill="ffffff"/>
          <w:rtl w:val="0"/>
          <w:lang w:val="en-US"/>
        </w:rPr>
        <w:t>:293</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25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97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9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41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13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85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57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29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x_gmail-p1">
    <w:name w:val="x_gmail-p1"/>
    <w:next w:val="x_gmail-p1"/>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2">
    <w:name w:val="x_gmail-p2"/>
    <w:next w:val="x_gmail-p2"/>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3">
    <w:name w:val="x_gmail-p3"/>
    <w:next w:val="x_gmail-p3"/>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7">
    <w:name w:val="x_gmail-p7"/>
    <w:next w:val="x_gmail-p7"/>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8">
    <w:name w:val="x_gmail-p8"/>
    <w:next w:val="x_gmail-p8"/>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9">
    <w:name w:val="x_gmail-p9"/>
    <w:next w:val="x_gmail-p9"/>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10">
    <w:name w:val="x_gmail-p10"/>
    <w:next w:val="x_gmail-p10"/>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x_gmail-p11">
    <w:name w:val="x_gmail-p11"/>
    <w:next w:val="x_gmail-p11"/>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character" w:styleId="Hyperlink.0">
    <w:name w:val="Hyperlink.0"/>
    <w:basedOn w:val="Hyperlink"/>
    <w:next w:val="Hyperlink.0"/>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