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6BB1" w:rsidRPr="00456BB1" w:rsidRDefault="00456BB1" w:rsidP="00456BB1">
      <w:pPr>
        <w:shd w:val="clear" w:color="auto" w:fill="FFFFFF"/>
        <w:spacing w:before="100" w:beforeAutospacing="1" w:after="100" w:afterAutospacing="1" w:line="240" w:lineRule="auto"/>
        <w:ind w:left="720"/>
        <w:rPr>
          <w:rFonts w:ascii="Times New Roman" w:eastAsia="Times New Roman" w:hAnsi="Times New Roman" w:cs="Times New Roman"/>
          <w:color w:val="000000"/>
          <w:sz w:val="36"/>
          <w:szCs w:val="36"/>
          <w:u w:val="single"/>
        </w:rPr>
      </w:pPr>
      <w:r w:rsidRPr="00456BB1">
        <w:rPr>
          <w:rFonts w:ascii="Times New Roman" w:eastAsia="Times New Roman" w:hAnsi="Times New Roman" w:cs="Times New Roman"/>
          <w:color w:val="000000"/>
          <w:sz w:val="36"/>
          <w:szCs w:val="36"/>
          <w:u w:val="single"/>
        </w:rPr>
        <w:t>Some ethical questions arising in relation to Synthetic Biology</w:t>
      </w:r>
    </w:p>
    <w:p w:rsidR="00456BB1" w:rsidRDefault="00456BB1" w:rsidP="00456BB1">
      <w:pPr>
        <w:shd w:val="clear" w:color="auto" w:fill="FFFFFF"/>
        <w:spacing w:before="100" w:beforeAutospacing="1" w:after="100" w:afterAutospacing="1" w:line="240" w:lineRule="auto"/>
        <w:ind w:left="720"/>
        <w:rPr>
          <w:rFonts w:ascii="Times New Roman" w:eastAsia="Times New Roman" w:hAnsi="Times New Roman" w:cs="Times New Roman"/>
          <w:color w:val="000000"/>
          <w:sz w:val="36"/>
          <w:szCs w:val="36"/>
        </w:rPr>
      </w:pPr>
      <w:r w:rsidRPr="00456BB1">
        <w:rPr>
          <w:rFonts w:ascii="Times New Roman" w:eastAsia="Times New Roman" w:hAnsi="Times New Roman" w:cs="Times New Roman"/>
          <w:color w:val="000000"/>
          <w:sz w:val="36"/>
          <w:szCs w:val="36"/>
        </w:rPr>
        <w:t xml:space="preserve">Krishna </w:t>
      </w:r>
      <w:proofErr w:type="spellStart"/>
      <w:r w:rsidRPr="00456BB1">
        <w:rPr>
          <w:rFonts w:ascii="Times New Roman" w:eastAsia="Times New Roman" w:hAnsi="Times New Roman" w:cs="Times New Roman"/>
          <w:color w:val="000000"/>
          <w:sz w:val="36"/>
          <w:szCs w:val="36"/>
        </w:rPr>
        <w:t>Dronamraju</w:t>
      </w:r>
      <w:proofErr w:type="spellEnd"/>
      <w:r w:rsidRPr="00456BB1">
        <w:rPr>
          <w:rFonts w:ascii="Times New Roman" w:eastAsia="Times New Roman" w:hAnsi="Times New Roman" w:cs="Times New Roman"/>
          <w:color w:val="000000"/>
          <w:sz w:val="36"/>
          <w:szCs w:val="36"/>
        </w:rPr>
        <w:t>, President, Foundation for Genetic Research, Houston, USA</w:t>
      </w:r>
      <w:r>
        <w:rPr>
          <w:rFonts w:ascii="Times New Roman" w:eastAsia="Times New Roman" w:hAnsi="Times New Roman" w:cs="Times New Roman"/>
          <w:color w:val="000000"/>
          <w:sz w:val="36"/>
          <w:szCs w:val="36"/>
        </w:rPr>
        <w:t>, (Email:kdronamraj@aol.com)</w:t>
      </w:r>
    </w:p>
    <w:p w:rsidR="00FC294B" w:rsidRPr="00F6298A" w:rsidRDefault="00456BB1" w:rsidP="00F6298A">
      <w:pPr>
        <w:shd w:val="clear" w:color="auto" w:fill="FFFFFF"/>
        <w:spacing w:before="100" w:beforeAutospacing="1" w:after="100" w:afterAutospacing="1" w:line="240" w:lineRule="auto"/>
        <w:ind w:left="720"/>
        <w:rPr>
          <w:rFonts w:ascii="Times New Roman" w:eastAsia="Times New Roman" w:hAnsi="Times New Roman" w:cs="Times New Roman"/>
          <w:color w:val="000000"/>
          <w:sz w:val="36"/>
          <w:szCs w:val="36"/>
        </w:rPr>
      </w:pPr>
      <w:r>
        <w:rPr>
          <w:rFonts w:ascii="Times New Roman" w:eastAsia="Times New Roman" w:hAnsi="Times New Roman" w:cs="Times New Roman"/>
          <w:color w:val="000000"/>
          <w:sz w:val="36"/>
          <w:szCs w:val="36"/>
        </w:rPr>
        <w:t>The impact of synthetic biology and its potential future consequences raise several new ethical and moral dilemmas and potential concerns</w:t>
      </w:r>
      <w:r w:rsidRPr="00F6298A">
        <w:rPr>
          <w:rFonts w:ascii="Times New Roman" w:eastAsia="Times New Roman" w:hAnsi="Times New Roman" w:cs="Times New Roman"/>
          <w:color w:val="000000"/>
          <w:sz w:val="36"/>
          <w:szCs w:val="36"/>
        </w:rPr>
        <w:t xml:space="preserve">. </w:t>
      </w:r>
      <w:r w:rsidR="001842D4" w:rsidRPr="00F6298A">
        <w:rPr>
          <w:rFonts w:ascii="Times New Roman" w:eastAsia="Times New Roman" w:hAnsi="Times New Roman" w:cs="Times New Roman"/>
          <w:color w:val="000000"/>
          <w:sz w:val="36"/>
          <w:szCs w:val="36"/>
        </w:rPr>
        <w:t xml:space="preserve">The risks of all known and potential biotechnologies should be evaluated for their safety, durability, their exact goals, and their social relevance. We must address the question about the probability of unintended damage and </w:t>
      </w:r>
      <w:proofErr w:type="gramStart"/>
      <w:r w:rsidR="001842D4" w:rsidRPr="00F6298A">
        <w:rPr>
          <w:rFonts w:ascii="Times New Roman" w:eastAsia="Times New Roman" w:hAnsi="Times New Roman" w:cs="Times New Roman"/>
          <w:color w:val="000000"/>
          <w:sz w:val="36"/>
          <w:szCs w:val="36"/>
        </w:rPr>
        <w:t>potential  misuse</w:t>
      </w:r>
      <w:proofErr w:type="gramEnd"/>
      <w:r w:rsidR="001842D4" w:rsidRPr="00F6298A">
        <w:rPr>
          <w:rFonts w:ascii="Times New Roman" w:eastAsia="Times New Roman" w:hAnsi="Times New Roman" w:cs="Times New Roman"/>
          <w:color w:val="000000"/>
          <w:sz w:val="36"/>
          <w:szCs w:val="36"/>
        </w:rPr>
        <w:t xml:space="preserve">. Furthermore, it is also important to evaluate </w:t>
      </w:r>
      <w:r w:rsidR="00F6298A" w:rsidRPr="00F6298A">
        <w:rPr>
          <w:rFonts w:ascii="Times New Roman" w:eastAsia="Times New Roman" w:hAnsi="Times New Roman" w:cs="Times New Roman"/>
          <w:color w:val="000000"/>
          <w:sz w:val="36"/>
          <w:szCs w:val="36"/>
        </w:rPr>
        <w:t xml:space="preserve">the impact on </w:t>
      </w:r>
      <w:r w:rsidRPr="00F6298A">
        <w:rPr>
          <w:rFonts w:ascii="Times New Roman" w:eastAsia="Times New Roman" w:hAnsi="Times New Roman" w:cs="Times New Roman"/>
          <w:color w:val="000000"/>
          <w:sz w:val="36"/>
          <w:szCs w:val="36"/>
        </w:rPr>
        <w:t>social and ecologi</w:t>
      </w:r>
      <w:r w:rsidR="00F6298A" w:rsidRPr="00F6298A">
        <w:rPr>
          <w:rFonts w:ascii="Times New Roman" w:eastAsia="Times New Roman" w:hAnsi="Times New Roman" w:cs="Times New Roman"/>
          <w:color w:val="000000"/>
          <w:sz w:val="36"/>
          <w:szCs w:val="36"/>
        </w:rPr>
        <w:t>cal sustainability and conservation</w:t>
      </w:r>
      <w:r w:rsidRPr="00F6298A">
        <w:rPr>
          <w:rFonts w:ascii="Times New Roman" w:eastAsia="Times New Roman" w:hAnsi="Times New Roman" w:cs="Times New Roman"/>
          <w:color w:val="000000"/>
          <w:sz w:val="36"/>
          <w:szCs w:val="36"/>
        </w:rPr>
        <w:t xml:space="preserve"> </w:t>
      </w:r>
      <w:proofErr w:type="gramStart"/>
      <w:r w:rsidRPr="00F6298A">
        <w:rPr>
          <w:rFonts w:ascii="Times New Roman" w:eastAsia="Times New Roman" w:hAnsi="Times New Roman" w:cs="Times New Roman"/>
          <w:color w:val="000000"/>
          <w:sz w:val="36"/>
          <w:szCs w:val="36"/>
        </w:rPr>
        <w:t>of</w:t>
      </w:r>
      <w:r w:rsidR="00F6298A" w:rsidRPr="00F6298A">
        <w:rPr>
          <w:rFonts w:ascii="Times New Roman" w:eastAsia="Times New Roman" w:hAnsi="Times New Roman" w:cs="Times New Roman"/>
          <w:color w:val="000000"/>
          <w:sz w:val="36"/>
          <w:szCs w:val="36"/>
        </w:rPr>
        <w:t xml:space="preserve"> </w:t>
      </w:r>
      <w:r w:rsidRPr="00F6298A">
        <w:rPr>
          <w:rFonts w:ascii="Times New Roman" w:eastAsia="Times New Roman" w:hAnsi="Times New Roman" w:cs="Times New Roman"/>
          <w:color w:val="000000"/>
          <w:sz w:val="36"/>
          <w:szCs w:val="36"/>
        </w:rPr>
        <w:t xml:space="preserve"> biodiversity</w:t>
      </w:r>
      <w:proofErr w:type="gramEnd"/>
      <w:r w:rsidRPr="00F6298A">
        <w:rPr>
          <w:rFonts w:ascii="Times New Roman" w:eastAsia="Times New Roman" w:hAnsi="Times New Roman" w:cs="Times New Roman"/>
          <w:color w:val="000000"/>
          <w:sz w:val="36"/>
          <w:szCs w:val="36"/>
        </w:rPr>
        <w:t xml:space="preserve">. It is hardly surprising that these criteria, which are largely shared by theological and non-theological ethics, are themselves open to interpretation. Once caught up in the machinery of political decision making with its legal </w:t>
      </w:r>
      <w:r w:rsidR="00F2707D">
        <w:rPr>
          <w:rFonts w:ascii="Times New Roman" w:eastAsia="Times New Roman" w:hAnsi="Times New Roman" w:cs="Times New Roman"/>
          <w:color w:val="000000"/>
          <w:sz w:val="36"/>
          <w:szCs w:val="36"/>
        </w:rPr>
        <w:t xml:space="preserve">and social </w:t>
      </w:r>
      <w:r w:rsidRPr="00F6298A">
        <w:rPr>
          <w:rFonts w:ascii="Times New Roman" w:eastAsia="Times New Roman" w:hAnsi="Times New Roman" w:cs="Times New Roman"/>
          <w:color w:val="000000"/>
          <w:sz w:val="36"/>
          <w:szCs w:val="36"/>
        </w:rPr>
        <w:t>restrictions, these initi</w:t>
      </w:r>
      <w:r w:rsidR="00F2707D">
        <w:rPr>
          <w:rFonts w:ascii="Times New Roman" w:eastAsia="Times New Roman" w:hAnsi="Times New Roman" w:cs="Times New Roman"/>
          <w:color w:val="000000"/>
          <w:sz w:val="36"/>
          <w:szCs w:val="36"/>
        </w:rPr>
        <w:t>al considerations will be modified</w:t>
      </w:r>
      <w:r w:rsidRPr="00F6298A">
        <w:rPr>
          <w:rFonts w:ascii="Times New Roman" w:eastAsia="Times New Roman" w:hAnsi="Times New Roman" w:cs="Times New Roman"/>
          <w:color w:val="000000"/>
          <w:sz w:val="36"/>
          <w:szCs w:val="36"/>
        </w:rPr>
        <w:t xml:space="preserve"> and transformed. In this situation, </w:t>
      </w:r>
      <w:r w:rsidR="00F2707D">
        <w:rPr>
          <w:rFonts w:ascii="Times New Roman" w:eastAsia="Times New Roman" w:hAnsi="Times New Roman" w:cs="Times New Roman"/>
          <w:color w:val="000000"/>
          <w:sz w:val="36"/>
          <w:szCs w:val="36"/>
        </w:rPr>
        <w:t xml:space="preserve">both the </w:t>
      </w:r>
      <w:r w:rsidRPr="00F6298A">
        <w:rPr>
          <w:rFonts w:ascii="Times New Roman" w:eastAsia="Times New Roman" w:hAnsi="Times New Roman" w:cs="Times New Roman"/>
          <w:color w:val="000000"/>
          <w:sz w:val="36"/>
          <w:szCs w:val="36"/>
        </w:rPr>
        <w:t>theological and non-theological ethicist must keep a critical eye on these transformations. Such mechanism</w:t>
      </w:r>
      <w:r w:rsidR="00F2707D">
        <w:rPr>
          <w:rFonts w:ascii="Times New Roman" w:eastAsia="Times New Roman" w:hAnsi="Times New Roman" w:cs="Times New Roman"/>
          <w:color w:val="000000"/>
          <w:sz w:val="36"/>
          <w:szCs w:val="36"/>
        </w:rPr>
        <w:t>s of social change,</w:t>
      </w:r>
      <w:r w:rsidRPr="00F6298A">
        <w:rPr>
          <w:rFonts w:ascii="Times New Roman" w:eastAsia="Times New Roman" w:hAnsi="Times New Roman" w:cs="Times New Roman"/>
          <w:color w:val="000000"/>
          <w:sz w:val="36"/>
          <w:szCs w:val="36"/>
        </w:rPr>
        <w:t xml:space="preserve"> w</w:t>
      </w:r>
      <w:r w:rsidR="00F2707D">
        <w:rPr>
          <w:rFonts w:ascii="Times New Roman" w:eastAsia="Times New Roman" w:hAnsi="Times New Roman" w:cs="Times New Roman"/>
          <w:color w:val="000000"/>
          <w:sz w:val="36"/>
          <w:szCs w:val="36"/>
        </w:rPr>
        <w:t>hich may not always be apparent, must be uncovered and widely publicized. A vigorous publ</w:t>
      </w:r>
      <w:r w:rsidR="00236ACE">
        <w:rPr>
          <w:rFonts w:ascii="Times New Roman" w:eastAsia="Times New Roman" w:hAnsi="Times New Roman" w:cs="Times New Roman"/>
          <w:color w:val="000000"/>
          <w:sz w:val="36"/>
          <w:szCs w:val="36"/>
        </w:rPr>
        <w:t xml:space="preserve">ic debate should be encouraged. </w:t>
      </w:r>
      <w:r w:rsidRPr="00F6298A">
        <w:rPr>
          <w:rFonts w:ascii="Times New Roman" w:eastAsia="Times New Roman" w:hAnsi="Times New Roman" w:cs="Times New Roman"/>
          <w:color w:val="000000"/>
          <w:sz w:val="36"/>
          <w:szCs w:val="36"/>
        </w:rPr>
        <w:t>A certain degree of sensitivity for such non-moral ways of interpretation prevents rash moralizing—and warning against this also belongs to the responsibilities of ethics.</w:t>
      </w:r>
    </w:p>
    <w:sectPr w:rsidR="00FC294B" w:rsidRPr="00F6298A" w:rsidSect="00FC294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A5187A"/>
    <w:multiLevelType w:val="multilevel"/>
    <w:tmpl w:val="A42225AE"/>
    <w:lvl w:ilvl="0">
      <w:start w:val="1"/>
      <w:numFmt w:val="decimal"/>
      <w:lvlText w:val="%1."/>
      <w:lvlJc w:val="left"/>
      <w:pPr>
        <w:tabs>
          <w:tab w:val="num" w:pos="450"/>
        </w:tabs>
        <w:ind w:left="450" w:hanging="360"/>
      </w:pPr>
    </w:lvl>
    <w:lvl w:ilvl="1">
      <w:start w:val="1"/>
      <w:numFmt w:val="decimal"/>
      <w:lvlText w:val="%2."/>
      <w:lvlJc w:val="left"/>
      <w:pPr>
        <w:tabs>
          <w:tab w:val="num" w:pos="1170"/>
        </w:tabs>
        <w:ind w:left="1170" w:hanging="360"/>
      </w:pPr>
    </w:lvl>
    <w:lvl w:ilvl="2">
      <w:start w:val="1"/>
      <w:numFmt w:val="decimal"/>
      <w:lvlText w:val="%3."/>
      <w:lvlJc w:val="left"/>
      <w:pPr>
        <w:tabs>
          <w:tab w:val="num" w:pos="1890"/>
        </w:tabs>
        <w:ind w:left="1890" w:hanging="360"/>
      </w:pPr>
    </w:lvl>
    <w:lvl w:ilvl="3">
      <w:start w:val="1"/>
      <w:numFmt w:val="decimal"/>
      <w:lvlText w:val="%4."/>
      <w:lvlJc w:val="left"/>
      <w:pPr>
        <w:tabs>
          <w:tab w:val="num" w:pos="2610"/>
        </w:tabs>
        <w:ind w:left="2610" w:hanging="360"/>
      </w:pPr>
    </w:lvl>
    <w:lvl w:ilvl="4">
      <w:start w:val="1"/>
      <w:numFmt w:val="decimal"/>
      <w:lvlText w:val="%5."/>
      <w:lvlJc w:val="left"/>
      <w:pPr>
        <w:tabs>
          <w:tab w:val="num" w:pos="3330"/>
        </w:tabs>
        <w:ind w:left="3330" w:hanging="360"/>
      </w:pPr>
    </w:lvl>
    <w:lvl w:ilvl="5">
      <w:start w:val="1"/>
      <w:numFmt w:val="decimal"/>
      <w:lvlText w:val="%6."/>
      <w:lvlJc w:val="left"/>
      <w:pPr>
        <w:tabs>
          <w:tab w:val="num" w:pos="4050"/>
        </w:tabs>
        <w:ind w:left="4050" w:hanging="360"/>
      </w:pPr>
    </w:lvl>
    <w:lvl w:ilvl="6">
      <w:start w:val="1"/>
      <w:numFmt w:val="decimal"/>
      <w:lvlText w:val="%7."/>
      <w:lvlJc w:val="left"/>
      <w:pPr>
        <w:tabs>
          <w:tab w:val="num" w:pos="4770"/>
        </w:tabs>
        <w:ind w:left="4770" w:hanging="360"/>
      </w:pPr>
    </w:lvl>
    <w:lvl w:ilvl="7">
      <w:start w:val="1"/>
      <w:numFmt w:val="decimal"/>
      <w:lvlText w:val="%8."/>
      <w:lvlJc w:val="left"/>
      <w:pPr>
        <w:tabs>
          <w:tab w:val="num" w:pos="5490"/>
        </w:tabs>
        <w:ind w:left="5490" w:hanging="360"/>
      </w:pPr>
    </w:lvl>
    <w:lvl w:ilvl="8">
      <w:start w:val="1"/>
      <w:numFmt w:val="decimal"/>
      <w:lvlText w:val="%9."/>
      <w:lvlJc w:val="left"/>
      <w:pPr>
        <w:tabs>
          <w:tab w:val="num" w:pos="6210"/>
        </w:tabs>
        <w:ind w:left="621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56BB1"/>
    <w:rsid w:val="001842D4"/>
    <w:rsid w:val="00236ACE"/>
    <w:rsid w:val="00456BB1"/>
    <w:rsid w:val="00F2707D"/>
    <w:rsid w:val="00F6298A"/>
    <w:rsid w:val="00FC29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B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82171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401</TotalTime>
  <Pages>1</Pages>
  <Words>216</Words>
  <Characters>1233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Krishna</dc:creator>
  <cp:lastModifiedBy>Krishna</cp:lastModifiedBy>
  <cp:revision>2</cp:revision>
  <dcterms:created xsi:type="dcterms:W3CDTF">2017-10-30T21:41:00Z</dcterms:created>
  <dcterms:modified xsi:type="dcterms:W3CDTF">2017-10-31T04:22:00Z</dcterms:modified>
</cp:coreProperties>
</file>