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Cardiac Osteosarcoma – A Case Study (Abstract)</w:t>
      </w:r>
    </w:p>
    <w:p w:rsidR="00000000" w:rsidDel="00000000" w:rsidP="00000000" w:rsidRDefault="00000000" w:rsidRPr="00000000" w14:paraId="00000001">
      <w:pPr>
        <w:spacing w:after="0"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contextualSpacing w:val="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b w:val="1"/>
          <w:sz w:val="24"/>
          <w:szCs w:val="24"/>
          <w:u w:val="single"/>
          <w:rtl w:val="0"/>
        </w:rPr>
        <w:t xml:space="preserve">Background:</w:t>
      </w:r>
      <w:r w:rsidDel="00000000" w:rsidR="00000000" w:rsidRPr="00000000">
        <w:rPr>
          <w:rFonts w:ascii="Times New Roman" w:cs="Times New Roman" w:eastAsia="Times New Roman" w:hAnsi="Times New Roman"/>
          <w:sz w:val="24"/>
          <w:szCs w:val="24"/>
          <w:rtl w:val="0"/>
        </w:rPr>
        <w:t xml:space="preserve"> Cardiac osteosarcomas are very rare and accounts for less than 10% of primary cardiac tumours. </w:t>
      </w:r>
      <w:r w:rsidDel="00000000" w:rsidR="00000000" w:rsidRPr="00000000">
        <w:rPr>
          <w:rFonts w:ascii="Times New Roman" w:cs="Times New Roman" w:eastAsia="Times New Roman" w:hAnsi="Times New Roman"/>
          <w:color w:val="000000"/>
          <w:sz w:val="24"/>
          <w:szCs w:val="24"/>
          <w:highlight w:val="white"/>
          <w:rtl w:val="0"/>
        </w:rPr>
        <w:t xml:space="preserve">While complete surgical resection is considered to be the best treatment option for cardiac osteosarcomas, local and metastatic recurrences present challenges and indicate a poor prognosis. A combination of surgical resection with radio- and/or chemotherapy is a more effective course of treatment for osteosarcoma. In the present case, the patient undergone neo adjuvant chemotherapy and underwent surgical resection of the left atrial osteosarcoma. Following the surgery the patient has to undergo one cycle of adjuvant chemotherapy which is yet to be planned.</w:t>
      </w:r>
    </w:p>
    <w:p w:rsidR="00000000" w:rsidDel="00000000" w:rsidP="00000000" w:rsidRDefault="00000000" w:rsidRPr="00000000" w14:paraId="00000004">
      <w:pPr>
        <w:contextualSpacing w:val="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u w:val="single"/>
          <w:rtl w:val="0"/>
        </w:rPr>
        <w:t xml:space="preserve">Case:</w:t>
      </w:r>
      <w:r w:rsidDel="00000000" w:rsidR="00000000" w:rsidRPr="00000000">
        <w:rPr>
          <w:rFonts w:ascii="Times New Roman" w:cs="Times New Roman" w:eastAsia="Times New Roman" w:hAnsi="Times New Roman"/>
          <w:color w:val="000000"/>
          <w:sz w:val="24"/>
          <w:szCs w:val="24"/>
          <w:highlight w:val="white"/>
          <w:rtl w:val="0"/>
        </w:rPr>
        <w:t xml:space="preserve"> A 52 year old man evaluated for the repeated episodes of giddiness, sudden chest pain and dyspnea, palpitation and seizures at a local hospital and further referred to a super speciality hospital for cardiac evaluation. Initially he was evaluated with CT Brain and it was found to be very normal and he was started with T. Ecospirin 150mg OD and T. Eptoin 100mg TDS. His ECHO report showed that there is an irregular mass in the left atrium and referred to another cardiac specialty hospital for the further management. There he underwent partial left atrial myxoma excision on May 2018. (Preoperative TEE showed that LA mass attached to intra atrial septum and mass protruding to mitral valve). Postop TEE showed that there is a residual mass on left atrium with good EF. Again the specimen send for histopathology and it gives the definitive diagnosis as osteosarcoma left atrium. From July 2018 the patient underwent neoadjuvant chemotherapy (IAP protocol) two cycles and undergone TEE after one month. The tumour size got decreased and again he underwent left atrial complete resection on October 2018 and waiting for the adjuvant chemotherapy.</w:t>
      </w:r>
    </w:p>
    <w:p w:rsidR="00000000" w:rsidDel="00000000" w:rsidP="00000000" w:rsidRDefault="00000000" w:rsidRPr="00000000" w14:paraId="00000005">
      <w:pPr>
        <w:contextualSpacing w:val="0"/>
        <w:jc w:val="both"/>
        <w:rPr>
          <w:rFonts w:ascii="Times New Roman" w:cs="Times New Roman" w:eastAsia="Times New Roman" w:hAnsi="Times New Roman"/>
          <w:b w:val="1"/>
          <w:color w:val="000000"/>
          <w:sz w:val="24"/>
          <w:szCs w:val="24"/>
          <w:highlight w:val="white"/>
          <w:u w:val="single"/>
        </w:rPr>
      </w:pPr>
      <w:r w:rsidDel="00000000" w:rsidR="00000000" w:rsidRPr="00000000">
        <w:rPr>
          <w:rFonts w:ascii="Times New Roman" w:cs="Times New Roman" w:eastAsia="Times New Roman" w:hAnsi="Times New Roman"/>
          <w:b w:val="1"/>
          <w:color w:val="000000"/>
          <w:sz w:val="24"/>
          <w:szCs w:val="24"/>
          <w:highlight w:val="white"/>
          <w:u w:val="single"/>
          <w:rtl w:val="0"/>
        </w:rPr>
        <w:t xml:space="preserve">Research methodology:</w:t>
      </w:r>
    </w:p>
    <w:p w:rsidR="00000000" w:rsidDel="00000000" w:rsidP="00000000" w:rsidRDefault="00000000" w:rsidRPr="00000000" w14:paraId="00000006">
      <w:pP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 Qualitative case study</w:t>
      </w:r>
    </w:p>
    <w:p w:rsidR="00000000" w:rsidDel="00000000" w:rsidP="00000000" w:rsidRDefault="00000000" w:rsidRPr="00000000" w14:paraId="00000007">
      <w:pP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Sample: Patient diagnosed with left atrial osteosarcoma</w:t>
      </w:r>
    </w:p>
    <w:p w:rsidR="00000000" w:rsidDel="00000000" w:rsidP="00000000" w:rsidRDefault="00000000" w:rsidRPr="00000000" w14:paraId="00000008">
      <w:pP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Tools: in depth interviews and review of documents</w:t>
      </w:r>
    </w:p>
    <w:p w:rsidR="00000000" w:rsidDel="00000000" w:rsidP="00000000" w:rsidRDefault="00000000" w:rsidRPr="00000000" w14:paraId="00000009">
      <w:pP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Statistical analysis: No statistical tests needed, as it is completely relied upon patient’s data and clinical documents.</w:t>
      </w:r>
    </w:p>
    <w:p w:rsidR="00000000" w:rsidDel="00000000" w:rsidP="00000000" w:rsidRDefault="00000000" w:rsidRPr="00000000" w14:paraId="0000000A">
      <w:pPr>
        <w:contextualSpacing w:val="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b w:val="1"/>
          <w:color w:val="000000"/>
          <w:sz w:val="24"/>
          <w:szCs w:val="24"/>
          <w:highlight w:val="white"/>
          <w:u w:val="single"/>
          <w:rtl w:val="0"/>
        </w:rPr>
        <w:t xml:space="preserve">Discussions:</w:t>
      </w:r>
      <w:r w:rsidDel="00000000" w:rsidR="00000000" w:rsidRPr="00000000">
        <w:rPr>
          <w:rFonts w:ascii="Times New Roman" w:cs="Times New Roman" w:eastAsia="Times New Roman" w:hAnsi="Times New Roman"/>
          <w:color w:val="000000"/>
          <w:sz w:val="24"/>
          <w:szCs w:val="24"/>
          <w:highlight w:val="white"/>
          <w:rtl w:val="0"/>
        </w:rPr>
        <w:t xml:space="preserve"> Skilled nursing management along with the interdisciplinary collaboration for the patient care gives a better outcome. Nurses’ role in diagnosis, surgery and chemotherapy is vital for prolonging the life of patient and improving the quality of life.</w:t>
      </w:r>
    </w:p>
    <w:p w:rsidR="00000000" w:rsidDel="00000000" w:rsidP="00000000" w:rsidRDefault="00000000" w:rsidRPr="00000000" w14:paraId="0000000B">
      <w:pPr>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Keywords:</w:t>
      </w:r>
      <w:r w:rsidDel="00000000" w:rsidR="00000000" w:rsidRPr="00000000">
        <w:rPr>
          <w:rFonts w:ascii="Times New Roman" w:cs="Times New Roman" w:eastAsia="Times New Roman" w:hAnsi="Times New Roman"/>
          <w:sz w:val="24"/>
          <w:szCs w:val="24"/>
          <w:rtl w:val="0"/>
        </w:rPr>
        <w:t xml:space="preserve"> Left atrial osteosarcoma, neo adjuvant and aduvant chemotherapy, sarcoma excision</w:t>
      </w:r>
    </w:p>
    <w:p w:rsidR="00000000" w:rsidDel="00000000" w:rsidP="00000000" w:rsidRDefault="00000000" w:rsidRPr="00000000" w14:paraId="0000000D">
      <w:pPr>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240" w:lineRule="auto"/>
        <w:contextualSpacing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the author: Joseph Jennings M.M(+918547954307)</w:t>
      </w:r>
    </w:p>
    <w:p w:rsidR="00000000" w:rsidDel="00000000" w:rsidP="00000000" w:rsidRDefault="00000000" w:rsidRPr="00000000" w14:paraId="0000000F">
      <w:pPr>
        <w:spacing w:after="0" w:line="240" w:lineRule="auto"/>
        <w:contextualSpacing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 Nurse, Regional Cancer Centre, Thiruvananthapuram, Kerala, India,Pin-695011</w:t>
      </w:r>
    </w:p>
    <w:p w:rsidR="00000000" w:rsidDel="00000000" w:rsidP="00000000" w:rsidRDefault="00000000" w:rsidRPr="00000000" w14:paraId="00000010">
      <w:pPr>
        <w:spacing w:after="0" w:line="240" w:lineRule="auto"/>
        <w:contextualSpacing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Mail I'd: </w:t>
      </w:r>
      <w:hyperlink r:id="rId6">
        <w:r w:rsidDel="00000000" w:rsidR="00000000" w:rsidRPr="00000000">
          <w:rPr>
            <w:rFonts w:ascii="Times New Roman" w:cs="Times New Roman" w:eastAsia="Times New Roman" w:hAnsi="Times New Roman"/>
            <w:color w:val="1155cc"/>
            <w:sz w:val="24"/>
            <w:szCs w:val="24"/>
            <w:u w:val="single"/>
            <w:rtl w:val="0"/>
          </w:rPr>
          <w:t xml:space="preserve">jen899@gmail.com</w:t>
        </w:r>
      </w:hyperlink>
      <w:r w:rsidDel="00000000" w:rsidR="00000000" w:rsidRPr="00000000">
        <w:rPr>
          <w:rtl w:val="0"/>
        </w:rPr>
      </w:r>
    </w:p>
    <w:p w:rsidR="00000000" w:rsidDel="00000000" w:rsidP="00000000" w:rsidRDefault="00000000" w:rsidRPr="00000000" w14:paraId="00000011">
      <w:pPr>
        <w:spacing w:after="0" w:line="240" w:lineRule="auto"/>
        <w:contextualSpacing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Type of presentation: Oral presentation</w:t>
      </w:r>
    </w:p>
    <w:p w:rsidR="00000000" w:rsidDel="00000000" w:rsidP="00000000" w:rsidRDefault="00000000" w:rsidRPr="00000000" w14:paraId="00000012">
      <w:pPr>
        <w:spacing w:after="0" w:line="240" w:lineRule="auto"/>
        <w:contextualSpacing w:val="0"/>
        <w:jc w:val="right"/>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contextualSpacing w:val="0"/>
        <w:jc w:val="both"/>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5B5FCB"/>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yperlink" Target="mailto:jen899@gmail.com" TargetMode="Externa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