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2A0B" w14:textId="42E9C270" w:rsidR="00350E40" w:rsidRPr="00350E40" w:rsidRDefault="00350E40" w:rsidP="000534A1">
      <w:pPr>
        <w:pStyle w:val="Heading1"/>
        <w:spacing w:before="170"/>
        <w:ind w:left="0"/>
        <w:jc w:val="both"/>
        <w:rPr>
          <w:color w:val="337AB7"/>
        </w:rPr>
      </w:pPr>
      <w:r w:rsidRPr="00350E40">
        <w:rPr>
          <w:color w:val="337AB7"/>
        </w:rPr>
        <w:t xml:space="preserve">The accuracy of the multi-slice detector CT-scan (MDCT) in staging borderline </w:t>
      </w:r>
      <w:proofErr w:type="spellStart"/>
      <w:r w:rsidRPr="00350E40">
        <w:rPr>
          <w:color w:val="337AB7"/>
        </w:rPr>
        <w:t>resectable</w:t>
      </w:r>
      <w:proofErr w:type="spellEnd"/>
      <w:r w:rsidRPr="00350E40">
        <w:rPr>
          <w:color w:val="337AB7"/>
        </w:rPr>
        <w:t xml:space="preserve"> </w:t>
      </w:r>
      <w:proofErr w:type="gramStart"/>
      <w:r w:rsidRPr="00350E40">
        <w:rPr>
          <w:color w:val="337AB7"/>
        </w:rPr>
        <w:t>periampullary  pancreatic</w:t>
      </w:r>
      <w:proofErr w:type="gramEnd"/>
      <w:r w:rsidRPr="00350E40">
        <w:rPr>
          <w:color w:val="337AB7"/>
        </w:rPr>
        <w:t xml:space="preserve">  carcinoma</w:t>
      </w:r>
    </w:p>
    <w:p w14:paraId="07230899" w14:textId="3360B906" w:rsidR="00F2013B" w:rsidRDefault="00F2013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Maram Darwish, MRCS, University Hospital of Wales, UK</w:t>
      </w:r>
    </w:p>
    <w:p w14:paraId="687BE4B7" w14:textId="1C99CA6F" w:rsidR="00F2013B" w:rsidRDefault="00F2013B" w:rsidP="00F2013B">
      <w:pPr>
        <w:pStyle w:val="BodyText"/>
        <w:spacing w:before="73" w:line="198" w:lineRule="exact"/>
        <w:ind w:left="100" w:right="5445"/>
        <w:rPr>
          <w:rFonts w:ascii="Arial"/>
          <w:lang w:val="en-GB"/>
        </w:rPr>
      </w:pPr>
      <w:r w:rsidRPr="00F2013B">
        <w:rPr>
          <w:rFonts w:ascii="Arial"/>
          <w:lang w:val="en-GB"/>
        </w:rPr>
        <w:t xml:space="preserve">Khaled </w:t>
      </w:r>
      <w:proofErr w:type="spellStart"/>
      <w:r w:rsidRPr="00F2013B">
        <w:rPr>
          <w:rFonts w:ascii="Arial"/>
          <w:lang w:val="en-GB"/>
        </w:rPr>
        <w:t>Noureldin</w:t>
      </w:r>
      <w:proofErr w:type="spellEnd"/>
      <w:r>
        <w:rPr>
          <w:rFonts w:ascii="Arial"/>
          <w:lang w:val="en-GB"/>
        </w:rPr>
        <w:t xml:space="preserve">, MRCS, Southend University Hospital, UK </w:t>
      </w:r>
    </w:p>
    <w:p w14:paraId="0EEB610E" w14:textId="52F7BFBE" w:rsidR="005973B9" w:rsidRDefault="00F2013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Rasmieh</w:t>
      </w:r>
      <w:proofErr w:type="spellEnd"/>
      <w:r>
        <w:rPr>
          <w:rFonts w:ascii="Arial"/>
        </w:rPr>
        <w:t xml:space="preserve"> Al-Amer, PhD, </w:t>
      </w:r>
      <w:proofErr w:type="spellStart"/>
      <w:r>
        <w:rPr>
          <w:rFonts w:ascii="Arial"/>
        </w:rPr>
        <w:t>Isra</w:t>
      </w:r>
      <w:proofErr w:type="spellEnd"/>
      <w:r>
        <w:rPr>
          <w:rFonts w:ascii="Arial"/>
        </w:rPr>
        <w:t xml:space="preserve"> University, Jordan</w:t>
      </w:r>
      <w:r w:rsidR="005973B9">
        <w:rPr>
          <w:rFonts w:ascii="Arial"/>
        </w:rPr>
        <w:t xml:space="preserve"> </w:t>
      </w:r>
    </w:p>
    <w:p w14:paraId="76F7025E" w14:textId="77777777" w:rsidR="00AE3E37" w:rsidRDefault="00AE3E37">
      <w:pPr>
        <w:pStyle w:val="BodyText"/>
        <w:rPr>
          <w:rFonts w:ascii="Arial"/>
          <w:sz w:val="20"/>
        </w:rPr>
      </w:pPr>
    </w:p>
    <w:p w14:paraId="7D22B765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7E2A995" w14:textId="1D3CE0F5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7F1AFD7C" w14:textId="0BE3C672" w:rsidR="00AE3E37" w:rsidRDefault="00A9710C" w:rsidP="00350E40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proofErr w:type="gramStart"/>
      <w:r w:rsidR="00D51BAA" w:rsidRPr="00D51BAA">
        <w:t>Periampullary  malignancies</w:t>
      </w:r>
      <w:proofErr w:type="gramEnd"/>
      <w:r w:rsidR="00D51BAA" w:rsidRPr="00D51BAA">
        <w:t xml:space="preserve">  are  highly  aggressive  with  poor  outcomes. </w:t>
      </w:r>
      <w:proofErr w:type="gramStart"/>
      <w:r w:rsidR="00D51BAA" w:rsidRPr="00D51BAA">
        <w:t>Surgery  is</w:t>
      </w:r>
      <w:proofErr w:type="gramEnd"/>
      <w:r w:rsidR="00D51BAA" w:rsidRPr="00D51BAA">
        <w:t xml:space="preserve">  the  only  curative  option.  </w:t>
      </w:r>
      <w:proofErr w:type="gramStart"/>
      <w:r w:rsidR="00D51BAA" w:rsidRPr="00D51BAA">
        <w:t>It  is</w:t>
      </w:r>
      <w:proofErr w:type="gramEnd"/>
      <w:r w:rsidR="00D51BAA" w:rsidRPr="00D51BAA">
        <w:t xml:space="preserve">  crucial  to  define  the  patients who  can  advantage  from  a  Whipple’s  resection  and  who  can  avoid</w:t>
      </w:r>
      <w:r>
        <w:t xml:space="preserve">. The purpose of this study is </w:t>
      </w:r>
      <w:r w:rsidR="00D51BAA">
        <w:t>to a</w:t>
      </w:r>
      <w:r w:rsidR="00D51BAA" w:rsidRPr="00D51BAA">
        <w:t>ssess MDCT accuracy in staging cancers periampullary cancers</w:t>
      </w:r>
      <w:r>
        <w:t>. Methodolog</w:t>
      </w:r>
      <w:r w:rsidR="008756E6">
        <w:t xml:space="preserve">y &amp; Theoretical Orientation: An </w:t>
      </w:r>
      <w:r w:rsidR="00D51BAA" w:rsidRPr="00D51BAA">
        <w:t xml:space="preserve">RCT </w:t>
      </w:r>
      <w:proofErr w:type="gramStart"/>
      <w:r w:rsidR="00D51BAA" w:rsidRPr="00D51BAA">
        <w:t>investigated  randomly</w:t>
      </w:r>
      <w:proofErr w:type="gramEnd"/>
      <w:r w:rsidR="00D51BAA" w:rsidRPr="00D51BAA">
        <w:t xml:space="preserve">  28  patients  over  15  months.  </w:t>
      </w:r>
      <w:proofErr w:type="gramStart"/>
      <w:r w:rsidR="00D51BAA" w:rsidRPr="00D51BAA">
        <w:t>The  patients</w:t>
      </w:r>
      <w:proofErr w:type="gramEnd"/>
      <w:r w:rsidR="00D51BAA" w:rsidRPr="00D51BAA">
        <w:t xml:space="preserve"> were  sub-divided  into  2  groups.  </w:t>
      </w:r>
      <w:proofErr w:type="gramStart"/>
      <w:r w:rsidR="00D51BAA" w:rsidRPr="00D51BAA">
        <w:t>Group  A</w:t>
      </w:r>
      <w:proofErr w:type="gramEnd"/>
      <w:r w:rsidR="00D51BAA" w:rsidRPr="00D51BAA">
        <w:t>,  we  relied  mainly  on  the  MDCT for  preoperative  staging,  while  in  Group  B  staging  laparoscopy  was added  before  the  abdominal  exploration</w:t>
      </w:r>
      <w:r>
        <w:t>. Findings:</w:t>
      </w:r>
      <w:r w:rsidR="00D51BAA">
        <w:t xml:space="preserve"> The </w:t>
      </w:r>
      <w:proofErr w:type="gramStart"/>
      <w:r w:rsidR="00D51BAA">
        <w:t>s</w:t>
      </w:r>
      <w:r w:rsidR="00D51BAA" w:rsidRPr="00D51BAA">
        <w:t>ensitivity  of</w:t>
      </w:r>
      <w:proofErr w:type="gramEnd"/>
      <w:r w:rsidR="00D51BAA" w:rsidRPr="00D51BAA">
        <w:t xml:space="preserve">  the  MDCT  and  its  accuracy  were  100%  in  defining  the  signs of  irresectability.</w:t>
      </w:r>
      <w:r w:rsidR="00D51BAA">
        <w:t xml:space="preserve"> </w:t>
      </w:r>
      <w:proofErr w:type="gramStart"/>
      <w:r w:rsidR="00D51BAA" w:rsidRPr="00D51BAA">
        <w:t>For  borderline</w:t>
      </w:r>
      <w:proofErr w:type="gramEnd"/>
      <w:r w:rsidR="00D51BAA" w:rsidRPr="00D51BAA">
        <w:t xml:space="preserve">  staging,  the  accuracy  of  the  scan  was  62.5%  and  71%,  in groups  A  and  B. </w:t>
      </w:r>
      <w:proofErr w:type="gramStart"/>
      <w:r w:rsidR="00D51BAA" w:rsidRPr="00D51BAA">
        <w:t xml:space="preserve">The  </w:t>
      </w:r>
      <w:r w:rsidR="00D51BAA">
        <w:t>o</w:t>
      </w:r>
      <w:r w:rsidR="00D51BAA" w:rsidRPr="00D51BAA">
        <w:t>verall</w:t>
      </w:r>
      <w:proofErr w:type="gramEnd"/>
      <w:r w:rsidR="00D51BAA" w:rsidRPr="00D51BAA">
        <w:t xml:space="preserve">  accuracy  of  MDCT  was  75%.  It decreased to 68.1% for</w:t>
      </w:r>
      <w:r w:rsidR="00D51BAA">
        <w:t xml:space="preserve"> </w:t>
      </w:r>
      <w:proofErr w:type="spellStart"/>
      <w:r w:rsidR="00D51BAA">
        <w:t>boarderline</w:t>
      </w:r>
      <w:proofErr w:type="spellEnd"/>
      <w:r w:rsidR="00D51BAA">
        <w:t xml:space="preserve"> cases. </w:t>
      </w:r>
      <w:r w:rsidR="00D51BAA" w:rsidRPr="00D51BAA">
        <w:t xml:space="preserve">The </w:t>
      </w:r>
      <w:proofErr w:type="gramStart"/>
      <w:r w:rsidR="00D51BAA" w:rsidRPr="00D51BAA">
        <w:t>addition  of</w:t>
      </w:r>
      <w:proofErr w:type="gramEnd"/>
      <w:r w:rsidR="00D51BAA" w:rsidRPr="00D51BAA">
        <w:t xml:space="preserve">  staging  laparoscopy  to  the  diagnostic  work  up,  increased the  accuracy  to  92.5%. -</w:t>
      </w:r>
      <w:proofErr w:type="gramStart"/>
      <w:r w:rsidR="00D51BAA" w:rsidRPr="00D51BAA">
        <w:t>The  camera</w:t>
      </w:r>
      <w:proofErr w:type="gramEnd"/>
      <w:r w:rsidR="00D51BAA" w:rsidRPr="00D51BAA">
        <w:t xml:space="preserve">  test  was  able  to  see  occult  findings  which  were  missed  in  the images.  </w:t>
      </w:r>
      <w:proofErr w:type="gramStart"/>
      <w:r w:rsidR="00D51BAA" w:rsidRPr="00D51BAA">
        <w:t>liver  Mets</w:t>
      </w:r>
      <w:proofErr w:type="gramEnd"/>
      <w:r w:rsidR="00D51BAA" w:rsidRPr="00D51BAA">
        <w:t xml:space="preserve">  and  malignant  peritoneal  fluid  were  localized  in  18%  and 9% respectively.</w:t>
      </w:r>
      <w:r w:rsidR="00D51BAA">
        <w:t xml:space="preserve"> Also, </w:t>
      </w:r>
      <w:proofErr w:type="gramStart"/>
      <w:r w:rsidR="00D51BAA">
        <w:t>three</w:t>
      </w:r>
      <w:r w:rsidR="00D51BAA" w:rsidRPr="00D51BAA">
        <w:t xml:space="preserve">  cases</w:t>
      </w:r>
      <w:proofErr w:type="gramEnd"/>
      <w:r w:rsidR="00D51BAA" w:rsidRPr="00D51BAA">
        <w:t xml:space="preserve">  in  A  and  </w:t>
      </w:r>
      <w:r w:rsidR="00D51BAA">
        <w:t>one</w:t>
      </w:r>
      <w:r w:rsidR="00D51BAA" w:rsidRPr="00D51BAA">
        <w:t xml:space="preserve">  in    B  underwent unnecessary  laparotomy.</w:t>
      </w:r>
      <w:r w:rsidR="00D51BAA">
        <w:t xml:space="preserve"> </w:t>
      </w:r>
      <w:proofErr w:type="gramStart"/>
      <w:r w:rsidR="00D51BAA">
        <w:t>T</w:t>
      </w:r>
      <w:r w:rsidR="00D51BAA" w:rsidRPr="00D51BAA">
        <w:t>he  false</w:t>
      </w:r>
      <w:proofErr w:type="gramEnd"/>
      <w:r w:rsidR="00D51BAA" w:rsidRPr="00D51BAA">
        <w:t xml:space="preserve">  negative  incidences  were 21%  and  7%  in  group  A  and  B, with  overall  incidence  14.2%</w:t>
      </w:r>
      <w:r>
        <w:t xml:space="preserve">. Conclusion &amp; Significance: </w:t>
      </w:r>
      <w:r w:rsidR="00350E40" w:rsidRPr="00350E40">
        <w:t xml:space="preserve">MDCT </w:t>
      </w:r>
      <w:proofErr w:type="gramStart"/>
      <w:r w:rsidR="00350E40" w:rsidRPr="00350E40">
        <w:t>is  highly</w:t>
      </w:r>
      <w:proofErr w:type="gramEnd"/>
      <w:r w:rsidR="00350E40" w:rsidRPr="00350E40">
        <w:t xml:space="preserve">  sensitive  and  specific  with  high  stage  periampullary  cancers.  </w:t>
      </w:r>
      <w:proofErr w:type="gramStart"/>
      <w:r w:rsidR="00350E40" w:rsidRPr="00350E40">
        <w:t>These  parameters</w:t>
      </w:r>
      <w:proofErr w:type="gramEnd"/>
      <w:r w:rsidR="00350E40" w:rsidRPr="00350E40">
        <w:t xml:space="preserve"> drop  in  potentially  </w:t>
      </w:r>
      <w:proofErr w:type="spellStart"/>
      <w:r w:rsidR="00350E40" w:rsidRPr="00350E40">
        <w:t>resectable</w:t>
      </w:r>
      <w:proofErr w:type="spellEnd"/>
      <w:r w:rsidR="00350E40" w:rsidRPr="00350E40">
        <w:t xml:space="preserve"> </w:t>
      </w:r>
      <w:proofErr w:type="spellStart"/>
      <w:r w:rsidR="00350E40" w:rsidRPr="00350E40">
        <w:t>tumours</w:t>
      </w:r>
      <w:proofErr w:type="spellEnd"/>
      <w:r w:rsidR="00350E40" w:rsidRPr="00350E40">
        <w:t xml:space="preserve">.  </w:t>
      </w:r>
      <w:proofErr w:type="gramStart"/>
      <w:r w:rsidR="00350E40" w:rsidRPr="00350E40">
        <w:t>This  due</w:t>
      </w:r>
      <w:proofErr w:type="gramEnd"/>
      <w:r w:rsidR="00350E40" w:rsidRPr="00350E40">
        <w:t xml:space="preserve">  to  low  accuracy  in  detecting  the  degree  of vascular  abutment  and  missing  occult  findings.  </w:t>
      </w:r>
      <w:proofErr w:type="gramStart"/>
      <w:r w:rsidR="00350E40" w:rsidRPr="00350E40">
        <w:t>We  advise</w:t>
      </w:r>
      <w:proofErr w:type="gramEnd"/>
      <w:r w:rsidR="00350E40" w:rsidRPr="00350E40">
        <w:t xml:space="preserve">  the  addition  of  other  adjuncts  to decrease  the  rate  of  un-indicated  laparotomy,  such  as  diagnostic  laparoscopy  and  laparoscopic ultrasonography </w:t>
      </w:r>
      <w:r>
        <w:br w:type="column"/>
      </w:r>
    </w:p>
    <w:p w14:paraId="497B8298" w14:textId="274777A0" w:rsidR="00AE3E37" w:rsidRDefault="00BA6AD0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7BC4F9FB" wp14:editId="671CC8DC">
            <wp:extent cx="3165475" cy="1843405"/>
            <wp:effectExtent l="0" t="0" r="0" b="4445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84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DE77F" w14:textId="7925FA01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2206DF2E" w14:textId="68846140" w:rsidR="00BA6AD0" w:rsidRPr="00BA6AD0" w:rsidRDefault="00BA6AD0" w:rsidP="00BA6AD0">
      <w:pPr>
        <w:pStyle w:val="ListParagraph"/>
        <w:numPr>
          <w:ilvl w:val="0"/>
          <w:numId w:val="4"/>
        </w:numPr>
        <w:rPr>
          <w:sz w:val="18"/>
        </w:rPr>
      </w:pPr>
      <w:r w:rsidRPr="00BA6AD0">
        <w:rPr>
          <w:sz w:val="18"/>
        </w:rPr>
        <w:t xml:space="preserve">Al-Amer, R., Malak, M., </w:t>
      </w:r>
      <w:proofErr w:type="spellStart"/>
      <w:r w:rsidRPr="00BA6AD0">
        <w:rPr>
          <w:sz w:val="18"/>
        </w:rPr>
        <w:t>Aburumman</w:t>
      </w:r>
      <w:proofErr w:type="spellEnd"/>
      <w:r w:rsidRPr="00BA6AD0">
        <w:rPr>
          <w:sz w:val="18"/>
        </w:rPr>
        <w:t xml:space="preserve">, G., </w:t>
      </w:r>
      <w:r w:rsidRPr="00BA6AD0">
        <w:rPr>
          <w:b/>
          <w:bCs/>
          <w:sz w:val="18"/>
        </w:rPr>
        <w:t>Darwish, M</w:t>
      </w:r>
      <w:r w:rsidRPr="00BA6AD0">
        <w:rPr>
          <w:sz w:val="18"/>
        </w:rPr>
        <w:t>. M., Nassar, M., Darwish, M., &amp; Randal, S. (2020). Prevalence and correlates of psychological reactions among Jordanian nurses during the coronavirus disease 2019 pandemic.</w:t>
      </w:r>
    </w:p>
    <w:p w14:paraId="7CACA633" w14:textId="6CEDD244" w:rsidR="00BA6AD0" w:rsidRPr="00BA6AD0" w:rsidRDefault="00BA6AD0" w:rsidP="00BA6AD0">
      <w:pPr>
        <w:pStyle w:val="ListParagraph"/>
        <w:numPr>
          <w:ilvl w:val="0"/>
          <w:numId w:val="4"/>
        </w:numPr>
        <w:rPr>
          <w:sz w:val="18"/>
        </w:rPr>
      </w:pPr>
      <w:r w:rsidRPr="00BA6AD0">
        <w:rPr>
          <w:sz w:val="18"/>
        </w:rPr>
        <w:t xml:space="preserve">Al-Amer, R., </w:t>
      </w:r>
      <w:proofErr w:type="spellStart"/>
      <w:r w:rsidRPr="00BA6AD0">
        <w:rPr>
          <w:sz w:val="18"/>
        </w:rPr>
        <w:t>Ramjan</w:t>
      </w:r>
      <w:proofErr w:type="spellEnd"/>
      <w:r w:rsidRPr="00BA6AD0">
        <w:rPr>
          <w:sz w:val="18"/>
        </w:rPr>
        <w:t xml:space="preserve">, L., </w:t>
      </w:r>
      <w:proofErr w:type="spellStart"/>
      <w:r w:rsidRPr="00BA6AD0">
        <w:rPr>
          <w:sz w:val="18"/>
        </w:rPr>
        <w:t>Glew</w:t>
      </w:r>
      <w:proofErr w:type="spellEnd"/>
      <w:r w:rsidRPr="00BA6AD0">
        <w:rPr>
          <w:sz w:val="18"/>
        </w:rPr>
        <w:t xml:space="preserve">, P., </w:t>
      </w:r>
      <w:r w:rsidRPr="00BA6AD0">
        <w:rPr>
          <w:b/>
          <w:bCs/>
          <w:sz w:val="18"/>
        </w:rPr>
        <w:t>Darwish, M</w:t>
      </w:r>
      <w:r w:rsidRPr="00BA6AD0">
        <w:rPr>
          <w:sz w:val="18"/>
        </w:rPr>
        <w:t xml:space="preserve">., &amp; </w:t>
      </w:r>
      <w:proofErr w:type="spellStart"/>
      <w:r w:rsidRPr="00BA6AD0">
        <w:rPr>
          <w:sz w:val="18"/>
        </w:rPr>
        <w:t>Salamonson</w:t>
      </w:r>
      <w:proofErr w:type="spellEnd"/>
      <w:r w:rsidRPr="00BA6AD0">
        <w:rPr>
          <w:sz w:val="18"/>
        </w:rPr>
        <w:t>, Y. (2016). Language translation challenges with Arabic speakers participating in qualitative research studies. </w:t>
      </w:r>
      <w:r w:rsidRPr="00BA6AD0">
        <w:rPr>
          <w:i/>
          <w:iCs/>
          <w:sz w:val="18"/>
        </w:rPr>
        <w:t>International journal of nursing studies</w:t>
      </w:r>
      <w:r w:rsidRPr="00BA6AD0">
        <w:rPr>
          <w:sz w:val="18"/>
        </w:rPr>
        <w:t>, </w:t>
      </w:r>
      <w:r w:rsidRPr="00BA6AD0">
        <w:rPr>
          <w:i/>
          <w:iCs/>
          <w:sz w:val="18"/>
        </w:rPr>
        <w:t>54</w:t>
      </w:r>
      <w:r w:rsidRPr="00BA6AD0">
        <w:rPr>
          <w:sz w:val="18"/>
        </w:rPr>
        <w:t>, 150-157.</w:t>
      </w:r>
    </w:p>
    <w:p w14:paraId="0670DF1A" w14:textId="6291F8C5" w:rsidR="00BA6AD0" w:rsidRPr="00BA6AD0" w:rsidRDefault="00BA6AD0" w:rsidP="00BA6AD0">
      <w:pPr>
        <w:pStyle w:val="ListParagraph"/>
        <w:numPr>
          <w:ilvl w:val="0"/>
          <w:numId w:val="4"/>
        </w:numPr>
        <w:rPr>
          <w:sz w:val="18"/>
        </w:rPr>
      </w:pPr>
      <w:r w:rsidRPr="00BA6AD0">
        <w:rPr>
          <w:sz w:val="18"/>
        </w:rPr>
        <w:t xml:space="preserve">Al‐Amer, R., </w:t>
      </w:r>
      <w:proofErr w:type="spellStart"/>
      <w:r w:rsidRPr="00BA6AD0">
        <w:rPr>
          <w:sz w:val="18"/>
        </w:rPr>
        <w:t>Ramjan</w:t>
      </w:r>
      <w:proofErr w:type="spellEnd"/>
      <w:r w:rsidRPr="00BA6AD0">
        <w:rPr>
          <w:sz w:val="18"/>
        </w:rPr>
        <w:t xml:space="preserve">, L., </w:t>
      </w:r>
      <w:proofErr w:type="spellStart"/>
      <w:r w:rsidRPr="00BA6AD0">
        <w:rPr>
          <w:sz w:val="18"/>
        </w:rPr>
        <w:t>Glew</w:t>
      </w:r>
      <w:proofErr w:type="spellEnd"/>
      <w:r w:rsidRPr="00BA6AD0">
        <w:rPr>
          <w:sz w:val="18"/>
        </w:rPr>
        <w:t xml:space="preserve">, P., </w:t>
      </w:r>
      <w:r w:rsidRPr="00BA6AD0">
        <w:rPr>
          <w:b/>
          <w:bCs/>
          <w:sz w:val="18"/>
        </w:rPr>
        <w:t>Darwish, M</w:t>
      </w:r>
      <w:r w:rsidRPr="00BA6AD0">
        <w:rPr>
          <w:sz w:val="18"/>
        </w:rPr>
        <w:t xml:space="preserve">., &amp; </w:t>
      </w:r>
      <w:proofErr w:type="spellStart"/>
      <w:r w:rsidRPr="00BA6AD0">
        <w:rPr>
          <w:sz w:val="18"/>
        </w:rPr>
        <w:t>Salamonson</w:t>
      </w:r>
      <w:proofErr w:type="spellEnd"/>
      <w:r w:rsidRPr="00BA6AD0">
        <w:rPr>
          <w:sz w:val="18"/>
        </w:rPr>
        <w:t>, Y. (2015). Translation of interviews from a source language to a target language: Examining issues in cross‐cultural health care research. </w:t>
      </w:r>
      <w:r w:rsidRPr="00BA6AD0">
        <w:rPr>
          <w:i/>
          <w:iCs/>
          <w:sz w:val="18"/>
        </w:rPr>
        <w:t>Journal of Clinical Nursing</w:t>
      </w:r>
      <w:r w:rsidRPr="00BA6AD0">
        <w:rPr>
          <w:sz w:val="18"/>
        </w:rPr>
        <w:t>, </w:t>
      </w:r>
      <w:r w:rsidRPr="00BA6AD0">
        <w:rPr>
          <w:i/>
          <w:iCs/>
          <w:sz w:val="18"/>
        </w:rPr>
        <w:t>24</w:t>
      </w:r>
      <w:r w:rsidRPr="00BA6AD0">
        <w:rPr>
          <w:sz w:val="18"/>
        </w:rPr>
        <w:t>(9-10), 1151-1162.</w:t>
      </w:r>
    </w:p>
    <w:p w14:paraId="332BA391" w14:textId="195970E9" w:rsidR="00BA6AD0" w:rsidRPr="00BA6AD0" w:rsidRDefault="00BA6AD0" w:rsidP="00BA6AD0">
      <w:pPr>
        <w:pStyle w:val="ListParagraph"/>
        <w:numPr>
          <w:ilvl w:val="0"/>
          <w:numId w:val="4"/>
        </w:numPr>
        <w:rPr>
          <w:b/>
          <w:bCs/>
          <w:sz w:val="18"/>
        </w:rPr>
      </w:pPr>
      <w:r w:rsidRPr="00BA6AD0">
        <w:rPr>
          <w:b/>
          <w:bCs/>
          <w:sz w:val="18"/>
        </w:rPr>
        <w:t>Darwish, M.</w:t>
      </w:r>
      <w:r w:rsidRPr="00BA6AD0">
        <w:rPr>
          <w:sz w:val="18"/>
        </w:rPr>
        <w:t>, Atlantis, E., &amp; Mohamed-</w:t>
      </w:r>
      <w:proofErr w:type="spellStart"/>
      <w:r w:rsidRPr="00BA6AD0">
        <w:rPr>
          <w:sz w:val="18"/>
        </w:rPr>
        <w:t>Taysir</w:t>
      </w:r>
      <w:proofErr w:type="spellEnd"/>
      <w:r w:rsidRPr="00BA6AD0">
        <w:rPr>
          <w:sz w:val="18"/>
        </w:rPr>
        <w:t>, T. (2014). Psychological outcomes after hysterectomy for benign conditions: a systematic review and meta-analysis. </w:t>
      </w:r>
      <w:r w:rsidRPr="00BA6AD0">
        <w:rPr>
          <w:i/>
          <w:iCs/>
          <w:sz w:val="18"/>
        </w:rPr>
        <w:t>European Journal of Obstetrics &amp; Gynecology and Reproductive Biology</w:t>
      </w:r>
      <w:r w:rsidRPr="00BA6AD0">
        <w:rPr>
          <w:sz w:val="18"/>
        </w:rPr>
        <w:t>, </w:t>
      </w:r>
      <w:r w:rsidRPr="00BA6AD0">
        <w:rPr>
          <w:i/>
          <w:iCs/>
          <w:sz w:val="18"/>
        </w:rPr>
        <w:t>174</w:t>
      </w:r>
      <w:r w:rsidRPr="00BA6AD0">
        <w:rPr>
          <w:sz w:val="18"/>
        </w:rPr>
        <w:t>, 5-19.</w:t>
      </w:r>
    </w:p>
    <w:p w14:paraId="048EC1E9" w14:textId="0B5606C8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3B1B99E" w14:textId="77777777" w:rsidR="00AE3E37" w:rsidRDefault="00AE3E37">
      <w:pPr>
        <w:pStyle w:val="BodyText"/>
        <w:rPr>
          <w:rFonts w:ascii="Calibri"/>
          <w:sz w:val="20"/>
        </w:rPr>
      </w:pPr>
    </w:p>
    <w:p w14:paraId="042AE88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AA62858" wp14:editId="33668E7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DD8C3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D27158C" w14:textId="0A274CE1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D46D5">
        <w:rPr>
          <w:noProof/>
        </w:rPr>
        <w:drawing>
          <wp:inline distT="0" distB="0" distL="0" distR="0" wp14:anchorId="20BD12E8" wp14:editId="0EDB09B1">
            <wp:extent cx="762000" cy="1062092"/>
            <wp:effectExtent l="0" t="0" r="0" b="5080"/>
            <wp:docPr id="20" name="Picture 20" descr="A picture containing hairpiece, 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hairpiece, hai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5097" cy="109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296E4" w14:textId="670A7AE6" w:rsidR="00AE3E37" w:rsidRDefault="00BD150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M. Darwish is an aspiring humanitarian surgeon, finished her Surgical training in Jordan, and worked for </w:t>
      </w:r>
      <w:proofErr w:type="spellStart"/>
      <w:r>
        <w:rPr>
          <w:rFonts w:ascii="Arial"/>
          <w:sz w:val="14"/>
        </w:rPr>
        <w:t>Medicenes</w:t>
      </w:r>
      <w:proofErr w:type="spellEnd"/>
      <w:r>
        <w:rPr>
          <w:rFonts w:ascii="Arial"/>
          <w:sz w:val="14"/>
        </w:rPr>
        <w:t xml:space="preserve"> Sans </w:t>
      </w:r>
      <w:proofErr w:type="spellStart"/>
      <w:r>
        <w:rPr>
          <w:rFonts w:ascii="Arial"/>
          <w:sz w:val="14"/>
        </w:rPr>
        <w:t>Frontieres</w:t>
      </w:r>
      <w:proofErr w:type="spellEnd"/>
      <w:r>
        <w:rPr>
          <w:rFonts w:ascii="Arial"/>
          <w:sz w:val="14"/>
        </w:rPr>
        <w:t xml:space="preserve"> (MSF) for more than a year, where she managed to gain new skills and improved her expertise in managing patients with sever war related injuries. She then joined a dynamic surgical team at Imperial </w:t>
      </w:r>
      <w:r w:rsidR="00F2013B">
        <w:rPr>
          <w:rFonts w:ascii="Arial"/>
          <w:sz w:val="14"/>
        </w:rPr>
        <w:t>College Healthcare Trust, where she gained knowledge and new advances in surgery. Currently she is based in Cardiff working in the general and vascular</w:t>
      </w:r>
      <w:r>
        <w:rPr>
          <w:rFonts w:ascii="Arial"/>
          <w:sz w:val="14"/>
        </w:rPr>
        <w:t xml:space="preserve"> </w:t>
      </w:r>
      <w:r w:rsidR="00F2013B">
        <w:rPr>
          <w:rFonts w:ascii="Arial"/>
          <w:sz w:val="14"/>
        </w:rPr>
        <w:t>surgery department as a senior clinical fellow</w:t>
      </w:r>
      <w:proofErr w:type="gramStart"/>
      <w:r w:rsidR="00F2013B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 </w:t>
      </w:r>
      <w:proofErr w:type="gramEnd"/>
    </w:p>
    <w:p w14:paraId="4A138C8F" w14:textId="627EBEF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F2013B">
        <w:rPr>
          <w:rFonts w:ascii="Arial"/>
          <w:sz w:val="14"/>
        </w:rPr>
        <w:t xml:space="preserve"> Maram.darwish@wales.nhs.uk</w:t>
      </w:r>
    </w:p>
    <w:p w14:paraId="6B041AB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7D4FF11" wp14:editId="0149F7C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1C72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1781FDB5" w14:textId="77777777" w:rsidR="00AE3E37" w:rsidRDefault="00AE3E37">
      <w:pPr>
        <w:pStyle w:val="BodyText"/>
        <w:rPr>
          <w:rFonts w:ascii="Arial"/>
          <w:sz w:val="20"/>
        </w:rPr>
      </w:pPr>
    </w:p>
    <w:p w14:paraId="70EEBBC7" w14:textId="77777777" w:rsidR="00AE3E37" w:rsidRDefault="00AE3E37">
      <w:pPr>
        <w:pStyle w:val="BodyText"/>
        <w:rPr>
          <w:rFonts w:ascii="Arial"/>
          <w:sz w:val="20"/>
        </w:rPr>
      </w:pPr>
    </w:p>
    <w:p w14:paraId="62BC1F89" w14:textId="77777777" w:rsidR="00EA7D51" w:rsidRDefault="00EA7D51" w:rsidP="00C0765A">
      <w:pPr>
        <w:spacing w:before="39"/>
        <w:rPr>
          <w:rFonts w:ascii="Minion Pro"/>
          <w:b/>
          <w:sz w:val="20"/>
        </w:rPr>
      </w:pPr>
    </w:p>
    <w:p w14:paraId="6612ABA6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54FFA2F" w14:textId="05790C77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C0765A">
        <w:rPr>
          <w:sz w:val="20"/>
          <w:szCs w:val="20"/>
          <w:lang w:val="en-NZ"/>
        </w:rPr>
        <w:t>Maram Darwish</w:t>
      </w:r>
      <w:r w:rsidRPr="00F35A62">
        <w:rPr>
          <w:sz w:val="20"/>
          <w:szCs w:val="20"/>
          <w:lang w:val="en-NZ"/>
        </w:rPr>
        <w:br/>
        <w:t>Contact number:</w:t>
      </w:r>
      <w:r w:rsidR="00C0765A">
        <w:rPr>
          <w:sz w:val="20"/>
          <w:szCs w:val="20"/>
          <w:lang w:val="en-NZ"/>
        </w:rPr>
        <w:t xml:space="preserve"> 07841582039</w:t>
      </w:r>
    </w:p>
    <w:p w14:paraId="183DD915" w14:textId="6DCD2FCB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6C5B2F">
        <w:rPr>
          <w:sz w:val="20"/>
          <w:szCs w:val="20"/>
          <w:lang w:val="en-NZ"/>
        </w:rPr>
        <w:t>12</w:t>
      </w:r>
      <w:r w:rsidR="006C5B2F" w:rsidRPr="006C5B2F">
        <w:rPr>
          <w:sz w:val="20"/>
          <w:szCs w:val="20"/>
          <w:vertAlign w:val="superscript"/>
          <w:lang w:val="en-NZ"/>
        </w:rPr>
        <w:t>th</w:t>
      </w:r>
      <w:r w:rsidR="006C5B2F">
        <w:rPr>
          <w:sz w:val="20"/>
          <w:szCs w:val="20"/>
          <w:lang w:val="en-NZ"/>
        </w:rPr>
        <w:t xml:space="preserve"> International Congress on Surgery</w:t>
      </w:r>
      <w:r w:rsidRPr="00F35A62">
        <w:rPr>
          <w:sz w:val="20"/>
          <w:szCs w:val="20"/>
          <w:lang w:val="en-NZ"/>
        </w:rPr>
        <w:br/>
        <w:t>Category: (Oral presentation)</w:t>
      </w:r>
      <w:r w:rsidRPr="00F35A62">
        <w:rPr>
          <w:sz w:val="20"/>
          <w:szCs w:val="20"/>
          <w:lang w:val="en-NZ"/>
        </w:rPr>
        <w:br/>
      </w:r>
    </w:p>
    <w:p w14:paraId="17BDC5C9" w14:textId="77777777" w:rsidR="00EA7D51" w:rsidRPr="000534A1" w:rsidRDefault="00EA7D51" w:rsidP="006C5B2F">
      <w:pPr>
        <w:spacing w:before="39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66596A9D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42F83" w14:textId="77777777" w:rsidR="0006797A" w:rsidRDefault="0006797A">
      <w:r>
        <w:separator/>
      </w:r>
    </w:p>
  </w:endnote>
  <w:endnote w:type="continuationSeparator" w:id="0">
    <w:p w14:paraId="3B80C576" w14:textId="77777777" w:rsidR="0006797A" w:rsidRDefault="00067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F7C8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5D5425F" wp14:editId="315FFC9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C0E24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8B54D0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D5425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7EC0E24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8B54D0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A694082" wp14:editId="42DCA26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819D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C1421D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94082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F4819D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C1421D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54F27D4" wp14:editId="68B7C4C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41AA5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22FC08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4F27D4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041AA5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22FC08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38DE0" w14:textId="77777777" w:rsidR="0006797A" w:rsidRDefault="0006797A">
      <w:r>
        <w:separator/>
      </w:r>
    </w:p>
  </w:footnote>
  <w:footnote w:type="continuationSeparator" w:id="0">
    <w:p w14:paraId="5B66858B" w14:textId="77777777" w:rsidR="0006797A" w:rsidRDefault="00067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99371DA"/>
    <w:multiLevelType w:val="hybridMultilevel"/>
    <w:tmpl w:val="79D44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2D46D5"/>
    <w:rsid w:val="00350E40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6C5B2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A6AD0"/>
    <w:rsid w:val="00BD150F"/>
    <w:rsid w:val="00BE6743"/>
    <w:rsid w:val="00C0765A"/>
    <w:rsid w:val="00C33602"/>
    <w:rsid w:val="00C56C74"/>
    <w:rsid w:val="00CD6F55"/>
    <w:rsid w:val="00D51BAA"/>
    <w:rsid w:val="00DE3104"/>
    <w:rsid w:val="00DE6170"/>
    <w:rsid w:val="00E30AAC"/>
    <w:rsid w:val="00E95D97"/>
    <w:rsid w:val="00EA7D51"/>
    <w:rsid w:val="00F046EA"/>
    <w:rsid w:val="00F2013B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721E7D"/>
  <w15:docId w15:val="{8979DAA0-74C1-40D1-ACF9-07485652A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Maram Darwish</cp:lastModifiedBy>
  <cp:revision>2</cp:revision>
  <dcterms:created xsi:type="dcterms:W3CDTF">2021-11-27T20:01:00Z</dcterms:created>
  <dcterms:modified xsi:type="dcterms:W3CDTF">2021-11-27T20:01:00Z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