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667B0" w14:textId="5BF34E3B" w:rsidR="002C72B6" w:rsidRPr="00E168E0" w:rsidRDefault="008E06EB" w:rsidP="0050466A">
      <w:pPr>
        <w:spacing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E168E0">
        <w:rPr>
          <w:rFonts w:ascii="Arial" w:hAnsi="Arial" w:cs="Arial"/>
          <w:b/>
          <w:sz w:val="28"/>
          <w:szCs w:val="28"/>
        </w:rPr>
        <w:t>P</w:t>
      </w:r>
      <w:r w:rsidR="002C72B6" w:rsidRPr="00E168E0">
        <w:rPr>
          <w:rFonts w:ascii="Arial" w:hAnsi="Arial" w:cs="Arial"/>
          <w:b/>
          <w:sz w:val="28"/>
          <w:szCs w:val="28"/>
        </w:rPr>
        <w:t xml:space="preserve">rostatic urethral lift: </w:t>
      </w:r>
      <w:r w:rsidR="002C72B6" w:rsidRPr="00E168E0">
        <w:rPr>
          <w:rFonts w:ascii="Arial" w:hAnsi="Arial" w:cs="Arial"/>
          <w:bCs/>
          <w:sz w:val="28"/>
          <w:szCs w:val="28"/>
        </w:rPr>
        <w:t xml:space="preserve">a </w:t>
      </w:r>
      <w:r w:rsidR="006964F1" w:rsidRPr="00E168E0">
        <w:rPr>
          <w:rFonts w:ascii="Arial" w:hAnsi="Arial" w:cs="Arial"/>
          <w:bCs/>
          <w:sz w:val="28"/>
          <w:szCs w:val="28"/>
        </w:rPr>
        <w:t xml:space="preserve">historic </w:t>
      </w:r>
      <w:r w:rsidR="002C72B6" w:rsidRPr="00E168E0">
        <w:rPr>
          <w:rFonts w:ascii="Arial" w:hAnsi="Arial" w:cs="Arial"/>
          <w:bCs/>
          <w:sz w:val="28"/>
          <w:szCs w:val="28"/>
        </w:rPr>
        <w:t>shift towards minimally invasive urology</w:t>
      </w:r>
    </w:p>
    <w:p w14:paraId="33748738" w14:textId="77777777" w:rsidR="008A6D04" w:rsidRDefault="008A6D04" w:rsidP="0050466A">
      <w:pPr>
        <w:spacing w:line="480" w:lineRule="auto"/>
        <w:rPr>
          <w:rFonts w:ascii="Arial" w:hAnsi="Arial" w:cs="Arial"/>
          <w:u w:val="single"/>
        </w:rPr>
      </w:pPr>
      <w:bookmarkStart w:id="0" w:name="_GoBack"/>
      <w:bookmarkEnd w:id="0"/>
    </w:p>
    <w:p w14:paraId="18743AFD" w14:textId="77777777" w:rsidR="002C72B6" w:rsidRPr="00A340AE" w:rsidRDefault="002C72B6" w:rsidP="0050466A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Introduction</w:t>
      </w:r>
    </w:p>
    <w:p w14:paraId="3E07AA41" w14:textId="2655A146" w:rsidR="002C72B6" w:rsidRPr="0012522C" w:rsidRDefault="00300F8B" w:rsidP="0050466A">
      <w:pPr>
        <w:spacing w:line="480" w:lineRule="auto"/>
        <w:jc w:val="both"/>
        <w:rPr>
          <w:rFonts w:ascii="Arial" w:hAnsi="Arial" w:cs="Arial"/>
        </w:rPr>
      </w:pPr>
      <w:r w:rsidRPr="0012522C">
        <w:rPr>
          <w:rFonts w:ascii="Arial" w:hAnsi="Arial" w:cs="Arial"/>
        </w:rPr>
        <w:t>Maximilian Stern introduced the first resectoscope and performed the first transurethral resection of the prostate (TURP)</w:t>
      </w:r>
      <w:r w:rsidR="007C5FC4" w:rsidRPr="0012522C">
        <w:rPr>
          <w:rFonts w:ascii="Arial" w:hAnsi="Arial" w:cs="Arial"/>
        </w:rPr>
        <w:t xml:space="preserve"> in 1926.</w:t>
      </w:r>
      <w:r w:rsidR="0012522C" w:rsidRPr="0012522C">
        <w:rPr>
          <w:rFonts w:ascii="Arial" w:hAnsi="Arial" w:cs="Arial"/>
          <w:vertAlign w:val="superscript"/>
        </w:rPr>
        <w:t>1</w:t>
      </w:r>
      <w:r w:rsidRPr="0012522C">
        <w:rPr>
          <w:rFonts w:ascii="Arial" w:hAnsi="Arial" w:cs="Arial"/>
        </w:rPr>
        <w:t xml:space="preserve"> The design was advanced in 1931 by </w:t>
      </w:r>
      <w:r w:rsidR="00320AD7" w:rsidRPr="0012522C">
        <w:rPr>
          <w:rFonts w:ascii="Arial" w:hAnsi="Arial" w:cs="Arial"/>
        </w:rPr>
        <w:t>J</w:t>
      </w:r>
      <w:r w:rsidRPr="0012522C">
        <w:rPr>
          <w:rFonts w:ascii="Arial" w:hAnsi="Arial" w:cs="Arial"/>
        </w:rPr>
        <w:t xml:space="preserve">oseph McCarthy </w:t>
      </w:r>
      <w:r w:rsidR="00320AD7" w:rsidRPr="0012522C">
        <w:rPr>
          <w:rFonts w:ascii="Arial" w:hAnsi="Arial" w:cs="Arial"/>
        </w:rPr>
        <w:t>with the addition of</w:t>
      </w:r>
      <w:r w:rsidRPr="0012522C">
        <w:rPr>
          <w:rFonts w:ascii="Arial" w:hAnsi="Arial" w:cs="Arial"/>
        </w:rPr>
        <w:t xml:space="preserve"> a</w:t>
      </w:r>
      <w:r w:rsidR="00320AD7" w:rsidRPr="0012522C">
        <w:rPr>
          <w:rFonts w:ascii="Arial" w:hAnsi="Arial" w:cs="Arial"/>
        </w:rPr>
        <w:t xml:space="preserve">n </w:t>
      </w:r>
      <w:r w:rsidRPr="0012522C">
        <w:rPr>
          <w:rFonts w:ascii="Arial" w:hAnsi="Arial" w:cs="Arial"/>
        </w:rPr>
        <w:t>effective panendoscope. The Stern-McCarthy resectoscope and the TURP procedure was</w:t>
      </w:r>
      <w:r w:rsidR="00320AD7" w:rsidRPr="0012522C">
        <w:rPr>
          <w:rFonts w:ascii="Arial" w:hAnsi="Arial" w:cs="Arial"/>
        </w:rPr>
        <w:t xml:space="preserve"> initially</w:t>
      </w:r>
      <w:r w:rsidRPr="0012522C">
        <w:rPr>
          <w:rFonts w:ascii="Arial" w:hAnsi="Arial" w:cs="Arial"/>
        </w:rPr>
        <w:t xml:space="preserve"> advocated in the UK by </w:t>
      </w:r>
      <w:r w:rsidR="00320AD7" w:rsidRPr="0012522C">
        <w:rPr>
          <w:rFonts w:ascii="Arial" w:hAnsi="Arial" w:cs="Arial"/>
        </w:rPr>
        <w:t xml:space="preserve">urologists such as </w:t>
      </w:r>
      <w:r w:rsidRPr="0012522C">
        <w:rPr>
          <w:rFonts w:ascii="Arial" w:hAnsi="Arial" w:cs="Arial"/>
        </w:rPr>
        <w:t>Canny Ryall and Terrence Millin</w:t>
      </w:r>
      <w:r w:rsidR="00320AD7" w:rsidRPr="0012522C">
        <w:rPr>
          <w:rFonts w:ascii="Arial" w:hAnsi="Arial" w:cs="Arial"/>
        </w:rPr>
        <w:t>; and</w:t>
      </w:r>
      <w:r w:rsidRPr="0012522C">
        <w:rPr>
          <w:rFonts w:ascii="Arial" w:hAnsi="Arial" w:cs="Arial"/>
        </w:rPr>
        <w:t xml:space="preserve"> soon became the global </w:t>
      </w:r>
      <w:r w:rsidRPr="0012522C">
        <w:rPr>
          <w:rFonts w:ascii="Arial" w:hAnsi="Arial" w:cs="Arial"/>
          <w:i/>
          <w:iCs/>
        </w:rPr>
        <w:t>gold-standard</w:t>
      </w:r>
      <w:r w:rsidRPr="0012522C">
        <w:rPr>
          <w:rFonts w:ascii="Arial" w:hAnsi="Arial" w:cs="Arial"/>
        </w:rPr>
        <w:t xml:space="preserve"> treatment for </w:t>
      </w:r>
      <w:r w:rsidR="00320AD7" w:rsidRPr="0012522C">
        <w:rPr>
          <w:rFonts w:ascii="Arial" w:hAnsi="Arial" w:cs="Arial"/>
        </w:rPr>
        <w:t>symptomatic prostate enlargement</w:t>
      </w:r>
      <w:r w:rsidRPr="0012522C">
        <w:rPr>
          <w:rFonts w:ascii="Arial" w:hAnsi="Arial" w:cs="Arial"/>
        </w:rPr>
        <w:t>.</w:t>
      </w:r>
      <w:r w:rsidR="0012522C" w:rsidRPr="0012522C">
        <w:rPr>
          <w:rFonts w:ascii="Arial" w:hAnsi="Arial" w:cs="Arial"/>
          <w:vertAlign w:val="superscript"/>
        </w:rPr>
        <w:t>2</w:t>
      </w:r>
      <w:r w:rsidR="00E168E0" w:rsidRPr="0012522C">
        <w:rPr>
          <w:rFonts w:ascii="Arial" w:hAnsi="Arial" w:cs="Arial"/>
        </w:rPr>
        <w:t xml:space="preserve"> </w:t>
      </w:r>
      <w:r w:rsidR="00320AD7" w:rsidRPr="0012522C">
        <w:rPr>
          <w:rFonts w:ascii="Arial" w:hAnsi="Arial" w:cs="Arial"/>
        </w:rPr>
        <w:t>I</w:t>
      </w:r>
      <w:r w:rsidRPr="0012522C">
        <w:rPr>
          <w:rFonts w:ascii="Arial" w:hAnsi="Arial" w:cs="Arial"/>
        </w:rPr>
        <w:t xml:space="preserve">n the subsequent decades, </w:t>
      </w:r>
      <w:r w:rsidR="007C5FC4" w:rsidRPr="0012522C">
        <w:rPr>
          <w:rFonts w:ascii="Arial" w:hAnsi="Arial" w:cs="Arial"/>
        </w:rPr>
        <w:t xml:space="preserve">concerns were raised regarding </w:t>
      </w:r>
      <w:r w:rsidR="00320AD7" w:rsidRPr="0012522C">
        <w:rPr>
          <w:rFonts w:ascii="Arial" w:hAnsi="Arial" w:cs="Arial"/>
        </w:rPr>
        <w:t>the procedure’s</w:t>
      </w:r>
      <w:r w:rsidR="007C5FC4" w:rsidRPr="0012522C">
        <w:rPr>
          <w:rFonts w:ascii="Arial" w:hAnsi="Arial" w:cs="Arial"/>
        </w:rPr>
        <w:t xml:space="preserve"> need for general anaesthesia, risk of retrograde ejaculation, and invasive </w:t>
      </w:r>
      <w:r w:rsidR="00320AD7" w:rsidRPr="0012522C">
        <w:rPr>
          <w:rFonts w:ascii="Arial" w:hAnsi="Arial" w:cs="Arial"/>
        </w:rPr>
        <w:t>method</w:t>
      </w:r>
      <w:r w:rsidR="007C5FC4" w:rsidRPr="0012522C">
        <w:rPr>
          <w:rFonts w:ascii="Arial" w:hAnsi="Arial" w:cs="Arial"/>
        </w:rPr>
        <w:t>.</w:t>
      </w:r>
      <w:r w:rsidR="0012522C" w:rsidRPr="0012522C">
        <w:rPr>
          <w:rFonts w:ascii="Arial" w:hAnsi="Arial" w:cs="Arial"/>
          <w:vertAlign w:val="superscript"/>
        </w:rPr>
        <w:t>3</w:t>
      </w:r>
      <w:r w:rsidR="007C5FC4" w:rsidRPr="0012522C">
        <w:rPr>
          <w:rFonts w:ascii="Arial" w:hAnsi="Arial" w:cs="Arial"/>
        </w:rPr>
        <w:t xml:space="preserve"> In 1993, Thomas Stamey, a noted urologist, stated that TURP was ‘now a therapy of history’.</w:t>
      </w:r>
      <w:r w:rsidR="00A340AE" w:rsidRPr="00A340AE">
        <w:rPr>
          <w:rFonts w:ascii="Arial" w:hAnsi="Arial" w:cs="Arial"/>
          <w:vertAlign w:val="superscript"/>
        </w:rPr>
        <w:t>4</w:t>
      </w:r>
      <w:r w:rsidR="007C5FC4" w:rsidRPr="0012522C">
        <w:rPr>
          <w:rFonts w:ascii="Arial" w:hAnsi="Arial" w:cs="Arial"/>
        </w:rPr>
        <w:t xml:space="preserve"> In the last two decades, a novel minimally invasive non-ablative surgical technique to treat symptomatic benign prostatic hypertension (BPH) has been developed. The procedure is called prostatic urethral lift (PUL), trademark</w:t>
      </w:r>
      <w:r w:rsidR="00320AD7" w:rsidRPr="0012522C">
        <w:rPr>
          <w:rFonts w:ascii="Arial" w:hAnsi="Arial" w:cs="Arial"/>
        </w:rPr>
        <w:t>:</w:t>
      </w:r>
      <w:r w:rsidR="007C5FC4" w:rsidRPr="0012522C">
        <w:rPr>
          <w:rFonts w:ascii="Arial" w:hAnsi="Arial" w:cs="Arial"/>
        </w:rPr>
        <w:t xml:space="preserve"> ‘UroLift’</w:t>
      </w:r>
      <w:r w:rsidR="00320AD7" w:rsidRPr="0012522C">
        <w:rPr>
          <w:rFonts w:ascii="Arial" w:hAnsi="Arial" w:cs="Arial"/>
        </w:rPr>
        <w:t>,</w:t>
      </w:r>
      <w:r w:rsidR="00A340AE" w:rsidRPr="00A340AE">
        <w:rPr>
          <w:rFonts w:ascii="Arial" w:hAnsi="Arial" w:cs="Arial"/>
          <w:vertAlign w:val="superscript"/>
        </w:rPr>
        <w:t>5</w:t>
      </w:r>
      <w:r w:rsidR="00320AD7" w:rsidRPr="0012522C">
        <w:rPr>
          <w:rFonts w:ascii="Arial" w:hAnsi="Arial" w:cs="Arial"/>
        </w:rPr>
        <w:t xml:space="preserve"> and t</w:t>
      </w:r>
      <w:r w:rsidR="008A6D04" w:rsidRPr="0012522C">
        <w:rPr>
          <w:rFonts w:ascii="Arial" w:hAnsi="Arial" w:cs="Arial"/>
          <w:lang w:val="en"/>
        </w:rPr>
        <w:t xml:space="preserve">his paper aims to highlight </w:t>
      </w:r>
      <w:r w:rsidR="00320AD7" w:rsidRPr="0012522C">
        <w:rPr>
          <w:rFonts w:ascii="Arial" w:hAnsi="Arial" w:cs="Arial"/>
          <w:lang w:val="en"/>
        </w:rPr>
        <w:t>its modern progression.</w:t>
      </w:r>
    </w:p>
    <w:p w14:paraId="471B537F" w14:textId="77777777" w:rsidR="008A6D04" w:rsidRPr="0012522C" w:rsidRDefault="008A6D04" w:rsidP="0050466A">
      <w:pPr>
        <w:spacing w:line="480" w:lineRule="auto"/>
        <w:jc w:val="both"/>
        <w:rPr>
          <w:rFonts w:ascii="Arial" w:hAnsi="Arial" w:cs="Arial"/>
          <w:u w:val="single"/>
        </w:rPr>
      </w:pPr>
    </w:p>
    <w:p w14:paraId="7E5F030E" w14:textId="77777777" w:rsidR="002C72B6" w:rsidRPr="00A340AE" w:rsidRDefault="002C72B6" w:rsidP="0050466A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Methods</w:t>
      </w:r>
    </w:p>
    <w:p w14:paraId="1E051AB6" w14:textId="3558E7A8" w:rsidR="002C72B6" w:rsidRPr="0012522C" w:rsidRDefault="008A6D04" w:rsidP="0050466A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 w:rsidRPr="0012522C">
        <w:rPr>
          <w:rFonts w:ascii="Arial" w:hAnsi="Arial" w:cs="Arial"/>
        </w:rPr>
        <w:t xml:space="preserve">A systematic </w:t>
      </w:r>
      <w:r w:rsidR="00707364" w:rsidRPr="0012522C">
        <w:rPr>
          <w:rFonts w:ascii="Arial" w:hAnsi="Arial" w:cs="Arial"/>
        </w:rPr>
        <w:t>review</w:t>
      </w:r>
      <w:r w:rsidRPr="0012522C">
        <w:rPr>
          <w:rFonts w:ascii="Arial" w:hAnsi="Arial" w:cs="Arial"/>
        </w:rPr>
        <w:t xml:space="preserve"> of the literature </w:t>
      </w:r>
      <w:r w:rsidR="00D64846" w:rsidRPr="0012522C">
        <w:rPr>
          <w:rFonts w:ascii="Arial" w:hAnsi="Arial" w:cs="Arial"/>
        </w:rPr>
        <w:t xml:space="preserve">was conducted </w:t>
      </w:r>
      <w:r w:rsidR="00707364" w:rsidRPr="0012522C">
        <w:rPr>
          <w:rFonts w:ascii="Arial" w:hAnsi="Arial" w:cs="Arial"/>
          <w:lang w:val="en"/>
        </w:rPr>
        <w:t xml:space="preserve">via searching </w:t>
      </w:r>
      <w:r w:rsidR="00320AD7" w:rsidRPr="0012522C">
        <w:rPr>
          <w:rFonts w:ascii="Arial" w:hAnsi="Arial" w:cs="Arial"/>
          <w:lang w:val="en"/>
        </w:rPr>
        <w:t>online databases such as the</w:t>
      </w:r>
      <w:r w:rsidR="00707364" w:rsidRPr="0012522C">
        <w:rPr>
          <w:rFonts w:ascii="Arial" w:hAnsi="Arial" w:cs="Arial"/>
          <w:lang w:val="en"/>
        </w:rPr>
        <w:t xml:space="preserve"> Cochrane Library </w:t>
      </w:r>
      <w:r w:rsidR="00320AD7" w:rsidRPr="0012522C">
        <w:rPr>
          <w:rFonts w:ascii="Arial" w:hAnsi="Arial" w:cs="Arial"/>
          <w:lang w:val="en"/>
        </w:rPr>
        <w:t xml:space="preserve">and </w:t>
      </w:r>
      <w:r w:rsidR="00707364" w:rsidRPr="0012522C">
        <w:rPr>
          <w:rFonts w:ascii="Arial" w:hAnsi="Arial" w:cs="Arial"/>
          <w:lang w:val="en"/>
        </w:rPr>
        <w:t>Pubmed</w:t>
      </w:r>
      <w:r w:rsidR="00D64846" w:rsidRPr="0012522C">
        <w:rPr>
          <w:rFonts w:ascii="Arial" w:hAnsi="Arial" w:cs="Arial"/>
          <w:lang w:val="en"/>
        </w:rPr>
        <w:t>. Re</w:t>
      </w:r>
      <w:r w:rsidR="00707364" w:rsidRPr="0012522C">
        <w:rPr>
          <w:rFonts w:ascii="Arial" w:hAnsi="Arial" w:cs="Arial"/>
          <w:lang w:val="en"/>
        </w:rPr>
        <w:t>levant articles</w:t>
      </w:r>
      <w:r w:rsidRPr="0012522C">
        <w:rPr>
          <w:rFonts w:ascii="Arial" w:hAnsi="Arial" w:cs="Arial"/>
          <w:lang w:val="en"/>
        </w:rPr>
        <w:t xml:space="preserve"> </w:t>
      </w:r>
      <w:r w:rsidR="00707364" w:rsidRPr="0012522C">
        <w:rPr>
          <w:rFonts w:ascii="Arial" w:hAnsi="Arial" w:cs="Arial"/>
          <w:lang w:val="en"/>
        </w:rPr>
        <w:t>which included the</w:t>
      </w:r>
      <w:r w:rsidRPr="0012522C">
        <w:rPr>
          <w:rFonts w:ascii="Arial" w:hAnsi="Arial" w:cs="Arial"/>
        </w:rPr>
        <w:t xml:space="preserve"> keywords</w:t>
      </w:r>
      <w:r w:rsidR="00707364" w:rsidRPr="0012522C">
        <w:rPr>
          <w:rFonts w:ascii="Arial" w:hAnsi="Arial" w:cs="Arial"/>
        </w:rPr>
        <w:t>:</w:t>
      </w:r>
      <w:r w:rsidRPr="0012522C">
        <w:rPr>
          <w:rFonts w:ascii="Arial" w:hAnsi="Arial" w:cs="Arial"/>
        </w:rPr>
        <w:t xml:space="preserve"> </w:t>
      </w:r>
      <w:r w:rsidR="00707364" w:rsidRPr="0012522C">
        <w:rPr>
          <w:rFonts w:ascii="Arial" w:hAnsi="Arial" w:cs="Arial"/>
        </w:rPr>
        <w:t>‘</w:t>
      </w:r>
      <w:r w:rsidR="00E168E0" w:rsidRPr="0012522C">
        <w:rPr>
          <w:rFonts w:ascii="Arial" w:hAnsi="Arial" w:cs="Arial"/>
        </w:rPr>
        <w:t xml:space="preserve">TURP’, </w:t>
      </w:r>
      <w:r w:rsidR="0012522C">
        <w:rPr>
          <w:rFonts w:ascii="Arial" w:hAnsi="Arial" w:cs="Arial"/>
        </w:rPr>
        <w:t>‘</w:t>
      </w:r>
      <w:r w:rsidR="00707364" w:rsidRPr="0012522C">
        <w:rPr>
          <w:rFonts w:ascii="Arial" w:hAnsi="Arial" w:cs="Arial"/>
        </w:rPr>
        <w:t xml:space="preserve">prostatic urethral lift’ and </w:t>
      </w:r>
      <w:r w:rsidRPr="0012522C">
        <w:rPr>
          <w:rFonts w:ascii="Arial" w:hAnsi="Arial" w:cs="Arial"/>
        </w:rPr>
        <w:t>‘</w:t>
      </w:r>
      <w:r w:rsidR="00707364" w:rsidRPr="0012522C">
        <w:rPr>
          <w:rFonts w:ascii="Arial" w:hAnsi="Arial" w:cs="Arial"/>
        </w:rPr>
        <w:t>UroLift’</w:t>
      </w:r>
      <w:r w:rsidR="00D64846" w:rsidRPr="0012522C">
        <w:rPr>
          <w:rFonts w:ascii="Arial" w:hAnsi="Arial" w:cs="Arial"/>
        </w:rPr>
        <w:t>, were collated.</w:t>
      </w:r>
    </w:p>
    <w:p w14:paraId="44DE7DE0" w14:textId="77777777" w:rsidR="008A6D04" w:rsidRPr="0012522C" w:rsidRDefault="008A6D04" w:rsidP="0050466A">
      <w:pPr>
        <w:spacing w:line="480" w:lineRule="auto"/>
        <w:jc w:val="both"/>
        <w:rPr>
          <w:rFonts w:ascii="Arial" w:hAnsi="Arial" w:cs="Arial"/>
          <w:u w:val="single"/>
        </w:rPr>
      </w:pPr>
    </w:p>
    <w:p w14:paraId="268FD856" w14:textId="77777777" w:rsidR="002C72B6" w:rsidRPr="00A340AE" w:rsidRDefault="002C72B6" w:rsidP="0050466A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Results</w:t>
      </w:r>
    </w:p>
    <w:p w14:paraId="3015839C" w14:textId="30BCC04F" w:rsidR="0012522C" w:rsidRPr="0012522C" w:rsidRDefault="00D64846" w:rsidP="0050466A">
      <w:pPr>
        <w:autoSpaceDE w:val="0"/>
        <w:autoSpaceDN w:val="0"/>
        <w:adjustRightInd w:val="0"/>
        <w:spacing w:line="480" w:lineRule="auto"/>
        <w:jc w:val="both"/>
        <w:rPr>
          <w:rFonts w:ascii="Arial" w:eastAsiaTheme="minorHAnsi" w:hAnsi="Arial" w:cs="Arial"/>
          <w:color w:val="000000"/>
          <w:lang w:eastAsia="en-US"/>
        </w:rPr>
      </w:pPr>
      <w:r w:rsidRPr="0012522C">
        <w:rPr>
          <w:rFonts w:ascii="Arial" w:hAnsi="Arial" w:cs="Arial"/>
        </w:rPr>
        <w:t xml:space="preserve">PUL was designed by </w:t>
      </w:r>
      <w:r w:rsidR="00B01E14" w:rsidRPr="0012522C">
        <w:rPr>
          <w:rFonts w:ascii="Arial" w:hAnsi="Arial" w:cs="Arial"/>
        </w:rPr>
        <w:t>Theodore</w:t>
      </w:r>
      <w:r w:rsidR="008E06EB" w:rsidRPr="0012522C">
        <w:rPr>
          <w:rFonts w:ascii="Arial" w:hAnsi="Arial" w:cs="Arial"/>
        </w:rPr>
        <w:t xml:space="preserve"> Lamson and a team of</w:t>
      </w:r>
      <w:r w:rsidRPr="0012522C">
        <w:rPr>
          <w:rFonts w:ascii="Arial" w:hAnsi="Arial" w:cs="Arial"/>
        </w:rPr>
        <w:t xml:space="preserve"> engineers </w:t>
      </w:r>
      <w:r w:rsidR="008E06EB" w:rsidRPr="0012522C">
        <w:rPr>
          <w:rFonts w:ascii="Arial" w:hAnsi="Arial" w:cs="Arial"/>
        </w:rPr>
        <w:t xml:space="preserve">at </w:t>
      </w:r>
      <w:r w:rsidR="002759BA" w:rsidRPr="0012522C">
        <w:rPr>
          <w:rFonts w:ascii="Arial" w:hAnsi="Arial" w:cs="Arial"/>
        </w:rPr>
        <w:t xml:space="preserve">the American-based start-up </w:t>
      </w:r>
      <w:r w:rsidR="008E06EB" w:rsidRPr="0012522C">
        <w:rPr>
          <w:rFonts w:ascii="Arial" w:hAnsi="Arial" w:cs="Arial"/>
        </w:rPr>
        <w:t>Neotract Inc</w:t>
      </w:r>
      <w:r w:rsidR="002759BA" w:rsidRPr="0012522C">
        <w:rPr>
          <w:rFonts w:ascii="Arial" w:hAnsi="Arial" w:cs="Arial"/>
        </w:rPr>
        <w:t>. The procedure and delivery device were formally presented</w:t>
      </w:r>
      <w:r w:rsidR="008E06EB" w:rsidRPr="0012522C">
        <w:rPr>
          <w:rFonts w:ascii="Arial" w:hAnsi="Arial" w:cs="Arial"/>
        </w:rPr>
        <w:t xml:space="preserve"> in 2004</w:t>
      </w:r>
      <w:r w:rsidR="002759BA" w:rsidRPr="0012522C">
        <w:rPr>
          <w:rFonts w:ascii="Arial" w:hAnsi="Arial" w:cs="Arial"/>
        </w:rPr>
        <w:t>, a</w:t>
      </w:r>
      <w:r w:rsidR="00320AD7" w:rsidRPr="0012522C">
        <w:rPr>
          <w:rFonts w:ascii="Arial" w:hAnsi="Arial" w:cs="Arial"/>
        </w:rPr>
        <w:t xml:space="preserve">fter </w:t>
      </w:r>
      <w:r w:rsidR="0062746A" w:rsidRPr="0012522C">
        <w:rPr>
          <w:rFonts w:ascii="Arial" w:hAnsi="Arial" w:cs="Arial"/>
        </w:rPr>
        <w:t>extensive</w:t>
      </w:r>
      <w:r w:rsidR="00320AD7" w:rsidRPr="0012522C">
        <w:rPr>
          <w:rFonts w:ascii="Arial" w:hAnsi="Arial" w:cs="Arial"/>
        </w:rPr>
        <w:t xml:space="preserve"> animal testing</w:t>
      </w:r>
      <w:r w:rsidR="008E0901" w:rsidRPr="0012522C">
        <w:rPr>
          <w:rFonts w:ascii="Arial" w:hAnsi="Arial" w:cs="Arial"/>
        </w:rPr>
        <w:t xml:space="preserve"> and </w:t>
      </w:r>
      <w:r w:rsidR="002759BA" w:rsidRPr="0012522C">
        <w:rPr>
          <w:rFonts w:ascii="Arial" w:hAnsi="Arial" w:cs="Arial"/>
        </w:rPr>
        <w:t xml:space="preserve">research and </w:t>
      </w:r>
      <w:r w:rsidR="008E0901" w:rsidRPr="0012522C">
        <w:rPr>
          <w:rFonts w:ascii="Arial" w:hAnsi="Arial" w:cs="Arial"/>
        </w:rPr>
        <w:t>development cost</w:t>
      </w:r>
      <w:r w:rsidR="002759BA" w:rsidRPr="0012522C">
        <w:rPr>
          <w:rFonts w:ascii="Arial" w:hAnsi="Arial" w:cs="Arial"/>
        </w:rPr>
        <w:t>s</w:t>
      </w:r>
      <w:r w:rsidR="008E0901" w:rsidRPr="0012522C">
        <w:rPr>
          <w:rFonts w:ascii="Arial" w:hAnsi="Arial" w:cs="Arial"/>
        </w:rPr>
        <w:t xml:space="preserve"> </w:t>
      </w:r>
      <w:r w:rsidR="002759BA" w:rsidRPr="0012522C">
        <w:rPr>
          <w:rFonts w:ascii="Arial" w:hAnsi="Arial" w:cs="Arial"/>
        </w:rPr>
        <w:t>of</w:t>
      </w:r>
      <w:r w:rsidR="008E0901" w:rsidRPr="0012522C">
        <w:rPr>
          <w:rFonts w:ascii="Arial" w:hAnsi="Arial" w:cs="Arial"/>
        </w:rPr>
        <w:t xml:space="preserve"> approximately 30 million dollars. </w:t>
      </w:r>
      <w:r w:rsidR="002759BA" w:rsidRPr="0012522C">
        <w:rPr>
          <w:rFonts w:ascii="Arial" w:hAnsi="Arial" w:cs="Arial"/>
        </w:rPr>
        <w:t>Initial pilot studies in 2011 showed promise,</w:t>
      </w:r>
      <w:r w:rsidR="00A340AE" w:rsidRPr="00A340AE">
        <w:rPr>
          <w:rFonts w:ascii="Arial" w:hAnsi="Arial" w:cs="Arial"/>
          <w:vertAlign w:val="superscript"/>
        </w:rPr>
        <w:t>5</w:t>
      </w:r>
      <w:r w:rsidR="002759BA" w:rsidRPr="0012522C">
        <w:rPr>
          <w:rFonts w:ascii="Arial" w:hAnsi="Arial" w:cs="Arial"/>
        </w:rPr>
        <w:t xml:space="preserve"> and </w:t>
      </w:r>
      <w:r w:rsidR="002759BA" w:rsidRPr="0012522C">
        <w:rPr>
          <w:rFonts w:ascii="Arial" w:hAnsi="Arial" w:cs="Arial"/>
          <w:color w:val="000000"/>
          <w:shd w:val="clear" w:color="auto" w:fill="FFFFFF"/>
        </w:rPr>
        <w:t xml:space="preserve">a randomized </w:t>
      </w:r>
      <w:r w:rsidR="0012522C" w:rsidRPr="0012522C">
        <w:rPr>
          <w:rFonts w:ascii="Arial" w:hAnsi="Arial" w:cs="Arial"/>
          <w:color w:val="000000"/>
          <w:shd w:val="clear" w:color="auto" w:fill="FFFFFF"/>
        </w:rPr>
        <w:t>multicentre</w:t>
      </w:r>
      <w:r w:rsidR="002759BA" w:rsidRPr="0012522C">
        <w:rPr>
          <w:rFonts w:ascii="Arial" w:hAnsi="Arial" w:cs="Arial"/>
          <w:color w:val="000000"/>
          <w:shd w:val="clear" w:color="auto" w:fill="FFFFFF"/>
        </w:rPr>
        <w:t xml:space="preserve"> sham comparison trial in 2013 demonstrated the</w:t>
      </w:r>
      <w:r w:rsidR="0012522C" w:rsidRPr="0012522C">
        <w:rPr>
          <w:rFonts w:ascii="Arial" w:hAnsi="Arial" w:cs="Arial"/>
          <w:color w:val="000000"/>
          <w:shd w:val="clear" w:color="auto" w:fill="FFFFFF"/>
        </w:rPr>
        <w:t xml:space="preserve"> IPSS, QoL score, </w:t>
      </w:r>
      <w:r w:rsidR="0012522C" w:rsidRPr="0012522C">
        <w:rPr>
          <w:rFonts w:ascii="Arial" w:hAnsi="Arial" w:cs="Arial"/>
          <w:i/>
          <w:iCs/>
          <w:color w:val="000000"/>
          <w:shd w:val="clear" w:color="auto" w:fill="FFFFFF"/>
        </w:rPr>
        <w:t>Q</w:t>
      </w:r>
      <w:r w:rsidR="0012522C" w:rsidRPr="0012522C">
        <w:rPr>
          <w:rFonts w:ascii="Arial" w:hAnsi="Arial" w:cs="Arial"/>
          <w:color w:val="000000"/>
          <w:shd w:val="clear" w:color="auto" w:fill="FFFFFF"/>
          <w:vertAlign w:val="subscript"/>
        </w:rPr>
        <w:t>max</w:t>
      </w:r>
      <w:r w:rsidR="0012522C" w:rsidRPr="0012522C">
        <w:rPr>
          <w:rFonts w:ascii="Arial" w:hAnsi="Arial" w:cs="Arial"/>
          <w:color w:val="000000"/>
          <w:shd w:val="clear" w:color="auto" w:fill="FFFFFF"/>
        </w:rPr>
        <w:t>, and another validated questionnaire known as the BPHII score were all improved with PUL.</w:t>
      </w:r>
      <w:r w:rsidR="00A340AE" w:rsidRPr="00A340AE">
        <w:rPr>
          <w:rFonts w:ascii="Arial" w:hAnsi="Arial" w:cs="Arial"/>
          <w:color w:val="000000"/>
          <w:shd w:val="clear" w:color="auto" w:fill="FFFFFF"/>
          <w:vertAlign w:val="superscript"/>
        </w:rPr>
        <w:t>6</w:t>
      </w:r>
      <w:r w:rsidR="0012522C" w:rsidRPr="0012522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2759BA" w:rsidRPr="0012522C">
        <w:rPr>
          <w:rFonts w:ascii="Arial" w:hAnsi="Arial" w:cs="Arial"/>
          <w:color w:val="000000"/>
          <w:shd w:val="clear" w:color="auto" w:fill="FFFFFF"/>
        </w:rPr>
        <w:t xml:space="preserve">Furthermore, the 2015 BPH-6 study which was a </w:t>
      </w:r>
      <w:r w:rsidR="002759BA" w:rsidRPr="0012522C">
        <w:rPr>
          <w:rFonts w:ascii="Arial" w:hAnsi="Arial" w:cs="Arial"/>
          <w:color w:val="000000"/>
          <w:shd w:val="clear" w:color="auto" w:fill="FFFFFF"/>
        </w:rPr>
        <w:lastRenderedPageBreak/>
        <w:t xml:space="preserve">randomized European </w:t>
      </w:r>
      <w:r w:rsidR="0012522C" w:rsidRPr="0012522C">
        <w:rPr>
          <w:rFonts w:ascii="Arial" w:hAnsi="Arial" w:cs="Arial"/>
          <w:color w:val="000000"/>
          <w:shd w:val="clear" w:color="auto" w:fill="FFFFFF"/>
        </w:rPr>
        <w:t>multicentre</w:t>
      </w:r>
      <w:r w:rsidR="002759BA" w:rsidRPr="0012522C">
        <w:rPr>
          <w:rFonts w:ascii="Arial" w:hAnsi="Arial" w:cs="Arial"/>
          <w:color w:val="000000"/>
          <w:shd w:val="clear" w:color="auto" w:fill="FFFFFF"/>
        </w:rPr>
        <w:t xml:space="preserve"> trial </w:t>
      </w:r>
      <w:r w:rsidR="00B01E14" w:rsidRPr="0012522C">
        <w:rPr>
          <w:rFonts w:ascii="Arial" w:hAnsi="Arial" w:cs="Arial"/>
          <w:color w:val="000000"/>
          <w:shd w:val="clear" w:color="auto" w:fill="FFFFFF"/>
        </w:rPr>
        <w:t>showed that PUL yielded</w:t>
      </w:r>
      <w:r w:rsidR="008E06EB" w:rsidRPr="0012522C">
        <w:rPr>
          <w:rFonts w:ascii="Arial" w:hAnsi="Arial" w:cs="Arial"/>
          <w:lang w:val="en"/>
        </w:rPr>
        <w:t xml:space="preserve"> viable improvements in operative results while sustaining a robust safety profile and causing a negligible effect to sexual functioning when compared to </w:t>
      </w:r>
      <w:r w:rsidR="00320AD7" w:rsidRPr="0012522C">
        <w:rPr>
          <w:rFonts w:ascii="Arial" w:hAnsi="Arial" w:cs="Arial"/>
          <w:lang w:val="en"/>
        </w:rPr>
        <w:t>TURP</w:t>
      </w:r>
      <w:r w:rsidR="008E06EB" w:rsidRPr="0012522C">
        <w:rPr>
          <w:rFonts w:ascii="Arial" w:hAnsi="Arial" w:cs="Arial"/>
          <w:lang w:val="en"/>
        </w:rPr>
        <w:t>.</w:t>
      </w:r>
      <w:r w:rsidR="00A340AE" w:rsidRPr="00A340AE">
        <w:rPr>
          <w:rFonts w:ascii="Arial" w:hAnsi="Arial" w:cs="Arial"/>
          <w:vertAlign w:val="superscript"/>
          <w:lang w:val="en"/>
        </w:rPr>
        <w:t>7</w:t>
      </w:r>
      <w:r w:rsidR="00E168E0" w:rsidRPr="0012522C">
        <w:rPr>
          <w:rFonts w:ascii="Arial" w:hAnsi="Arial" w:cs="Arial"/>
          <w:lang w:val="en"/>
        </w:rPr>
        <w:t xml:space="preserve"> This </w:t>
      </w:r>
      <w:r w:rsidR="00B01E14" w:rsidRPr="0012522C">
        <w:rPr>
          <w:rFonts w:ascii="Arial" w:hAnsi="Arial" w:cs="Arial"/>
          <w:lang w:val="en"/>
        </w:rPr>
        <w:t>build-up of positive evidence led to</w:t>
      </w:r>
      <w:r w:rsidR="00B01E14" w:rsidRPr="0012522C">
        <w:rPr>
          <w:rFonts w:ascii="Arial" w:hAnsi="Arial" w:cs="Arial"/>
          <w:color w:val="000000"/>
        </w:rPr>
        <w:t xml:space="preserve"> </w:t>
      </w:r>
      <w:r w:rsidR="00B01E14" w:rsidRPr="0012522C">
        <w:rPr>
          <w:rFonts w:ascii="Arial" w:hAnsi="Arial" w:cs="Arial"/>
        </w:rPr>
        <w:t xml:space="preserve">regulatory approval by the </w:t>
      </w:r>
      <w:r w:rsidR="0012522C">
        <w:rPr>
          <w:rFonts w:ascii="Arial" w:hAnsi="Arial" w:cs="Arial"/>
        </w:rPr>
        <w:t>USA</w:t>
      </w:r>
      <w:r w:rsidR="00B01E14" w:rsidRPr="0012522C">
        <w:rPr>
          <w:rFonts w:ascii="Arial" w:hAnsi="Arial" w:cs="Arial"/>
        </w:rPr>
        <w:t xml:space="preserve"> Food and Drug Administration</w:t>
      </w:r>
      <w:r w:rsidR="0012522C">
        <w:rPr>
          <w:rFonts w:ascii="Arial" w:hAnsi="Arial" w:cs="Arial"/>
        </w:rPr>
        <w:t xml:space="preserve"> </w:t>
      </w:r>
      <w:r w:rsidR="00B01E14" w:rsidRPr="0012522C">
        <w:rPr>
          <w:rFonts w:ascii="Arial" w:hAnsi="Arial" w:cs="Arial"/>
        </w:rPr>
        <w:t xml:space="preserve">in 2013, and </w:t>
      </w:r>
      <w:r w:rsidR="00B01E14" w:rsidRPr="00B01E14">
        <w:rPr>
          <w:rFonts w:ascii="Arial" w:hAnsi="Arial" w:cs="Arial"/>
        </w:rPr>
        <w:t xml:space="preserve">the </w:t>
      </w:r>
      <w:r w:rsidR="0012522C">
        <w:rPr>
          <w:rFonts w:ascii="Arial" w:hAnsi="Arial" w:cs="Arial"/>
        </w:rPr>
        <w:t>UK</w:t>
      </w:r>
      <w:r w:rsidR="00B01E14" w:rsidRPr="00B01E14">
        <w:rPr>
          <w:rFonts w:ascii="Arial" w:hAnsi="Arial" w:cs="Arial"/>
        </w:rPr>
        <w:t xml:space="preserve"> National Institute of Clinical Excellence in 201</w:t>
      </w:r>
      <w:r w:rsidR="0012522C" w:rsidRPr="0012522C">
        <w:rPr>
          <w:rFonts w:ascii="Arial" w:hAnsi="Arial" w:cs="Arial"/>
        </w:rPr>
        <w:t>4</w:t>
      </w:r>
      <w:r w:rsidR="00B01E14" w:rsidRPr="0012522C">
        <w:rPr>
          <w:rFonts w:ascii="Arial" w:hAnsi="Arial" w:cs="Arial"/>
        </w:rPr>
        <w:t xml:space="preserve">. </w:t>
      </w:r>
      <w:r w:rsidR="00E168E0" w:rsidRPr="0012522C">
        <w:rPr>
          <w:rFonts w:ascii="Arial" w:hAnsi="Arial" w:cs="Arial"/>
          <w:color w:val="000000"/>
        </w:rPr>
        <w:t xml:space="preserve">In October 2018, the </w:t>
      </w:r>
      <w:r w:rsidR="008E06EB" w:rsidRPr="0012522C">
        <w:rPr>
          <w:rFonts w:ascii="Arial" w:hAnsi="Arial" w:cs="Arial"/>
          <w:color w:val="000000"/>
        </w:rPr>
        <w:t xml:space="preserve">UK Government </w:t>
      </w:r>
      <w:r w:rsidR="00E168E0" w:rsidRPr="0012522C">
        <w:rPr>
          <w:rFonts w:ascii="Arial" w:hAnsi="Arial" w:cs="Arial"/>
          <w:color w:val="000000"/>
        </w:rPr>
        <w:t>acknowledged</w:t>
      </w:r>
      <w:r w:rsidR="008E06EB" w:rsidRPr="0012522C">
        <w:rPr>
          <w:rFonts w:ascii="Arial" w:hAnsi="Arial" w:cs="Arial"/>
          <w:color w:val="000000"/>
        </w:rPr>
        <w:t xml:space="preserve"> the </w:t>
      </w:r>
      <w:r w:rsidR="00B01E14" w:rsidRPr="0012522C">
        <w:rPr>
          <w:rFonts w:ascii="Arial" w:hAnsi="Arial" w:cs="Arial"/>
          <w:color w:val="000000"/>
        </w:rPr>
        <w:t>PUL</w:t>
      </w:r>
      <w:r w:rsidR="008E06EB" w:rsidRPr="0012522C">
        <w:rPr>
          <w:rFonts w:ascii="Arial" w:hAnsi="Arial" w:cs="Arial"/>
          <w:color w:val="000000"/>
        </w:rPr>
        <w:t xml:space="preserve"> as one of only seven Accelerated Access Collaborative </w:t>
      </w:r>
      <w:r w:rsidR="00B01E14" w:rsidRPr="0012522C">
        <w:rPr>
          <w:rFonts w:ascii="Arial" w:hAnsi="Arial" w:cs="Arial"/>
          <w:color w:val="000000"/>
        </w:rPr>
        <w:t>‘</w:t>
      </w:r>
      <w:r w:rsidR="008E06EB" w:rsidRPr="0012522C">
        <w:rPr>
          <w:rFonts w:ascii="Arial" w:hAnsi="Arial" w:cs="Arial"/>
          <w:color w:val="000000"/>
        </w:rPr>
        <w:t>Rapid Uptake Products</w:t>
      </w:r>
      <w:r w:rsidR="00B01E14" w:rsidRPr="0012522C">
        <w:rPr>
          <w:rFonts w:ascii="Arial" w:hAnsi="Arial" w:cs="Arial"/>
          <w:color w:val="000000"/>
        </w:rPr>
        <w:t>’, leading to rapid</w:t>
      </w:r>
      <w:r w:rsidR="008E06EB" w:rsidRPr="0012522C">
        <w:rPr>
          <w:rFonts w:ascii="Arial" w:hAnsi="Arial" w:cs="Arial"/>
          <w:color w:val="000000"/>
        </w:rPr>
        <w:t xml:space="preserve"> uptake in the NHS. </w:t>
      </w:r>
      <w:r w:rsidR="00B01E14" w:rsidRPr="0012522C">
        <w:rPr>
          <w:rFonts w:ascii="Arial" w:hAnsi="Arial" w:cs="Arial"/>
          <w:color w:val="000000"/>
        </w:rPr>
        <w:t>In December 2018, the Med</w:t>
      </w:r>
      <w:r w:rsidR="0012522C" w:rsidRPr="0012522C">
        <w:rPr>
          <w:rFonts w:ascii="Arial" w:hAnsi="Arial" w:cs="Arial"/>
          <w:color w:val="000000"/>
        </w:rPr>
        <w:t>L</w:t>
      </w:r>
      <w:r w:rsidR="00B01E14" w:rsidRPr="0012522C">
        <w:rPr>
          <w:rFonts w:ascii="Arial" w:hAnsi="Arial" w:cs="Arial"/>
          <w:color w:val="000000"/>
        </w:rPr>
        <w:t>ift 12</w:t>
      </w:r>
      <w:r w:rsidR="0012522C" w:rsidRPr="0012522C">
        <w:rPr>
          <w:rFonts w:ascii="Arial" w:hAnsi="Arial" w:cs="Arial"/>
          <w:color w:val="000000"/>
        </w:rPr>
        <w:t>-</w:t>
      </w:r>
      <w:r w:rsidR="00B01E14" w:rsidRPr="0012522C">
        <w:rPr>
          <w:rFonts w:ascii="Arial" w:hAnsi="Arial" w:cs="Arial"/>
          <w:color w:val="000000"/>
        </w:rPr>
        <w:t>months study was published and showed</w:t>
      </w:r>
      <w:r w:rsidR="0012522C" w:rsidRPr="0012522C">
        <w:rPr>
          <w:rFonts w:ascii="Arial" w:hAnsi="Arial" w:cs="Arial"/>
          <w:color w:val="000000"/>
        </w:rPr>
        <w:t xml:space="preserve"> that even prostates with middle lobe obstruction can be treated with the PUL procedure safely and effectively.</w:t>
      </w:r>
      <w:r w:rsidR="00A340AE" w:rsidRPr="00A340AE">
        <w:rPr>
          <w:rFonts w:ascii="Arial" w:hAnsi="Arial" w:cs="Arial"/>
          <w:color w:val="000000"/>
          <w:vertAlign w:val="superscript"/>
        </w:rPr>
        <w:t>8</w:t>
      </w:r>
    </w:p>
    <w:p w14:paraId="65F6ACF1" w14:textId="77777777" w:rsidR="0012522C" w:rsidRDefault="0012522C" w:rsidP="0050466A">
      <w:pPr>
        <w:spacing w:line="480" w:lineRule="auto"/>
        <w:jc w:val="both"/>
        <w:rPr>
          <w:rFonts w:ascii="Arial" w:hAnsi="Arial" w:cs="Arial"/>
          <w:u w:val="single"/>
        </w:rPr>
      </w:pPr>
    </w:p>
    <w:p w14:paraId="278193D4" w14:textId="39BEC0C9" w:rsidR="002C72B6" w:rsidRPr="00A340AE" w:rsidRDefault="002C72B6" w:rsidP="0050466A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Conclusion</w:t>
      </w:r>
    </w:p>
    <w:p w14:paraId="7946CC96" w14:textId="76D0E1FB" w:rsidR="00B01E14" w:rsidRPr="00B01E14" w:rsidRDefault="00B01E14" w:rsidP="0050466A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PUL</w:t>
      </w:r>
      <w:r w:rsidRPr="00E168E0">
        <w:rPr>
          <w:rFonts w:ascii="Arial" w:hAnsi="Arial" w:cs="Arial"/>
          <w:color w:val="000000"/>
        </w:rPr>
        <w:t xml:space="preserve"> reache</w:t>
      </w:r>
      <w:r>
        <w:rPr>
          <w:rFonts w:ascii="Arial" w:hAnsi="Arial" w:cs="Arial"/>
          <w:color w:val="000000"/>
        </w:rPr>
        <w:t>d</w:t>
      </w:r>
      <w:r w:rsidRPr="00E168E0">
        <w:rPr>
          <w:rFonts w:ascii="Arial" w:hAnsi="Arial" w:cs="Arial"/>
          <w:color w:val="000000"/>
        </w:rPr>
        <w:t xml:space="preserve"> a milestone of 100,000 patients treated worldwide in June 2019.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lang w:val="en"/>
        </w:rPr>
        <w:t>Research and urological practice in the 20</w:t>
      </w:r>
      <w:r w:rsidRPr="00B01E14">
        <w:rPr>
          <w:rFonts w:ascii="Arial" w:hAnsi="Arial" w:cs="Arial"/>
          <w:vertAlign w:val="superscript"/>
          <w:lang w:val="en"/>
        </w:rPr>
        <w:t>th</w:t>
      </w:r>
      <w:r>
        <w:rPr>
          <w:rFonts w:ascii="Arial" w:hAnsi="Arial" w:cs="Arial"/>
          <w:lang w:val="en"/>
        </w:rPr>
        <w:t xml:space="preserve"> century has shaped the minimally invasive future of this dynamic field, and PUL is at the forefront. </w:t>
      </w:r>
    </w:p>
    <w:p w14:paraId="2CC9FE26" w14:textId="5C27CC19" w:rsidR="00B01E14" w:rsidRDefault="00B01E14" w:rsidP="0050466A">
      <w:pPr>
        <w:spacing w:line="480" w:lineRule="auto"/>
        <w:jc w:val="both"/>
        <w:rPr>
          <w:rFonts w:ascii="Arial" w:hAnsi="Arial" w:cs="Arial"/>
          <w:lang w:val="en"/>
        </w:rPr>
      </w:pPr>
    </w:p>
    <w:p w14:paraId="110D2C97" w14:textId="01DA8510" w:rsidR="00E168E0" w:rsidRPr="00A340AE" w:rsidRDefault="00E168E0" w:rsidP="0050466A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References</w:t>
      </w:r>
    </w:p>
    <w:p w14:paraId="3436E825" w14:textId="13BD0A2F" w:rsidR="0012522C" w:rsidRPr="00A340AE" w:rsidRDefault="0012522C" w:rsidP="0050466A">
      <w:pPr>
        <w:spacing w:line="480" w:lineRule="auto"/>
        <w:rPr>
          <w:rFonts w:ascii="Arial" w:hAnsi="Arial" w:cs="Arial"/>
          <w:color w:val="222222"/>
          <w:shd w:val="clear" w:color="auto" w:fill="FFFFFF"/>
        </w:rPr>
      </w:pPr>
      <w:r w:rsidRPr="00A340AE">
        <w:rPr>
          <w:rFonts w:ascii="Arial" w:hAnsi="Arial" w:cs="Arial"/>
        </w:rPr>
        <w:t xml:space="preserve">1 </w:t>
      </w:r>
      <w:r w:rsidRPr="00A340AE">
        <w:rPr>
          <w:rFonts w:ascii="Arial" w:hAnsi="Arial" w:cs="Arial"/>
          <w:color w:val="222222"/>
          <w:shd w:val="clear" w:color="auto" w:fill="FFFFFF"/>
        </w:rPr>
        <w:t>Herr, Harry W. "Early history of endoscopic treatment of bladder tumors from Grunfeld's polypenkneipe to the Stern-McCarthy resectoscope." </w:t>
      </w:r>
      <w:r w:rsidRPr="00A340AE">
        <w:rPr>
          <w:rFonts w:ascii="Arial" w:hAnsi="Arial" w:cs="Arial"/>
          <w:i/>
          <w:iCs/>
          <w:color w:val="222222"/>
        </w:rPr>
        <w:t>Journal of endourology</w:t>
      </w:r>
      <w:r w:rsidRPr="00A340AE">
        <w:rPr>
          <w:rFonts w:ascii="Arial" w:hAnsi="Arial" w:cs="Arial"/>
          <w:color w:val="222222"/>
          <w:shd w:val="clear" w:color="auto" w:fill="FFFFFF"/>
        </w:rPr>
        <w:t> 20.2 (2006): 85-91.</w:t>
      </w:r>
    </w:p>
    <w:p w14:paraId="01F1E7E6" w14:textId="4810D711" w:rsidR="0012522C" w:rsidRPr="00A340AE" w:rsidRDefault="0012522C" w:rsidP="0050466A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t>2 Blandy, John, John M. Reynard, and Richard Notley. </w:t>
      </w:r>
      <w:r w:rsidRPr="00A340AE">
        <w:rPr>
          <w:rFonts w:ascii="Arial" w:hAnsi="Arial" w:cs="Arial"/>
          <w:i/>
          <w:iCs/>
          <w:color w:val="222222"/>
        </w:rPr>
        <w:t>Transurethral resection</w:t>
      </w:r>
      <w:r w:rsidRPr="00A340AE">
        <w:rPr>
          <w:rFonts w:ascii="Arial" w:hAnsi="Arial" w:cs="Arial"/>
          <w:color w:val="222222"/>
          <w:shd w:val="clear" w:color="auto" w:fill="FFFFFF"/>
        </w:rPr>
        <w:t>. CRC Press, 2004.</w:t>
      </w:r>
    </w:p>
    <w:p w14:paraId="6E8EF2DD" w14:textId="3E18B938" w:rsidR="0012522C" w:rsidRPr="00A340AE" w:rsidRDefault="0012522C" w:rsidP="0050466A">
      <w:pPr>
        <w:spacing w:line="480" w:lineRule="auto"/>
        <w:rPr>
          <w:rFonts w:ascii="Arial" w:hAnsi="Arial" w:cs="Arial"/>
          <w:color w:val="222222"/>
          <w:shd w:val="clear" w:color="auto" w:fill="FFFFFF"/>
        </w:rPr>
      </w:pPr>
      <w:r w:rsidRPr="00A340AE">
        <w:rPr>
          <w:rFonts w:ascii="Arial" w:hAnsi="Arial" w:cs="Arial"/>
        </w:rPr>
        <w:t xml:space="preserve">3 </w:t>
      </w:r>
      <w:r w:rsidRPr="00A340AE">
        <w:rPr>
          <w:rFonts w:ascii="Arial" w:hAnsi="Arial" w:cs="Arial"/>
          <w:color w:val="222222"/>
          <w:shd w:val="clear" w:color="auto" w:fill="FFFFFF"/>
        </w:rPr>
        <w:t>Ellis, Harold, and Roy Caine. "The Complications of Prostatectomy." </w:t>
      </w:r>
      <w:r w:rsidRPr="00A340AE">
        <w:rPr>
          <w:rFonts w:ascii="Arial" w:hAnsi="Arial" w:cs="Arial"/>
          <w:i/>
          <w:iCs/>
          <w:color w:val="222222"/>
        </w:rPr>
        <w:t>Prostatic Obstruction</w:t>
      </w:r>
      <w:r w:rsidRPr="00A340AE">
        <w:rPr>
          <w:rFonts w:ascii="Arial" w:hAnsi="Arial" w:cs="Arial"/>
          <w:color w:val="222222"/>
          <w:shd w:val="clear" w:color="auto" w:fill="FFFFFF"/>
        </w:rPr>
        <w:t> (1959): 113.</w:t>
      </w:r>
    </w:p>
    <w:p w14:paraId="11E282CB" w14:textId="32EC59DB" w:rsidR="00A340AE" w:rsidRPr="00A340AE" w:rsidRDefault="00A340AE" w:rsidP="0050466A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t xml:space="preserve">4 </w:t>
      </w:r>
      <w:r w:rsidRPr="00A340AE">
        <w:rPr>
          <w:rFonts w:ascii="Arial" w:hAnsi="Arial" w:cs="Arial"/>
          <w:color w:val="000000"/>
          <w:shd w:val="clear" w:color="auto" w:fill="FFFFFF"/>
        </w:rPr>
        <w:t>Stamey, Thomas. Editorial.</w:t>
      </w:r>
      <w:r w:rsidRPr="00A340AE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 w:rsidRPr="00A340AE">
        <w:rPr>
          <w:rStyle w:val="ref-journal"/>
          <w:rFonts w:ascii="Arial" w:hAnsi="Arial" w:cs="Arial"/>
          <w:i/>
          <w:iCs/>
          <w:color w:val="000000"/>
        </w:rPr>
        <w:t>Monographs in Urology</w:t>
      </w:r>
      <w:r w:rsidRPr="00A340AE">
        <w:rPr>
          <w:rStyle w:val="ref-journal"/>
          <w:rFonts w:ascii="Arial" w:hAnsi="Arial" w:cs="Arial"/>
          <w:color w:val="000000"/>
        </w:rPr>
        <w:t>.</w:t>
      </w:r>
      <w:r w:rsidRPr="00A340AE">
        <w:rPr>
          <w:rStyle w:val="apple-converted-space"/>
          <w:rFonts w:ascii="Arial" w:hAnsi="Arial" w:cs="Arial"/>
          <w:color w:val="000000"/>
        </w:rPr>
        <w:t> </w:t>
      </w:r>
      <w:r w:rsidRPr="00A340AE">
        <w:rPr>
          <w:rFonts w:ascii="Arial" w:hAnsi="Arial" w:cs="Arial"/>
          <w:color w:val="000000"/>
        </w:rPr>
        <w:t>1993:14.</w:t>
      </w:r>
      <w:r w:rsidRPr="00A340AE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</w:p>
    <w:p w14:paraId="460B16F1" w14:textId="234D5F2C" w:rsidR="00A340AE" w:rsidRPr="00A340AE" w:rsidRDefault="00A340AE" w:rsidP="0050466A">
      <w:pPr>
        <w:spacing w:line="480" w:lineRule="auto"/>
        <w:rPr>
          <w:rFonts w:ascii="Arial" w:hAnsi="Arial" w:cs="Arial"/>
          <w:color w:val="222222"/>
          <w:shd w:val="clear" w:color="auto" w:fill="FFFFFF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t>5 Woo, Henry H., et al. "Safety and feasibility of the prostatic urethral lift: a novel, minimally invasive treatment for lower urinary tract symptoms (LUTS) secondary to benign prostatic hyperplasia (BPH)."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i/>
          <w:iCs/>
          <w:color w:val="222222"/>
        </w:rPr>
        <w:t>BJU international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color w:val="222222"/>
          <w:shd w:val="clear" w:color="auto" w:fill="FFFFFF"/>
        </w:rPr>
        <w:t>108.1 (2011): 82-88.</w:t>
      </w:r>
    </w:p>
    <w:p w14:paraId="6A48D68D" w14:textId="03108347" w:rsidR="00A340AE" w:rsidRPr="00A340AE" w:rsidRDefault="00A340AE" w:rsidP="0050466A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t>6 Roehrborn, Claus G., et al. "The prostatic urethral lift for the treatment of lower urinary tract symptoms associated with prostate enlargement due to benign prostatic hyperplasia: the LIFT Study."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i/>
          <w:iCs/>
          <w:color w:val="222222"/>
        </w:rPr>
        <w:t>The Journal of urology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color w:val="222222"/>
          <w:shd w:val="clear" w:color="auto" w:fill="FFFFFF"/>
        </w:rPr>
        <w:t>190.6 (2013): 2161-2167.</w:t>
      </w:r>
    </w:p>
    <w:p w14:paraId="4007D79C" w14:textId="4EE860DD" w:rsidR="00A340AE" w:rsidRPr="00A340AE" w:rsidRDefault="00A340AE" w:rsidP="0050466A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lastRenderedPageBreak/>
        <w:t>7 Gratzke, Christian, et al. "Prostatic urethral lift vs transurethral resection of the prostate: 2</w:t>
      </w:r>
      <w:r w:rsidRPr="00A340AE">
        <w:rPr>
          <w:rFonts w:ascii="Cambria Math" w:hAnsi="Cambria Math" w:cs="Cambria Math"/>
          <w:color w:val="222222"/>
          <w:shd w:val="clear" w:color="auto" w:fill="FFFFFF"/>
        </w:rPr>
        <w:t>‐</w:t>
      </w:r>
      <w:r w:rsidRPr="00A340AE">
        <w:rPr>
          <w:rFonts w:ascii="Arial" w:hAnsi="Arial" w:cs="Arial"/>
          <w:color w:val="222222"/>
          <w:shd w:val="clear" w:color="auto" w:fill="FFFFFF"/>
        </w:rPr>
        <w:t>year results of the BPH 6 prospective, multicentre, randomized study."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i/>
          <w:iCs/>
          <w:color w:val="222222"/>
        </w:rPr>
        <w:t>BJU international</w:t>
      </w:r>
      <w:r w:rsidRPr="00A340AE">
        <w:rPr>
          <w:rFonts w:ascii="Arial" w:hAnsi="Arial" w:cs="Arial"/>
          <w:color w:val="222222"/>
          <w:shd w:val="clear" w:color="auto" w:fill="FFFFFF"/>
        </w:rPr>
        <w:t>119.5 (2017): 767-775.</w:t>
      </w:r>
    </w:p>
    <w:p w14:paraId="130A0FC2" w14:textId="77777777" w:rsidR="00A340AE" w:rsidRPr="00A340AE" w:rsidRDefault="00A340AE" w:rsidP="0050466A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</w:rPr>
        <w:t xml:space="preserve">8 </w:t>
      </w:r>
      <w:r w:rsidRPr="00A340AE">
        <w:rPr>
          <w:rFonts w:ascii="Arial" w:hAnsi="Arial" w:cs="Arial"/>
          <w:color w:val="222222"/>
          <w:shd w:val="clear" w:color="auto" w:fill="FFFFFF"/>
        </w:rPr>
        <w:t>Rukstalis, Daniel, et al. "Prostatic Urethral Lift (PUL) for obstructive median lobes: 12 month results of the MedLift Study."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i/>
          <w:iCs/>
          <w:color w:val="222222"/>
        </w:rPr>
        <w:t>Prostate cancer and prostatic diseases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color w:val="222222"/>
          <w:shd w:val="clear" w:color="auto" w:fill="FFFFFF"/>
        </w:rPr>
        <w:t>(2018): 1.</w:t>
      </w:r>
    </w:p>
    <w:p w14:paraId="625949CD" w14:textId="040B37FB" w:rsidR="00A340AE" w:rsidRDefault="00A340AE" w:rsidP="0050466A">
      <w:pPr>
        <w:spacing w:line="480" w:lineRule="auto"/>
      </w:pPr>
    </w:p>
    <w:p w14:paraId="1A51A9D3" w14:textId="327C0041" w:rsidR="00A340AE" w:rsidRPr="00A340AE" w:rsidRDefault="00A340AE" w:rsidP="0050466A">
      <w:pPr>
        <w:spacing w:line="480" w:lineRule="auto"/>
        <w:rPr>
          <w:rFonts w:ascii="Arial" w:hAnsi="Arial" w:cs="Arial"/>
        </w:rPr>
      </w:pPr>
    </w:p>
    <w:p w14:paraId="04344E28" w14:textId="7D0802CA" w:rsidR="0012522C" w:rsidRPr="0012522C" w:rsidRDefault="0012522C" w:rsidP="0050466A">
      <w:pPr>
        <w:spacing w:line="480" w:lineRule="auto"/>
      </w:pPr>
    </w:p>
    <w:p w14:paraId="27F82A82" w14:textId="3974A95A" w:rsidR="00E168E0" w:rsidRPr="00E168E0" w:rsidRDefault="00E168E0" w:rsidP="0050466A">
      <w:pPr>
        <w:spacing w:line="480" w:lineRule="auto"/>
        <w:jc w:val="both"/>
        <w:rPr>
          <w:rFonts w:ascii="Arial" w:hAnsi="Arial" w:cs="Arial"/>
        </w:rPr>
      </w:pPr>
    </w:p>
    <w:sectPr w:rsidR="00E168E0" w:rsidRPr="00E168E0" w:rsidSect="00273516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38468" w14:textId="77777777" w:rsidR="002915A3" w:rsidRDefault="002915A3" w:rsidP="002C72B6">
      <w:r>
        <w:separator/>
      </w:r>
    </w:p>
  </w:endnote>
  <w:endnote w:type="continuationSeparator" w:id="0">
    <w:p w14:paraId="64AF4BB2" w14:textId="77777777" w:rsidR="002915A3" w:rsidRDefault="002915A3" w:rsidP="002C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A99EA" w14:textId="77777777" w:rsidR="002915A3" w:rsidRDefault="002915A3" w:rsidP="002C72B6">
      <w:r>
        <w:separator/>
      </w:r>
    </w:p>
  </w:footnote>
  <w:footnote w:type="continuationSeparator" w:id="0">
    <w:p w14:paraId="01B63720" w14:textId="77777777" w:rsidR="002915A3" w:rsidRDefault="002915A3" w:rsidP="002C7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9DF82" w14:textId="1757A6BE" w:rsidR="002C72B6" w:rsidRPr="00E168E0" w:rsidRDefault="002C72B6">
    <w:pPr>
      <w:pStyle w:val="Header"/>
      <w:rPr>
        <w:rFonts w:ascii="Arial" w:hAnsi="Arial" w:cs="Arial"/>
        <w:sz w:val="20"/>
        <w:szCs w:val="20"/>
      </w:rPr>
    </w:pPr>
    <w:r w:rsidRPr="00E168E0">
      <w:rPr>
        <w:rFonts w:ascii="Arial" w:hAnsi="Arial" w:cs="Arial"/>
        <w:sz w:val="20"/>
        <w:szCs w:val="20"/>
      </w:rPr>
      <w:t>DRAFT 1</w:t>
    </w:r>
    <w:r w:rsidR="00E168E0" w:rsidRPr="00E168E0">
      <w:rPr>
        <w:rFonts w:ascii="Arial" w:hAnsi="Arial" w:cs="Arial"/>
        <w:sz w:val="20"/>
        <w:szCs w:val="20"/>
      </w:rPr>
      <w:t xml:space="preserve"> – Chaitya Desai</w:t>
    </w:r>
  </w:p>
  <w:p w14:paraId="13206C26" w14:textId="77777777" w:rsidR="002C72B6" w:rsidRDefault="002C72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B80944"/>
    <w:multiLevelType w:val="multilevel"/>
    <w:tmpl w:val="32FA0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BF440E"/>
    <w:multiLevelType w:val="hybridMultilevel"/>
    <w:tmpl w:val="ED209FDE"/>
    <w:lvl w:ilvl="0" w:tplc="9770170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2B6"/>
    <w:rsid w:val="0012522C"/>
    <w:rsid w:val="002266A5"/>
    <w:rsid w:val="00273516"/>
    <w:rsid w:val="002759BA"/>
    <w:rsid w:val="002915A3"/>
    <w:rsid w:val="002C72B6"/>
    <w:rsid w:val="00300F8B"/>
    <w:rsid w:val="00320AD7"/>
    <w:rsid w:val="0050466A"/>
    <w:rsid w:val="0062746A"/>
    <w:rsid w:val="006964F1"/>
    <w:rsid w:val="00707364"/>
    <w:rsid w:val="007C5FC4"/>
    <w:rsid w:val="008A6D04"/>
    <w:rsid w:val="008E06EB"/>
    <w:rsid w:val="008E0901"/>
    <w:rsid w:val="0091679A"/>
    <w:rsid w:val="00A340AE"/>
    <w:rsid w:val="00B01E14"/>
    <w:rsid w:val="00D64846"/>
    <w:rsid w:val="00E168E0"/>
    <w:rsid w:val="00E77A90"/>
    <w:rsid w:val="00F2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9BDDC"/>
  <w15:docId w15:val="{F9232C31-FF11-1B44-97CC-94D1CC39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2B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C72B6"/>
  </w:style>
  <w:style w:type="paragraph" w:styleId="Footer">
    <w:name w:val="footer"/>
    <w:basedOn w:val="Normal"/>
    <w:link w:val="FooterChar"/>
    <w:uiPriority w:val="99"/>
    <w:unhideWhenUsed/>
    <w:rsid w:val="002C72B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C72B6"/>
  </w:style>
  <w:style w:type="paragraph" w:styleId="BalloonText">
    <w:name w:val="Balloon Text"/>
    <w:basedOn w:val="Normal"/>
    <w:link w:val="BalloonTextChar"/>
    <w:uiPriority w:val="99"/>
    <w:semiHidden/>
    <w:unhideWhenUsed/>
    <w:rsid w:val="002C72B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2B6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91679A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6D0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6D0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6D0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E06E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C5FC4"/>
  </w:style>
  <w:style w:type="character" w:styleId="Hyperlink">
    <w:name w:val="Hyperlink"/>
    <w:basedOn w:val="DefaultParagraphFont"/>
    <w:uiPriority w:val="99"/>
    <w:semiHidden/>
    <w:unhideWhenUsed/>
    <w:rsid w:val="0062746A"/>
    <w:rPr>
      <w:color w:val="0000FF"/>
      <w:u w:val="single"/>
    </w:rPr>
  </w:style>
  <w:style w:type="character" w:customStyle="1" w:styleId="ref-journal">
    <w:name w:val="ref-journal"/>
    <w:basedOn w:val="DefaultParagraphFont"/>
    <w:rsid w:val="00A34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96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05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6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2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31547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1392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2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64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1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0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46995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177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7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0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56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7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54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06435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76345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64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33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07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3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9377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79852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57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43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99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1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C4BFC-58C0-2249-AB03-3DCC3FC30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Sandwell &amp; West Birmingham Hospitals NHS Trust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Desai.Chaitya</dc:creator>
  <cp:lastModifiedBy>chaitya desai</cp:lastModifiedBy>
  <cp:revision>11</cp:revision>
  <dcterms:created xsi:type="dcterms:W3CDTF">2019-12-10T17:11:00Z</dcterms:created>
  <dcterms:modified xsi:type="dcterms:W3CDTF">2019-12-12T15:18:00Z</dcterms:modified>
</cp:coreProperties>
</file>