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C3D0827" w14:textId="4FA64079" w:rsidR="00740743" w:rsidRPr="00740743" w:rsidRDefault="00740743" w:rsidP="005E416A">
      <w:pPr>
        <w:ind w:left="7920" w:firstLine="720"/>
      </w:pPr>
      <w:r>
        <w:rPr>
          <w:noProof/>
        </w:rPr>
        <w:drawing>
          <wp:inline distT="0" distB="0" distL="0" distR="0" wp14:anchorId="2F3333E8" wp14:editId="3F8DE01B">
            <wp:extent cx="1026529" cy="148501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rina Slika.JPG"/>
                    <pic:cNvPicPr/>
                  </pic:nvPicPr>
                  <pic:blipFill>
                    <a:blip r:embed="rId5">
                      <a:extLst>
                        <a:ext uri="{28A0092B-C50C-407E-A947-70E740481C1C}">
                          <a14:useLocalDpi xmlns:a14="http://schemas.microsoft.com/office/drawing/2010/main" val="0"/>
                        </a:ext>
                      </a:extLst>
                    </a:blip>
                    <a:stretch>
                      <a:fillRect/>
                    </a:stretch>
                  </pic:blipFill>
                  <pic:spPr>
                    <a:xfrm>
                      <a:off x="0" y="0"/>
                      <a:ext cx="1027892" cy="1486985"/>
                    </a:xfrm>
                    <a:prstGeom prst="rect">
                      <a:avLst/>
                    </a:prstGeom>
                  </pic:spPr>
                </pic:pic>
              </a:graphicData>
            </a:graphic>
          </wp:inline>
        </w:drawing>
      </w:r>
    </w:p>
    <w:p w14:paraId="5C6EAFF6" w14:textId="77777777" w:rsidR="00740743" w:rsidRDefault="00740743">
      <w:pPr>
        <w:rPr>
          <w:rFonts w:ascii="Times New Roman" w:hAnsi="Times New Roman" w:cs="Times New Roman"/>
          <w:b/>
          <w:sz w:val="22"/>
          <w:szCs w:val="22"/>
        </w:rPr>
      </w:pPr>
    </w:p>
    <w:p w14:paraId="1D614A82" w14:textId="77777777" w:rsidR="00740743" w:rsidRDefault="00740743">
      <w:pPr>
        <w:rPr>
          <w:rFonts w:ascii="Times New Roman" w:hAnsi="Times New Roman" w:cs="Times New Roman"/>
          <w:b/>
          <w:sz w:val="22"/>
          <w:szCs w:val="22"/>
        </w:rPr>
      </w:pPr>
    </w:p>
    <w:p w14:paraId="0B60A84E" w14:textId="29AEE3AA" w:rsidR="00B22254" w:rsidRPr="00206AA1" w:rsidRDefault="00C702CD" w:rsidP="0019078D">
      <w:pPr>
        <w:rPr>
          <w:rFonts w:ascii="Times New Roman" w:hAnsi="Times New Roman" w:cs="Times New Roman"/>
          <w:b/>
          <w:sz w:val="22"/>
          <w:szCs w:val="22"/>
        </w:rPr>
      </w:pPr>
      <w:r>
        <w:rPr>
          <w:rFonts w:ascii="Times New Roman" w:hAnsi="Times New Roman" w:cs="Times New Roman"/>
          <w:b/>
          <w:sz w:val="22"/>
          <w:szCs w:val="22"/>
        </w:rPr>
        <w:t xml:space="preserve">Title: </w:t>
      </w:r>
      <w:r w:rsidR="00D41BEC" w:rsidRPr="00C702CD">
        <w:rPr>
          <w:rFonts w:ascii="Times New Roman" w:hAnsi="Times New Roman" w:cs="Times New Roman"/>
          <w:sz w:val="22"/>
          <w:szCs w:val="22"/>
        </w:rPr>
        <w:t xml:space="preserve">A comparison of </w:t>
      </w:r>
      <w:r w:rsidR="00D41BEC" w:rsidRPr="00C702CD">
        <w:rPr>
          <w:rFonts w:ascii="Times New Roman" w:hAnsi="Times New Roman" w:cs="Times New Roman"/>
          <w:sz w:val="22"/>
          <w:szCs w:val="22"/>
          <w:lang w:val="mk-MK"/>
        </w:rPr>
        <w:t xml:space="preserve">continuous </w:t>
      </w:r>
      <w:r w:rsidR="00D41BEC" w:rsidRPr="00C702CD">
        <w:rPr>
          <w:rFonts w:ascii="Times New Roman" w:hAnsi="Times New Roman" w:cs="Times New Roman"/>
          <w:sz w:val="22"/>
          <w:szCs w:val="22"/>
        </w:rPr>
        <w:t xml:space="preserve">femoral nerve block versus </w:t>
      </w:r>
      <w:r w:rsidR="00D41BEC" w:rsidRPr="00C702CD">
        <w:rPr>
          <w:rFonts w:ascii="Times New Roman" w:hAnsi="Times New Roman" w:cs="Times New Roman"/>
          <w:sz w:val="22"/>
          <w:szCs w:val="22"/>
          <w:lang w:val="mk-MK"/>
        </w:rPr>
        <w:t>continuous epidural analgesia</w:t>
      </w:r>
      <w:r w:rsidR="00D41BEC" w:rsidRPr="00C702CD">
        <w:rPr>
          <w:rFonts w:ascii="Times New Roman" w:hAnsi="Times New Roman" w:cs="Times New Roman"/>
          <w:sz w:val="22"/>
          <w:szCs w:val="22"/>
        </w:rPr>
        <w:t xml:space="preserve"> for analgesia in elderly patients with hip fractures</w:t>
      </w:r>
    </w:p>
    <w:p w14:paraId="16255D47" w14:textId="77777777" w:rsidR="00D41BEC" w:rsidRPr="00206AA1" w:rsidRDefault="00D41BEC" w:rsidP="0019078D">
      <w:pPr>
        <w:rPr>
          <w:rFonts w:ascii="Times New Roman" w:hAnsi="Times New Roman" w:cs="Times New Roman"/>
          <w:sz w:val="22"/>
          <w:szCs w:val="22"/>
        </w:rPr>
      </w:pPr>
    </w:p>
    <w:p w14:paraId="32783553" w14:textId="3560BA91" w:rsidR="00D41BEC" w:rsidRPr="00206AA1" w:rsidRDefault="00C702CD" w:rsidP="0019078D">
      <w:pPr>
        <w:ind w:left="1440" w:firstLine="720"/>
        <w:jc w:val="both"/>
        <w:rPr>
          <w:rFonts w:ascii="Times New Roman" w:hAnsi="Times New Roman" w:cs="Times New Roman"/>
          <w:sz w:val="22"/>
          <w:szCs w:val="22"/>
          <w:lang w:val="mk-MK"/>
        </w:rPr>
      </w:pPr>
      <w:r>
        <w:rPr>
          <w:rFonts w:ascii="Times New Roman" w:hAnsi="Times New Roman" w:cs="Times New Roman"/>
          <w:sz w:val="22"/>
          <w:szCs w:val="22"/>
          <w:lang w:val="mk-MK"/>
        </w:rPr>
        <w:t xml:space="preserve">Name: </w:t>
      </w:r>
      <w:r w:rsidR="008B77EB" w:rsidRPr="00206AA1">
        <w:rPr>
          <w:rFonts w:ascii="Times New Roman" w:hAnsi="Times New Roman" w:cs="Times New Roman"/>
          <w:sz w:val="22"/>
          <w:szCs w:val="22"/>
          <w:lang w:val="mk-MK"/>
        </w:rPr>
        <w:t xml:space="preserve">Marina Temelkovska </w:t>
      </w:r>
      <w:r w:rsidR="00D41BEC" w:rsidRPr="00206AA1">
        <w:rPr>
          <w:rFonts w:ascii="Times New Roman" w:hAnsi="Times New Roman" w:cs="Times New Roman"/>
          <w:sz w:val="22"/>
          <w:szCs w:val="22"/>
          <w:lang w:val="mk-MK"/>
        </w:rPr>
        <w:t>Stevanovska</w:t>
      </w:r>
      <w:r w:rsidR="00D41BEC" w:rsidRPr="00206AA1">
        <w:rPr>
          <w:rFonts w:ascii="Times New Roman" w:hAnsi="Times New Roman" w:cs="Times New Roman"/>
          <w:sz w:val="22"/>
          <w:szCs w:val="22"/>
          <w:vertAlign w:val="superscript"/>
          <w:lang w:val="mk-MK"/>
        </w:rPr>
        <w:t>1</w:t>
      </w:r>
      <w:r w:rsidR="00D41BEC" w:rsidRPr="00206AA1">
        <w:rPr>
          <w:rFonts w:ascii="Times New Roman" w:hAnsi="Times New Roman" w:cs="Times New Roman"/>
          <w:sz w:val="22"/>
          <w:szCs w:val="22"/>
          <w:lang w:val="mk-MK"/>
        </w:rPr>
        <w:t xml:space="preserve">, </w:t>
      </w:r>
      <w:proofErr w:type="spellStart"/>
      <w:r w:rsidR="00D41BEC" w:rsidRPr="00206AA1">
        <w:rPr>
          <w:rFonts w:ascii="Times New Roman" w:hAnsi="Times New Roman" w:cs="Times New Roman"/>
          <w:sz w:val="22"/>
          <w:szCs w:val="22"/>
          <w:lang w:val="it-IT"/>
        </w:rPr>
        <w:t>Snezana</w:t>
      </w:r>
      <w:proofErr w:type="spellEnd"/>
      <w:r w:rsidR="00D41BEC" w:rsidRPr="00206AA1">
        <w:rPr>
          <w:rFonts w:ascii="Times New Roman" w:hAnsi="Times New Roman" w:cs="Times New Roman"/>
          <w:sz w:val="22"/>
          <w:szCs w:val="22"/>
          <w:lang w:val="it-IT"/>
        </w:rPr>
        <w:t xml:space="preserve"> </w:t>
      </w:r>
      <w:proofErr w:type="spellStart"/>
      <w:r w:rsidR="00D41BEC" w:rsidRPr="00206AA1">
        <w:rPr>
          <w:rFonts w:ascii="Times New Roman" w:hAnsi="Times New Roman" w:cs="Times New Roman"/>
          <w:sz w:val="22"/>
          <w:szCs w:val="22"/>
          <w:lang w:val="it-IT"/>
        </w:rPr>
        <w:t>Popovslka</w:t>
      </w:r>
      <w:proofErr w:type="spellEnd"/>
      <w:r w:rsidR="00D41BEC" w:rsidRPr="00206AA1">
        <w:rPr>
          <w:rFonts w:ascii="Times New Roman" w:hAnsi="Times New Roman" w:cs="Times New Roman"/>
          <w:sz w:val="22"/>
          <w:szCs w:val="22"/>
          <w:vertAlign w:val="superscript"/>
          <w:lang w:val="mk-MK"/>
        </w:rPr>
        <w:t>1</w:t>
      </w:r>
      <w:r w:rsidR="00D41BEC" w:rsidRPr="00206AA1">
        <w:rPr>
          <w:rFonts w:ascii="Times New Roman" w:hAnsi="Times New Roman" w:cs="Times New Roman"/>
          <w:sz w:val="22"/>
          <w:szCs w:val="22"/>
          <w:lang w:val="mk-MK"/>
        </w:rPr>
        <w:t>.</w:t>
      </w:r>
    </w:p>
    <w:p w14:paraId="1DBE0F54" w14:textId="1F72A549" w:rsidR="00D41BEC" w:rsidRPr="00206AA1" w:rsidRDefault="00D41BEC" w:rsidP="0019078D">
      <w:pPr>
        <w:jc w:val="both"/>
        <w:rPr>
          <w:rFonts w:ascii="Times New Roman" w:hAnsi="Times New Roman" w:cs="Times New Roman"/>
          <w:sz w:val="22"/>
          <w:szCs w:val="22"/>
        </w:rPr>
      </w:pPr>
      <w:r w:rsidRPr="00206AA1">
        <w:rPr>
          <w:rFonts w:ascii="Times New Roman" w:hAnsi="Times New Roman" w:cs="Times New Roman"/>
          <w:sz w:val="22"/>
          <w:szCs w:val="22"/>
          <w:vertAlign w:val="superscript"/>
          <w:lang w:val="mk-MK"/>
        </w:rPr>
        <w:t>1</w:t>
      </w:r>
      <w:r w:rsidRPr="00206AA1">
        <w:rPr>
          <w:rFonts w:ascii="Times New Roman" w:hAnsi="Times New Roman" w:cs="Times New Roman"/>
          <w:sz w:val="22"/>
          <w:szCs w:val="22"/>
          <w:lang w:val="mk-MK"/>
        </w:rPr>
        <w:t>Clinical Hospital Acibadem Sistina</w:t>
      </w:r>
      <w:r w:rsidRPr="00206AA1">
        <w:rPr>
          <w:rFonts w:ascii="Times New Roman" w:hAnsi="Times New Roman" w:cs="Times New Roman"/>
          <w:sz w:val="22"/>
          <w:szCs w:val="22"/>
        </w:rPr>
        <w:t xml:space="preserve">, Medical Faculty, </w:t>
      </w:r>
      <w:proofErr w:type="spellStart"/>
      <w:r w:rsidRPr="00206AA1">
        <w:rPr>
          <w:rFonts w:ascii="Times New Roman" w:hAnsi="Times New Roman" w:cs="Times New Roman"/>
          <w:sz w:val="22"/>
          <w:szCs w:val="22"/>
        </w:rPr>
        <w:t>Ss</w:t>
      </w:r>
      <w:proofErr w:type="spellEnd"/>
      <w:r w:rsidRPr="00206AA1">
        <w:rPr>
          <w:rFonts w:ascii="Times New Roman" w:hAnsi="Times New Roman" w:cs="Times New Roman"/>
          <w:sz w:val="22"/>
          <w:szCs w:val="22"/>
        </w:rPr>
        <w:t xml:space="preserve"> Cyril and Methodius University,</w:t>
      </w:r>
      <w:r w:rsidR="007263EC">
        <w:rPr>
          <w:rFonts w:ascii="Times New Roman" w:hAnsi="Times New Roman" w:cs="Times New Roman"/>
          <w:sz w:val="22"/>
          <w:szCs w:val="22"/>
        </w:rPr>
        <w:t xml:space="preserve"> 1000</w:t>
      </w:r>
      <w:r w:rsidRPr="00206AA1">
        <w:rPr>
          <w:rFonts w:ascii="Times New Roman" w:hAnsi="Times New Roman" w:cs="Times New Roman"/>
          <w:sz w:val="22"/>
          <w:szCs w:val="22"/>
        </w:rPr>
        <w:t xml:space="preserve"> Skopje, R. </w:t>
      </w:r>
      <w:r w:rsidR="000E0DE1">
        <w:rPr>
          <w:rFonts w:ascii="Times New Roman" w:hAnsi="Times New Roman" w:cs="Times New Roman"/>
          <w:sz w:val="22"/>
          <w:szCs w:val="22"/>
        </w:rPr>
        <w:t xml:space="preserve">Nord </w:t>
      </w:r>
      <w:r w:rsidRPr="00206AA1">
        <w:rPr>
          <w:rFonts w:ascii="Times New Roman" w:hAnsi="Times New Roman" w:cs="Times New Roman"/>
          <w:sz w:val="22"/>
          <w:szCs w:val="22"/>
        </w:rPr>
        <w:t>Macedonia</w:t>
      </w:r>
    </w:p>
    <w:p w14:paraId="57C68502" w14:textId="77777777" w:rsidR="00D41BEC" w:rsidRPr="00206AA1" w:rsidRDefault="00D41BEC" w:rsidP="0019078D">
      <w:pPr>
        <w:jc w:val="both"/>
        <w:rPr>
          <w:rFonts w:ascii="Times New Roman" w:hAnsi="Times New Roman" w:cs="Times New Roman"/>
          <w:b/>
          <w:sz w:val="22"/>
          <w:szCs w:val="22"/>
        </w:rPr>
      </w:pPr>
    </w:p>
    <w:p w14:paraId="75E97FF4" w14:textId="77777777" w:rsidR="00D41BEC" w:rsidRPr="00206AA1" w:rsidRDefault="00D41BEC" w:rsidP="0019078D">
      <w:pPr>
        <w:jc w:val="both"/>
        <w:rPr>
          <w:rFonts w:ascii="Times New Roman" w:hAnsi="Times New Roman" w:cs="Times New Roman"/>
          <w:sz w:val="22"/>
          <w:szCs w:val="22"/>
          <w:lang w:val="mk-MK"/>
        </w:rPr>
      </w:pPr>
      <w:r w:rsidRPr="00163667">
        <w:rPr>
          <w:rFonts w:ascii="Times New Roman" w:hAnsi="Times New Roman" w:cs="Times New Roman"/>
          <w:b/>
          <w:sz w:val="22"/>
          <w:szCs w:val="22"/>
        </w:rPr>
        <w:t>Introduction:</w:t>
      </w:r>
      <w:r w:rsidRPr="00163667">
        <w:rPr>
          <w:rFonts w:ascii="Times New Roman" w:hAnsi="Times New Roman" w:cs="Times New Roman"/>
          <w:sz w:val="22"/>
          <w:szCs w:val="22"/>
        </w:rPr>
        <w:t xml:space="preserve"> </w:t>
      </w:r>
      <w:r w:rsidRPr="00206AA1">
        <w:rPr>
          <w:rFonts w:ascii="Times New Roman" w:hAnsi="Times New Roman" w:cs="Times New Roman"/>
          <w:sz w:val="22"/>
          <w:szCs w:val="22"/>
        </w:rPr>
        <w:t>uncontrolled ac</w:t>
      </w:r>
      <w:bookmarkStart w:id="0" w:name="_GoBack"/>
      <w:bookmarkEnd w:id="0"/>
      <w:r w:rsidRPr="00206AA1">
        <w:rPr>
          <w:rFonts w:ascii="Times New Roman" w:hAnsi="Times New Roman" w:cs="Times New Roman"/>
          <w:sz w:val="22"/>
          <w:szCs w:val="22"/>
        </w:rPr>
        <w:t>ute pain and stress of surgery in elderly patients may cause increased cardiac morbidity and mortality. Early administration of central or peripheral block reduces the incidence of myocardial ischemia and dysrhythmias and the response to stress.</w:t>
      </w:r>
      <w:r w:rsidRPr="00206AA1">
        <w:rPr>
          <w:rFonts w:ascii="Times New Roman" w:hAnsi="Times New Roman" w:cs="Times New Roman"/>
          <w:sz w:val="22"/>
          <w:szCs w:val="22"/>
          <w:lang w:val="mk-MK"/>
        </w:rPr>
        <w:t xml:space="preserve"> </w:t>
      </w:r>
    </w:p>
    <w:p w14:paraId="19DEB8DE" w14:textId="77777777" w:rsidR="00D41BEC" w:rsidRPr="00206AA1" w:rsidRDefault="00D41BEC" w:rsidP="0019078D">
      <w:pPr>
        <w:jc w:val="both"/>
        <w:rPr>
          <w:rFonts w:ascii="Times New Roman" w:hAnsi="Times New Roman" w:cs="Times New Roman"/>
          <w:sz w:val="22"/>
          <w:szCs w:val="22"/>
          <w:lang w:val="mk-MK"/>
        </w:rPr>
      </w:pPr>
      <w:r w:rsidRPr="00206AA1">
        <w:rPr>
          <w:rFonts w:ascii="Times New Roman" w:hAnsi="Times New Roman" w:cs="Times New Roman"/>
          <w:b/>
          <w:sz w:val="22"/>
          <w:szCs w:val="22"/>
        </w:rPr>
        <w:t>The aim</w:t>
      </w:r>
      <w:r w:rsidRPr="00206AA1">
        <w:rPr>
          <w:rFonts w:ascii="Times New Roman" w:hAnsi="Times New Roman" w:cs="Times New Roman"/>
          <w:sz w:val="22"/>
          <w:szCs w:val="22"/>
        </w:rPr>
        <w:t xml:space="preserve"> of this study was to compare the effect of continuous central and peripheral blocks on the incidence of cardiac complications and their analgesic effect in patients with high cardiac risk with hip fracture. </w:t>
      </w:r>
    </w:p>
    <w:p w14:paraId="1066CEA1" w14:textId="77777777" w:rsidR="00D41BEC" w:rsidRPr="00206AA1" w:rsidRDefault="00D41BEC" w:rsidP="0019078D">
      <w:pPr>
        <w:jc w:val="both"/>
        <w:rPr>
          <w:rFonts w:ascii="Times New Roman" w:hAnsi="Times New Roman" w:cs="Times New Roman"/>
          <w:sz w:val="22"/>
          <w:szCs w:val="22"/>
        </w:rPr>
      </w:pPr>
      <w:r w:rsidRPr="00206AA1">
        <w:rPr>
          <w:rFonts w:ascii="Times New Roman" w:hAnsi="Times New Roman" w:cs="Times New Roman"/>
          <w:b/>
          <w:sz w:val="22"/>
          <w:szCs w:val="22"/>
        </w:rPr>
        <w:t>Methods:</w:t>
      </w:r>
      <w:r w:rsidRPr="00206AA1">
        <w:rPr>
          <w:rFonts w:ascii="Times New Roman" w:hAnsi="Times New Roman" w:cs="Times New Roman"/>
          <w:sz w:val="22"/>
          <w:szCs w:val="22"/>
        </w:rPr>
        <w:t xml:space="preserve"> Sixty patients with hip fracture with previously defined high per operative cardiac risk according to American Colleague of Cardiologists/American Heart Association guidelines were included and were randomly assigned to two groups of 30 patients: Femoral Nerve Block group –patients with continuous femoral nerve block with </w:t>
      </w:r>
      <w:r w:rsidRPr="00206AA1">
        <w:rPr>
          <w:rFonts w:ascii="Times New Roman" w:hAnsi="Times New Roman" w:cs="Times New Roman"/>
          <w:sz w:val="22"/>
          <w:szCs w:val="22"/>
          <w:lang w:val="mk-MK"/>
        </w:rPr>
        <w:t xml:space="preserve">bupivacaine 0,25% - </w:t>
      </w:r>
      <w:r w:rsidRPr="00206AA1">
        <w:rPr>
          <w:rFonts w:ascii="Times New Roman" w:hAnsi="Times New Roman" w:cs="Times New Roman"/>
          <w:sz w:val="22"/>
          <w:szCs w:val="22"/>
        </w:rPr>
        <w:t>0,1</w:t>
      </w:r>
      <w:r w:rsidRPr="00206AA1">
        <w:rPr>
          <w:rFonts w:ascii="Times New Roman" w:hAnsi="Times New Roman" w:cs="Times New Roman"/>
          <w:sz w:val="22"/>
          <w:szCs w:val="22"/>
          <w:lang w:val="mk-MK"/>
        </w:rPr>
        <w:t>ml/h</w:t>
      </w:r>
      <w:r w:rsidRPr="00206AA1">
        <w:rPr>
          <w:rFonts w:ascii="Times New Roman" w:hAnsi="Times New Roman" w:cs="Times New Roman"/>
          <w:sz w:val="22"/>
          <w:szCs w:val="22"/>
        </w:rPr>
        <w:t xml:space="preserve">; and Epidural Catheters group - patients with a continuous epidural analgesia with </w:t>
      </w:r>
      <w:r w:rsidRPr="00206AA1">
        <w:rPr>
          <w:rFonts w:ascii="Times New Roman" w:hAnsi="Times New Roman" w:cs="Times New Roman"/>
          <w:sz w:val="22"/>
          <w:szCs w:val="22"/>
          <w:lang w:val="mk-MK"/>
        </w:rPr>
        <w:t xml:space="preserve">bupivacaine 0,125% - 5ml/h </w:t>
      </w:r>
      <w:r w:rsidRPr="00206AA1">
        <w:rPr>
          <w:rFonts w:ascii="Times New Roman" w:hAnsi="Times New Roman" w:cs="Times New Roman"/>
          <w:sz w:val="22"/>
          <w:szCs w:val="22"/>
        </w:rPr>
        <w:t>and</w:t>
      </w:r>
      <w:r w:rsidRPr="00206AA1">
        <w:rPr>
          <w:rFonts w:ascii="Times New Roman" w:hAnsi="Times New Roman" w:cs="Times New Roman"/>
          <w:sz w:val="22"/>
          <w:szCs w:val="22"/>
          <w:lang w:val="mk-MK"/>
        </w:rPr>
        <w:t xml:space="preserve"> fentanyl 3μg/ml</w:t>
      </w:r>
      <w:r w:rsidRPr="00206AA1">
        <w:rPr>
          <w:rFonts w:ascii="Times New Roman" w:hAnsi="Times New Roman" w:cs="Times New Roman"/>
          <w:sz w:val="22"/>
          <w:szCs w:val="22"/>
        </w:rPr>
        <w:t xml:space="preserve">. As an end point of the study were registered the incidence of cardiac events in both groups: cardiac death, myocardial infarction, congestive heart failure, unstable angina and new-onset atrial fibrillation. In all patients was determined pain intensity, the side effects as well as the time required for performing of the block. </w:t>
      </w:r>
    </w:p>
    <w:p w14:paraId="5311AFE2" w14:textId="77777777" w:rsidR="00D41BEC" w:rsidRPr="00206AA1" w:rsidRDefault="00D41BEC" w:rsidP="0019078D">
      <w:pPr>
        <w:jc w:val="both"/>
        <w:rPr>
          <w:rFonts w:ascii="Times New Roman" w:hAnsi="Times New Roman" w:cs="Times New Roman"/>
          <w:sz w:val="22"/>
          <w:szCs w:val="22"/>
        </w:rPr>
      </w:pPr>
      <w:r w:rsidRPr="00206AA1">
        <w:rPr>
          <w:rFonts w:ascii="Times New Roman" w:hAnsi="Times New Roman" w:cs="Times New Roman"/>
          <w:b/>
          <w:sz w:val="22"/>
          <w:szCs w:val="22"/>
        </w:rPr>
        <w:t xml:space="preserve">Results: </w:t>
      </w:r>
      <w:r w:rsidRPr="00206AA1">
        <w:rPr>
          <w:rFonts w:ascii="Times New Roman" w:hAnsi="Times New Roman" w:cs="Times New Roman"/>
          <w:sz w:val="22"/>
          <w:szCs w:val="22"/>
        </w:rPr>
        <w:t xml:space="preserve">there is no significant difference between two kind of blocks on the incidence of per operative cardiac events in patients with high per operative cardiac risk for surgery for hip fracture </w:t>
      </w:r>
      <w:r w:rsidRPr="00206AA1">
        <w:rPr>
          <w:rFonts w:ascii="Times New Roman" w:hAnsi="Times New Roman" w:cs="Times New Roman"/>
          <w:sz w:val="22"/>
          <w:szCs w:val="22"/>
          <w:lang w:val="mk-MK"/>
        </w:rPr>
        <w:t>(</w:t>
      </w:r>
      <w:proofErr w:type="spellStart"/>
      <w:r w:rsidRPr="00206AA1">
        <w:rPr>
          <w:rFonts w:ascii="Times New Roman" w:hAnsi="Times New Roman" w:cs="Times New Roman"/>
          <w:sz w:val="22"/>
          <w:szCs w:val="22"/>
        </w:rPr>
        <w:t>FNB</w:t>
      </w:r>
      <w:proofErr w:type="spellEnd"/>
      <w:r w:rsidRPr="00206AA1">
        <w:rPr>
          <w:rFonts w:ascii="Times New Roman" w:hAnsi="Times New Roman" w:cs="Times New Roman"/>
          <w:sz w:val="22"/>
          <w:szCs w:val="22"/>
        </w:rPr>
        <w:t xml:space="preserve"> group 33</w:t>
      </w:r>
      <w:r w:rsidRPr="00206AA1">
        <w:rPr>
          <w:rFonts w:ascii="Times New Roman" w:hAnsi="Times New Roman" w:cs="Times New Roman"/>
          <w:sz w:val="22"/>
          <w:szCs w:val="22"/>
          <w:lang w:val="mk-MK"/>
        </w:rPr>
        <w:t>,</w:t>
      </w:r>
      <w:r w:rsidRPr="00206AA1">
        <w:rPr>
          <w:rFonts w:ascii="Times New Roman" w:hAnsi="Times New Roman" w:cs="Times New Roman"/>
          <w:sz w:val="22"/>
          <w:szCs w:val="22"/>
        </w:rPr>
        <w:t>3</w:t>
      </w:r>
      <w:r w:rsidRPr="00206AA1">
        <w:rPr>
          <w:rFonts w:ascii="Times New Roman" w:hAnsi="Times New Roman" w:cs="Times New Roman"/>
          <w:sz w:val="22"/>
          <w:szCs w:val="22"/>
          <w:lang w:val="mk-MK"/>
        </w:rPr>
        <w:t xml:space="preserve">% </w:t>
      </w:r>
      <w:r w:rsidRPr="00206AA1">
        <w:rPr>
          <w:rFonts w:ascii="Times New Roman" w:hAnsi="Times New Roman" w:cs="Times New Roman"/>
          <w:sz w:val="22"/>
          <w:szCs w:val="22"/>
        </w:rPr>
        <w:t>vs.</w:t>
      </w:r>
      <w:r w:rsidRPr="00206AA1">
        <w:rPr>
          <w:rFonts w:ascii="Times New Roman" w:hAnsi="Times New Roman" w:cs="Times New Roman"/>
          <w:sz w:val="22"/>
          <w:szCs w:val="22"/>
          <w:lang w:val="mk-MK"/>
        </w:rPr>
        <w:t xml:space="preserve"> </w:t>
      </w:r>
      <w:r w:rsidRPr="00206AA1">
        <w:rPr>
          <w:rFonts w:ascii="Times New Roman" w:hAnsi="Times New Roman" w:cs="Times New Roman"/>
          <w:sz w:val="22"/>
          <w:szCs w:val="22"/>
        </w:rPr>
        <w:t>23,3</w:t>
      </w:r>
      <w:r w:rsidRPr="00206AA1">
        <w:rPr>
          <w:rFonts w:ascii="Times New Roman" w:hAnsi="Times New Roman" w:cs="Times New Roman"/>
          <w:sz w:val="22"/>
          <w:szCs w:val="22"/>
          <w:lang w:val="mk-MK"/>
        </w:rPr>
        <w:t xml:space="preserve">% </w:t>
      </w:r>
      <w:r w:rsidRPr="00206AA1">
        <w:rPr>
          <w:rFonts w:ascii="Times New Roman" w:hAnsi="Times New Roman" w:cs="Times New Roman"/>
          <w:sz w:val="22"/>
          <w:szCs w:val="22"/>
        </w:rPr>
        <w:t>in</w:t>
      </w:r>
      <w:r w:rsidRPr="00206AA1">
        <w:rPr>
          <w:rFonts w:ascii="Times New Roman" w:hAnsi="Times New Roman" w:cs="Times New Roman"/>
          <w:sz w:val="22"/>
          <w:szCs w:val="22"/>
          <w:lang w:val="mk-MK"/>
        </w:rPr>
        <w:t xml:space="preserve"> </w:t>
      </w:r>
      <w:proofErr w:type="spellStart"/>
      <w:r w:rsidRPr="00206AA1">
        <w:rPr>
          <w:rFonts w:ascii="Times New Roman" w:hAnsi="Times New Roman" w:cs="Times New Roman"/>
          <w:sz w:val="22"/>
          <w:szCs w:val="22"/>
        </w:rPr>
        <w:t>EDC</w:t>
      </w:r>
      <w:proofErr w:type="spellEnd"/>
      <w:r w:rsidRPr="00206AA1">
        <w:rPr>
          <w:rFonts w:ascii="Times New Roman" w:hAnsi="Times New Roman" w:cs="Times New Roman"/>
          <w:sz w:val="22"/>
          <w:szCs w:val="22"/>
        </w:rPr>
        <w:t xml:space="preserve"> group, for p=0,05</w:t>
      </w:r>
      <w:r w:rsidRPr="00206AA1">
        <w:rPr>
          <w:rFonts w:ascii="Times New Roman" w:hAnsi="Times New Roman" w:cs="Times New Roman"/>
          <w:sz w:val="22"/>
          <w:szCs w:val="22"/>
          <w:lang w:val="mk-MK"/>
        </w:rPr>
        <w:t>)</w:t>
      </w:r>
      <w:r w:rsidRPr="00206AA1">
        <w:rPr>
          <w:rFonts w:ascii="Times New Roman" w:hAnsi="Times New Roman" w:cs="Times New Roman"/>
          <w:sz w:val="22"/>
          <w:szCs w:val="22"/>
        </w:rPr>
        <w:t xml:space="preserve">. The both type of blocks provide effective analgesia in all times as well as low number of side effects. Femoral nerve block needs significantly shorter time for performing the block vs. epidural block.   </w:t>
      </w:r>
    </w:p>
    <w:p w14:paraId="6895502F" w14:textId="77777777" w:rsidR="00D41BEC" w:rsidRPr="00206AA1" w:rsidRDefault="00D41BEC" w:rsidP="0019078D">
      <w:pPr>
        <w:jc w:val="both"/>
        <w:rPr>
          <w:rFonts w:ascii="Times New Roman" w:hAnsi="Times New Roman" w:cs="Times New Roman"/>
          <w:b/>
          <w:sz w:val="22"/>
          <w:szCs w:val="22"/>
          <w:lang w:val="mk-MK"/>
        </w:rPr>
      </w:pPr>
      <w:r w:rsidRPr="00206AA1">
        <w:rPr>
          <w:rFonts w:ascii="Times New Roman" w:hAnsi="Times New Roman" w:cs="Times New Roman"/>
          <w:b/>
          <w:sz w:val="22"/>
          <w:szCs w:val="22"/>
        </w:rPr>
        <w:t>Conclusion:</w:t>
      </w:r>
      <w:r w:rsidRPr="00206AA1">
        <w:rPr>
          <w:rFonts w:ascii="Times New Roman" w:hAnsi="Times New Roman" w:cs="Times New Roman"/>
          <w:sz w:val="22"/>
          <w:szCs w:val="22"/>
        </w:rPr>
        <w:t xml:space="preserve"> early administration of continuous epidural analgesia</w:t>
      </w:r>
      <w:r w:rsidRPr="00206AA1">
        <w:rPr>
          <w:rFonts w:ascii="Times New Roman" w:hAnsi="Times New Roman" w:cs="Times New Roman"/>
          <w:sz w:val="22"/>
          <w:szCs w:val="22"/>
          <w:lang w:val="mk-MK"/>
        </w:rPr>
        <w:t xml:space="preserve"> </w:t>
      </w:r>
      <w:r w:rsidRPr="00206AA1">
        <w:rPr>
          <w:rFonts w:ascii="Times New Roman" w:hAnsi="Times New Roman" w:cs="Times New Roman"/>
          <w:sz w:val="22"/>
          <w:szCs w:val="22"/>
        </w:rPr>
        <w:t>vs. continuous femoral nerve block in patients with high</w:t>
      </w:r>
      <w:r w:rsidRPr="00206AA1">
        <w:rPr>
          <w:rFonts w:ascii="Times New Roman" w:hAnsi="Times New Roman" w:cs="Times New Roman"/>
          <w:sz w:val="22"/>
          <w:szCs w:val="22"/>
          <w:lang w:val="mk-MK"/>
        </w:rPr>
        <w:t xml:space="preserve"> </w:t>
      </w:r>
      <w:r w:rsidRPr="00206AA1">
        <w:rPr>
          <w:rFonts w:ascii="Times New Roman" w:hAnsi="Times New Roman" w:cs="Times New Roman"/>
          <w:sz w:val="22"/>
          <w:szCs w:val="22"/>
        </w:rPr>
        <w:t>cardiac risk with hip fracture show no significant difference on incidence of cardiac morbidity and mortality and provide effective pre- and post-operative analgesia with minimal side effects.</w:t>
      </w:r>
      <w:r w:rsidRPr="00206AA1">
        <w:rPr>
          <w:rFonts w:ascii="Times New Roman" w:hAnsi="Times New Roman" w:cs="Times New Roman"/>
          <w:sz w:val="22"/>
          <w:szCs w:val="22"/>
          <w:lang w:val="mk-MK"/>
        </w:rPr>
        <w:t xml:space="preserve"> </w:t>
      </w:r>
    </w:p>
    <w:p w14:paraId="71704571" w14:textId="77777777" w:rsidR="00D41BEC" w:rsidRPr="00206AA1" w:rsidRDefault="00D41BEC" w:rsidP="0019078D">
      <w:pPr>
        <w:rPr>
          <w:rFonts w:ascii="Times New Roman" w:hAnsi="Times New Roman" w:cs="Times New Roman"/>
          <w:sz w:val="22"/>
          <w:szCs w:val="22"/>
        </w:rPr>
      </w:pPr>
      <w:r w:rsidRPr="00206AA1">
        <w:rPr>
          <w:rFonts w:ascii="Times New Roman" w:hAnsi="Times New Roman" w:cs="Times New Roman"/>
          <w:b/>
          <w:sz w:val="22"/>
          <w:szCs w:val="22"/>
          <w:lang w:val="mk-MK"/>
        </w:rPr>
        <w:t>Key words</w:t>
      </w:r>
      <w:r w:rsidRPr="00206AA1">
        <w:rPr>
          <w:rFonts w:ascii="Times New Roman" w:hAnsi="Times New Roman" w:cs="Times New Roman"/>
          <w:sz w:val="22"/>
          <w:szCs w:val="22"/>
          <w:lang w:val="mk-MK"/>
        </w:rPr>
        <w:t>: epidural analgesia,</w:t>
      </w:r>
      <w:r w:rsidRPr="00206AA1">
        <w:rPr>
          <w:rFonts w:ascii="Times New Roman" w:hAnsi="Times New Roman" w:cs="Times New Roman"/>
          <w:sz w:val="22"/>
          <w:szCs w:val="22"/>
        </w:rPr>
        <w:t xml:space="preserve"> femoral nerve block,</w:t>
      </w:r>
      <w:r w:rsidRPr="00206AA1">
        <w:rPr>
          <w:rFonts w:ascii="Times New Roman" w:hAnsi="Times New Roman" w:cs="Times New Roman"/>
          <w:sz w:val="22"/>
          <w:szCs w:val="22"/>
          <w:lang w:val="mk-MK"/>
        </w:rPr>
        <w:t xml:space="preserve"> perioperative cardiac risc, elderly, hip fracture</w:t>
      </w:r>
      <w:r w:rsidRPr="00206AA1">
        <w:rPr>
          <w:rFonts w:ascii="Times New Roman" w:hAnsi="Times New Roman" w:cs="Times New Roman"/>
          <w:sz w:val="22"/>
          <w:szCs w:val="22"/>
        </w:rPr>
        <w:t>.</w:t>
      </w:r>
    </w:p>
    <w:p w14:paraId="19744FF4" w14:textId="77777777" w:rsidR="003416CB" w:rsidRPr="00206AA1" w:rsidRDefault="003416CB" w:rsidP="0019078D">
      <w:pPr>
        <w:rPr>
          <w:rFonts w:ascii="Times New Roman" w:hAnsi="Times New Roman" w:cs="Times New Roman"/>
          <w:sz w:val="22"/>
          <w:szCs w:val="22"/>
        </w:rPr>
      </w:pPr>
    </w:p>
    <w:p w14:paraId="1E2C0CC6" w14:textId="1AF2C633" w:rsidR="003416CB" w:rsidRPr="00206AA1" w:rsidRDefault="003416CB" w:rsidP="0019078D">
      <w:pPr>
        <w:rPr>
          <w:rFonts w:ascii="Times New Roman" w:hAnsi="Times New Roman" w:cs="Times New Roman"/>
          <w:b/>
          <w:sz w:val="22"/>
          <w:szCs w:val="22"/>
        </w:rPr>
      </w:pPr>
      <w:r w:rsidRPr="00206AA1">
        <w:rPr>
          <w:rFonts w:ascii="Times New Roman" w:hAnsi="Times New Roman" w:cs="Times New Roman"/>
          <w:b/>
          <w:sz w:val="22"/>
          <w:szCs w:val="22"/>
        </w:rPr>
        <w:t>Biography</w:t>
      </w:r>
    </w:p>
    <w:p w14:paraId="6EAA43D4" w14:textId="77777777" w:rsidR="003416CB" w:rsidRPr="00206AA1" w:rsidRDefault="003416CB" w:rsidP="0019078D">
      <w:pPr>
        <w:rPr>
          <w:rFonts w:ascii="Times New Roman" w:hAnsi="Times New Roman" w:cs="Times New Roman"/>
          <w:b/>
          <w:sz w:val="22"/>
          <w:szCs w:val="22"/>
        </w:rPr>
      </w:pPr>
    </w:p>
    <w:p w14:paraId="65622B9C" w14:textId="21D19B5D" w:rsidR="003416CB" w:rsidRDefault="003416CB" w:rsidP="0019078D">
      <w:pPr>
        <w:jc w:val="both"/>
        <w:rPr>
          <w:rFonts w:ascii="Times New Roman" w:hAnsi="Times New Roman" w:cs="Times New Roman"/>
          <w:sz w:val="22"/>
          <w:szCs w:val="22"/>
        </w:rPr>
      </w:pPr>
      <w:r w:rsidRPr="002D22BC">
        <w:rPr>
          <w:rFonts w:ascii="Times New Roman" w:hAnsi="Times New Roman" w:cs="Times New Roman"/>
          <w:sz w:val="22"/>
          <w:szCs w:val="22"/>
        </w:rPr>
        <w:t xml:space="preserve">D-r Marina </w:t>
      </w:r>
      <w:proofErr w:type="spellStart"/>
      <w:r w:rsidRPr="002D22BC">
        <w:rPr>
          <w:rFonts w:ascii="Times New Roman" w:hAnsi="Times New Roman" w:cs="Times New Roman"/>
          <w:sz w:val="22"/>
          <w:szCs w:val="22"/>
        </w:rPr>
        <w:t>Temelkovska</w:t>
      </w:r>
      <w:proofErr w:type="spellEnd"/>
      <w:r w:rsidRPr="002D22BC">
        <w:rPr>
          <w:rFonts w:ascii="Times New Roman" w:hAnsi="Times New Roman" w:cs="Times New Roman"/>
          <w:sz w:val="22"/>
          <w:szCs w:val="22"/>
        </w:rPr>
        <w:t xml:space="preserve"> </w:t>
      </w:r>
      <w:proofErr w:type="spellStart"/>
      <w:r w:rsidRPr="002D22BC">
        <w:rPr>
          <w:rFonts w:ascii="Times New Roman" w:hAnsi="Times New Roman" w:cs="Times New Roman"/>
          <w:sz w:val="22"/>
          <w:szCs w:val="22"/>
        </w:rPr>
        <w:t>Stevan</w:t>
      </w:r>
      <w:r w:rsidR="00740743" w:rsidRPr="002D22BC">
        <w:rPr>
          <w:rFonts w:ascii="Times New Roman" w:hAnsi="Times New Roman" w:cs="Times New Roman"/>
          <w:sz w:val="22"/>
          <w:szCs w:val="22"/>
        </w:rPr>
        <w:t>ovska</w:t>
      </w:r>
      <w:proofErr w:type="spellEnd"/>
      <w:r w:rsidR="00740743" w:rsidRPr="002D22BC">
        <w:rPr>
          <w:rFonts w:ascii="Times New Roman" w:hAnsi="Times New Roman" w:cs="Times New Roman"/>
          <w:sz w:val="22"/>
          <w:szCs w:val="22"/>
        </w:rPr>
        <w:t xml:space="preserve"> has completed her PhD at the age of 46</w:t>
      </w:r>
      <w:r w:rsidR="002D22BC" w:rsidRPr="002D22BC">
        <w:rPr>
          <w:rFonts w:ascii="Times New Roman" w:hAnsi="Times New Roman" w:cs="Times New Roman"/>
          <w:sz w:val="22"/>
          <w:szCs w:val="22"/>
        </w:rPr>
        <w:t xml:space="preserve"> years in the </w:t>
      </w:r>
      <w:proofErr w:type="spellStart"/>
      <w:r w:rsidR="002D22BC" w:rsidRPr="002D22BC">
        <w:rPr>
          <w:rFonts w:ascii="Times New Roman" w:hAnsi="Times New Roman" w:cs="Times New Roman"/>
          <w:sz w:val="22"/>
          <w:szCs w:val="22"/>
          <w:lang w:val="en-GB"/>
        </w:rPr>
        <w:t>Univeristy</w:t>
      </w:r>
      <w:proofErr w:type="spellEnd"/>
      <w:r w:rsidR="002D22BC" w:rsidRPr="002D22BC">
        <w:rPr>
          <w:rFonts w:ascii="Times New Roman" w:hAnsi="Times New Roman" w:cs="Times New Roman"/>
          <w:sz w:val="22"/>
          <w:szCs w:val="22"/>
          <w:lang w:val="en-GB"/>
        </w:rPr>
        <w:t xml:space="preserve"> </w:t>
      </w:r>
      <w:r w:rsidR="002D22BC" w:rsidRPr="002D22BC">
        <w:rPr>
          <w:rFonts w:ascii="Times New Roman" w:hAnsi="Times New Roman" w:cs="Times New Roman"/>
          <w:sz w:val="22"/>
          <w:szCs w:val="22"/>
          <w:lang w:val="mk-MK"/>
        </w:rPr>
        <w:t>Clinic for Anesthesia, Reanimation and Intensive Care</w:t>
      </w:r>
      <w:r w:rsidR="002D22BC" w:rsidRPr="002D22BC">
        <w:rPr>
          <w:rFonts w:ascii="Times New Roman" w:hAnsi="Times New Roman" w:cs="Times New Roman"/>
          <w:sz w:val="22"/>
          <w:szCs w:val="22"/>
        </w:rPr>
        <w:t xml:space="preserve">, Mother Theresa, Medical Faculty, </w:t>
      </w:r>
      <w:proofErr w:type="spellStart"/>
      <w:r w:rsidR="002D22BC" w:rsidRPr="002D22BC">
        <w:rPr>
          <w:rFonts w:ascii="Times New Roman" w:hAnsi="Times New Roman" w:cs="Times New Roman"/>
          <w:sz w:val="22"/>
          <w:szCs w:val="22"/>
        </w:rPr>
        <w:t>Ss</w:t>
      </w:r>
      <w:proofErr w:type="spellEnd"/>
      <w:r w:rsidR="002D22BC" w:rsidRPr="002D22BC">
        <w:rPr>
          <w:rFonts w:ascii="Times New Roman" w:hAnsi="Times New Roman" w:cs="Times New Roman"/>
          <w:sz w:val="22"/>
          <w:szCs w:val="22"/>
        </w:rPr>
        <w:t xml:space="preserve"> Cyril and Methodius University, Skopje, R. Nord Macedonia</w:t>
      </w:r>
      <w:r w:rsidR="002D22BC">
        <w:rPr>
          <w:rFonts w:ascii="Times New Roman" w:hAnsi="Times New Roman" w:cs="Times New Roman"/>
          <w:sz w:val="22"/>
          <w:szCs w:val="22"/>
        </w:rPr>
        <w:t xml:space="preserve"> and</w:t>
      </w:r>
      <w:r w:rsidR="00CB0E40">
        <w:rPr>
          <w:rFonts w:ascii="Times New Roman" w:hAnsi="Times New Roman" w:cs="Times New Roman"/>
          <w:sz w:val="22"/>
          <w:szCs w:val="22"/>
        </w:rPr>
        <w:t xml:space="preserve"> </w:t>
      </w:r>
      <w:r w:rsidR="00CB0E40" w:rsidRPr="002D22BC">
        <w:rPr>
          <w:rFonts w:ascii="Times New Roman" w:hAnsi="Times New Roman" w:cs="Times New Roman"/>
          <w:sz w:val="22"/>
          <w:szCs w:val="22"/>
        </w:rPr>
        <w:t>postdoctoral studies</w:t>
      </w:r>
      <w:r w:rsidR="00CB0E40">
        <w:rPr>
          <w:rFonts w:ascii="Times New Roman" w:hAnsi="Times New Roman" w:cs="Times New Roman"/>
          <w:sz w:val="22"/>
          <w:szCs w:val="22"/>
        </w:rPr>
        <w:t xml:space="preserve"> in the same</w:t>
      </w:r>
      <w:r w:rsidR="002D22BC" w:rsidRPr="002D22BC">
        <w:rPr>
          <w:rFonts w:ascii="Times New Roman" w:hAnsi="Times New Roman" w:cs="Times New Roman"/>
          <w:sz w:val="22"/>
          <w:szCs w:val="22"/>
        </w:rPr>
        <w:t xml:space="preserve"> University Clinic</w:t>
      </w:r>
      <w:r w:rsidR="00CB0E40">
        <w:rPr>
          <w:rFonts w:ascii="Times New Roman" w:hAnsi="Times New Roman" w:cs="Times New Roman"/>
          <w:sz w:val="22"/>
          <w:szCs w:val="22"/>
        </w:rPr>
        <w:t>. She</w:t>
      </w:r>
      <w:r w:rsidR="002C6682">
        <w:rPr>
          <w:rFonts w:ascii="Times New Roman" w:hAnsi="Times New Roman" w:cs="Times New Roman"/>
          <w:sz w:val="22"/>
          <w:szCs w:val="22"/>
        </w:rPr>
        <w:t xml:space="preserve"> has worked as an Assistant Professor for 10 years and has published more than 20 </w:t>
      </w:r>
      <w:r w:rsidR="002C6682" w:rsidRPr="002C6682">
        <w:rPr>
          <w:rFonts w:ascii="Times New Roman" w:hAnsi="Times New Roman" w:cs="Times New Roman"/>
          <w:sz w:val="22"/>
          <w:szCs w:val="22"/>
        </w:rPr>
        <w:t>papers in reputed journals</w:t>
      </w:r>
      <w:r w:rsidR="002C6682">
        <w:rPr>
          <w:rFonts w:ascii="Times New Roman" w:hAnsi="Times New Roman" w:cs="Times New Roman"/>
          <w:sz w:val="22"/>
          <w:szCs w:val="22"/>
        </w:rPr>
        <w:t xml:space="preserve"> and pr</w:t>
      </w:r>
      <w:r w:rsidR="00157211">
        <w:rPr>
          <w:rFonts w:ascii="Times New Roman" w:hAnsi="Times New Roman" w:cs="Times New Roman"/>
          <w:sz w:val="22"/>
          <w:szCs w:val="22"/>
        </w:rPr>
        <w:t xml:space="preserve">esentations in many anesthesiology meetings. She works as Consultant Anesthesiologist for two and a half year in </w:t>
      </w:r>
      <w:r w:rsidR="00157211" w:rsidRPr="00206AA1">
        <w:rPr>
          <w:rFonts w:ascii="Times New Roman" w:hAnsi="Times New Roman" w:cs="Times New Roman"/>
          <w:sz w:val="22"/>
          <w:szCs w:val="22"/>
          <w:lang w:val="mk-MK"/>
        </w:rPr>
        <w:t>Clinical Hospital Acibadem Sistina</w:t>
      </w:r>
      <w:r w:rsidR="00157211">
        <w:rPr>
          <w:rFonts w:ascii="Times New Roman" w:hAnsi="Times New Roman" w:cs="Times New Roman"/>
          <w:sz w:val="22"/>
          <w:szCs w:val="22"/>
          <w:lang w:val="mk-MK"/>
        </w:rPr>
        <w:t>.</w:t>
      </w:r>
      <w:r w:rsidRPr="002D22BC">
        <w:rPr>
          <w:rFonts w:ascii="Times New Roman" w:hAnsi="Times New Roman" w:cs="Times New Roman"/>
          <w:sz w:val="22"/>
          <w:szCs w:val="22"/>
        </w:rPr>
        <w:t xml:space="preserve"> </w:t>
      </w:r>
    </w:p>
    <w:p w14:paraId="39AC69DF" w14:textId="77777777" w:rsidR="00157211" w:rsidRDefault="00157211" w:rsidP="0019078D">
      <w:pPr>
        <w:jc w:val="both"/>
        <w:rPr>
          <w:rFonts w:ascii="Times New Roman" w:hAnsi="Times New Roman" w:cs="Times New Roman"/>
          <w:sz w:val="22"/>
          <w:szCs w:val="22"/>
        </w:rPr>
      </w:pPr>
    </w:p>
    <w:p w14:paraId="4053F4C0" w14:textId="595E02D4" w:rsidR="00157211" w:rsidRDefault="00157211" w:rsidP="0019078D">
      <w:pPr>
        <w:autoSpaceDE w:val="0"/>
        <w:autoSpaceDN w:val="0"/>
        <w:adjustRightInd w:val="0"/>
        <w:rPr>
          <w:rFonts w:ascii="Times New Roman" w:hAnsi="Times New Roman" w:cs="Times New Roman"/>
          <w:sz w:val="22"/>
          <w:szCs w:val="22"/>
          <w:lang w:val="en-NZ"/>
        </w:rPr>
      </w:pPr>
      <w:r w:rsidRPr="00157211">
        <w:rPr>
          <w:rFonts w:ascii="Times New Roman" w:hAnsi="Times New Roman" w:cs="Times New Roman"/>
          <w:b/>
          <w:sz w:val="22"/>
          <w:szCs w:val="22"/>
          <w:lang w:val="en-NZ"/>
        </w:rPr>
        <w:t xml:space="preserve">Presenting author details </w:t>
      </w:r>
      <w:r w:rsidRPr="00157211">
        <w:rPr>
          <w:rFonts w:ascii="Times New Roman" w:hAnsi="Times New Roman" w:cs="Times New Roman"/>
          <w:b/>
          <w:sz w:val="22"/>
          <w:szCs w:val="22"/>
          <w:lang w:val="en-NZ"/>
        </w:rPr>
        <w:br/>
      </w:r>
      <w:r w:rsidRPr="00157211">
        <w:rPr>
          <w:rFonts w:ascii="Times New Roman" w:hAnsi="Times New Roman" w:cs="Times New Roman"/>
          <w:sz w:val="22"/>
          <w:szCs w:val="22"/>
          <w:lang w:val="en-NZ"/>
        </w:rPr>
        <w:t>Full name:</w:t>
      </w:r>
      <w:r w:rsidR="0019078D">
        <w:rPr>
          <w:rFonts w:ascii="Times New Roman" w:hAnsi="Times New Roman" w:cs="Times New Roman"/>
          <w:sz w:val="22"/>
          <w:szCs w:val="22"/>
          <w:lang w:val="en-NZ"/>
        </w:rPr>
        <w:t xml:space="preserve"> </w:t>
      </w:r>
      <w:r w:rsidR="0019078D" w:rsidRPr="00206AA1">
        <w:rPr>
          <w:rFonts w:ascii="Times New Roman" w:hAnsi="Times New Roman" w:cs="Times New Roman"/>
          <w:sz w:val="22"/>
          <w:szCs w:val="22"/>
        </w:rPr>
        <w:t xml:space="preserve">Marina </w:t>
      </w:r>
      <w:proofErr w:type="spellStart"/>
      <w:r w:rsidR="0019078D" w:rsidRPr="00206AA1">
        <w:rPr>
          <w:rFonts w:ascii="Times New Roman" w:hAnsi="Times New Roman" w:cs="Times New Roman"/>
          <w:sz w:val="22"/>
          <w:szCs w:val="22"/>
        </w:rPr>
        <w:t>Temelkovska</w:t>
      </w:r>
      <w:proofErr w:type="spellEnd"/>
      <w:r w:rsidR="0019078D" w:rsidRPr="00206AA1">
        <w:rPr>
          <w:rFonts w:ascii="Times New Roman" w:hAnsi="Times New Roman" w:cs="Times New Roman"/>
          <w:sz w:val="22"/>
          <w:szCs w:val="22"/>
        </w:rPr>
        <w:t xml:space="preserve"> </w:t>
      </w:r>
      <w:proofErr w:type="spellStart"/>
      <w:r w:rsidR="0019078D" w:rsidRPr="00206AA1">
        <w:rPr>
          <w:rFonts w:ascii="Times New Roman" w:hAnsi="Times New Roman" w:cs="Times New Roman"/>
          <w:sz w:val="22"/>
          <w:szCs w:val="22"/>
        </w:rPr>
        <w:t>Stevanovska</w:t>
      </w:r>
      <w:proofErr w:type="spellEnd"/>
      <w:r w:rsidRPr="00157211">
        <w:rPr>
          <w:rFonts w:ascii="Times New Roman" w:hAnsi="Times New Roman" w:cs="Times New Roman"/>
          <w:sz w:val="22"/>
          <w:szCs w:val="22"/>
          <w:lang w:val="en-NZ"/>
        </w:rPr>
        <w:t xml:space="preserve"> </w:t>
      </w:r>
      <w:r w:rsidRPr="00157211">
        <w:rPr>
          <w:rFonts w:ascii="Times New Roman" w:hAnsi="Times New Roman" w:cs="Times New Roman"/>
          <w:sz w:val="22"/>
          <w:szCs w:val="22"/>
          <w:lang w:val="en-NZ"/>
        </w:rPr>
        <w:br/>
        <w:t>Contact number:</w:t>
      </w:r>
      <w:r w:rsidR="0019078D">
        <w:rPr>
          <w:rFonts w:ascii="Times New Roman" w:hAnsi="Times New Roman" w:cs="Times New Roman"/>
          <w:sz w:val="22"/>
          <w:szCs w:val="22"/>
          <w:lang w:val="en-NZ"/>
        </w:rPr>
        <w:t xml:space="preserve"> +389 70 349943</w:t>
      </w:r>
      <w:r w:rsidRPr="00157211">
        <w:rPr>
          <w:rFonts w:ascii="Times New Roman" w:hAnsi="Times New Roman" w:cs="Times New Roman"/>
          <w:sz w:val="22"/>
          <w:szCs w:val="22"/>
          <w:lang w:val="en-NZ"/>
        </w:rPr>
        <w:br/>
      </w:r>
      <w:r w:rsidRPr="00157211">
        <w:rPr>
          <w:rFonts w:ascii="Times New Roman" w:hAnsi="Times New Roman" w:cs="Times New Roman"/>
          <w:sz w:val="22"/>
          <w:szCs w:val="22"/>
          <w:lang w:val="en-NZ"/>
        </w:rPr>
        <w:lastRenderedPageBreak/>
        <w:t>Twitter account:</w:t>
      </w:r>
      <w:r w:rsidRPr="00157211">
        <w:rPr>
          <w:rFonts w:ascii="Times New Roman" w:hAnsi="Times New Roman" w:cs="Times New Roman"/>
          <w:sz w:val="22"/>
          <w:szCs w:val="22"/>
          <w:lang w:val="en-NZ"/>
        </w:rPr>
        <w:br/>
        <w:t>Linked In account:</w:t>
      </w:r>
      <w:r w:rsidR="00270E96">
        <w:rPr>
          <w:rFonts w:ascii="Times New Roman" w:hAnsi="Times New Roman" w:cs="Times New Roman"/>
          <w:sz w:val="22"/>
          <w:szCs w:val="22"/>
          <w:lang w:val="en-NZ"/>
        </w:rPr>
        <w:t xml:space="preserve"> Marina T. Stevanovska, MD, Ph</w:t>
      </w:r>
      <w:r w:rsidR="00781FA7">
        <w:rPr>
          <w:rFonts w:ascii="Times New Roman" w:hAnsi="Times New Roman" w:cs="Times New Roman"/>
          <w:sz w:val="22"/>
          <w:szCs w:val="22"/>
          <w:lang w:val="en-NZ"/>
        </w:rPr>
        <w:t>D</w:t>
      </w:r>
    </w:p>
    <w:p w14:paraId="26665EEA" w14:textId="49B33844" w:rsidR="00157211" w:rsidRPr="000E0DE1" w:rsidRDefault="000E0DE1" w:rsidP="000E0DE1">
      <w:pPr>
        <w:autoSpaceDE w:val="0"/>
        <w:autoSpaceDN w:val="0"/>
        <w:adjustRightInd w:val="0"/>
        <w:rPr>
          <w:rFonts w:ascii="Times New Roman" w:hAnsi="Times New Roman" w:cs="Times New Roman"/>
          <w:b/>
          <w:sz w:val="22"/>
          <w:szCs w:val="22"/>
          <w:lang w:val="en-NZ"/>
        </w:rPr>
      </w:pPr>
      <w:r>
        <w:rPr>
          <w:rFonts w:ascii="Times New Roman" w:hAnsi="Times New Roman" w:cs="Times New Roman"/>
          <w:sz w:val="22"/>
          <w:szCs w:val="22"/>
          <w:lang w:val="en-NZ"/>
        </w:rPr>
        <w:t>Session name/number: Track 7-5</w:t>
      </w:r>
      <w:r w:rsidR="00781FA7">
        <w:rPr>
          <w:rFonts w:ascii="Times New Roman" w:hAnsi="Times New Roman" w:cs="Times New Roman"/>
          <w:sz w:val="22"/>
          <w:szCs w:val="22"/>
          <w:lang w:val="en-NZ"/>
        </w:rPr>
        <w:br/>
        <w:t>Category: (</w:t>
      </w:r>
      <w:r w:rsidR="00157211" w:rsidRPr="00157211">
        <w:rPr>
          <w:rFonts w:ascii="Times New Roman" w:hAnsi="Times New Roman" w:cs="Times New Roman"/>
          <w:sz w:val="22"/>
          <w:szCs w:val="22"/>
          <w:lang w:val="en-NZ"/>
        </w:rPr>
        <w:t>Poster presentation</w:t>
      </w:r>
      <w:r w:rsidR="003B66A3">
        <w:rPr>
          <w:rFonts w:ascii="Times New Roman" w:hAnsi="Times New Roman" w:cs="Times New Roman"/>
          <w:sz w:val="22"/>
          <w:szCs w:val="22"/>
          <w:lang w:val="en-NZ"/>
        </w:rPr>
        <w:t>/E Poster</w:t>
      </w:r>
      <w:r w:rsidR="00157211" w:rsidRPr="00157211">
        <w:rPr>
          <w:rFonts w:ascii="Times New Roman" w:hAnsi="Times New Roman" w:cs="Times New Roman"/>
          <w:sz w:val="22"/>
          <w:szCs w:val="22"/>
          <w:lang w:val="en-NZ"/>
        </w:rPr>
        <w:t>)</w:t>
      </w:r>
    </w:p>
    <w:p w14:paraId="14F909CA" w14:textId="77777777" w:rsidR="003416CB" w:rsidRPr="00157211" w:rsidRDefault="003416CB" w:rsidP="0019078D">
      <w:pPr>
        <w:rPr>
          <w:rFonts w:ascii="Times New Roman" w:hAnsi="Times New Roman" w:cs="Times New Roman"/>
          <w:b/>
          <w:sz w:val="22"/>
          <w:szCs w:val="22"/>
        </w:rPr>
      </w:pPr>
    </w:p>
    <w:sectPr w:rsidR="003416CB" w:rsidRPr="00157211" w:rsidSect="005E416A">
      <w:pgSz w:w="12240" w:h="15840"/>
      <w:pgMar w:top="900" w:right="1080" w:bottom="1440" w:left="9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1BEC"/>
    <w:rsid w:val="000E0DE1"/>
    <w:rsid w:val="00157211"/>
    <w:rsid w:val="00163667"/>
    <w:rsid w:val="0019078D"/>
    <w:rsid w:val="00206AA1"/>
    <w:rsid w:val="00270E96"/>
    <w:rsid w:val="002C6682"/>
    <w:rsid w:val="002D22BC"/>
    <w:rsid w:val="003416CB"/>
    <w:rsid w:val="003B66A3"/>
    <w:rsid w:val="00444568"/>
    <w:rsid w:val="00552301"/>
    <w:rsid w:val="005653D6"/>
    <w:rsid w:val="005E416A"/>
    <w:rsid w:val="007263EC"/>
    <w:rsid w:val="00740743"/>
    <w:rsid w:val="00781FA7"/>
    <w:rsid w:val="008B77EB"/>
    <w:rsid w:val="009244CA"/>
    <w:rsid w:val="00B22254"/>
    <w:rsid w:val="00C702CD"/>
    <w:rsid w:val="00CB0E40"/>
    <w:rsid w:val="00D14589"/>
    <w:rsid w:val="00D41BE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1F8586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D41BEC"/>
    <w:rPr>
      <w:rFonts w:cs="Times New Roman"/>
      <w:color w:val="0000FF"/>
      <w:u w:val="single"/>
    </w:rPr>
  </w:style>
  <w:style w:type="character" w:styleId="FollowedHyperlink">
    <w:name w:val="FollowedHyperlink"/>
    <w:basedOn w:val="DefaultParagraphFont"/>
    <w:uiPriority w:val="99"/>
    <w:semiHidden/>
    <w:unhideWhenUsed/>
    <w:rsid w:val="00D41BEC"/>
    <w:rPr>
      <w:color w:val="800080" w:themeColor="followedHyperlink"/>
      <w:u w:val="single"/>
    </w:rPr>
  </w:style>
  <w:style w:type="paragraph" w:styleId="BalloonText">
    <w:name w:val="Balloon Text"/>
    <w:basedOn w:val="Normal"/>
    <w:link w:val="BalloonTextChar"/>
    <w:uiPriority w:val="99"/>
    <w:semiHidden/>
    <w:unhideWhenUsed/>
    <w:rsid w:val="0074074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40743"/>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D41BEC"/>
    <w:rPr>
      <w:rFonts w:cs="Times New Roman"/>
      <w:color w:val="0000FF"/>
      <w:u w:val="single"/>
    </w:rPr>
  </w:style>
  <w:style w:type="character" w:styleId="FollowedHyperlink">
    <w:name w:val="FollowedHyperlink"/>
    <w:basedOn w:val="DefaultParagraphFont"/>
    <w:uiPriority w:val="99"/>
    <w:semiHidden/>
    <w:unhideWhenUsed/>
    <w:rsid w:val="00D41BEC"/>
    <w:rPr>
      <w:color w:val="800080" w:themeColor="followedHyperlink"/>
      <w:u w:val="single"/>
    </w:rPr>
  </w:style>
  <w:style w:type="paragraph" w:styleId="BalloonText">
    <w:name w:val="Balloon Text"/>
    <w:basedOn w:val="Normal"/>
    <w:link w:val="BalloonTextChar"/>
    <w:uiPriority w:val="99"/>
    <w:semiHidden/>
    <w:unhideWhenUsed/>
    <w:rsid w:val="0074074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40743"/>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G"/><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62</TotalTime>
  <Pages>2</Pages>
  <Words>499</Words>
  <Characters>2847</Characters>
  <Application>Microsoft Macintosh Word</Application>
  <DocSecurity>0</DocSecurity>
  <Lines>23</Lines>
  <Paragraphs>6</Paragraphs>
  <ScaleCrop>false</ScaleCrop>
  <Company/>
  <LinksUpToDate>false</LinksUpToDate>
  <CharactersWithSpaces>3340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dc:creator>
  <cp:keywords/>
  <dc:description/>
  <cp:lastModifiedBy>Mac</cp:lastModifiedBy>
  <cp:revision>14</cp:revision>
  <dcterms:created xsi:type="dcterms:W3CDTF">2019-12-01T11:18:00Z</dcterms:created>
  <dcterms:modified xsi:type="dcterms:W3CDTF">2019-12-01T15:20:00Z</dcterms:modified>
</cp:coreProperties>
</file>