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B78" w:rsidRDefault="00EC1B78" w:rsidP="00EC1B78">
      <w:pPr>
        <w:pStyle w:val="BodyText"/>
        <w:spacing w:before="73"/>
        <w:ind w:left="100" w:right="5987"/>
        <w:rPr>
          <w:rFonts w:ascii="Minion Pro" w:eastAsia="Minion Pro" w:hAnsi="Minion Pro" w:cs="Minion Pro"/>
          <w:b/>
          <w:bCs/>
          <w:color w:val="337AB7"/>
          <w:sz w:val="36"/>
          <w:szCs w:val="36"/>
        </w:rPr>
      </w:pPr>
      <w:r w:rsidRPr="00EC1B78">
        <w:rPr>
          <w:rFonts w:ascii="Minion Pro" w:eastAsia="Minion Pro" w:hAnsi="Minion Pro" w:cs="Minion Pro"/>
          <w:b/>
          <w:bCs/>
          <w:color w:val="337AB7"/>
          <w:sz w:val="36"/>
          <w:szCs w:val="36"/>
        </w:rPr>
        <w:t>Perioperative period i</w:t>
      </w:r>
      <w:r>
        <w:rPr>
          <w:rFonts w:ascii="Minion Pro" w:eastAsia="Minion Pro" w:hAnsi="Minion Pro" w:cs="Minion Pro"/>
          <w:b/>
          <w:bCs/>
          <w:color w:val="337AB7"/>
          <w:sz w:val="36"/>
          <w:szCs w:val="36"/>
        </w:rPr>
        <w:t xml:space="preserve">s critical </w:t>
      </w:r>
      <w:r w:rsidRPr="00EC1B78">
        <w:rPr>
          <w:rFonts w:ascii="Minion Pro" w:eastAsia="Minion Pro" w:hAnsi="Minion Pro" w:cs="Minion Pro"/>
          <w:b/>
          <w:bCs/>
          <w:color w:val="337AB7"/>
          <w:sz w:val="36"/>
          <w:szCs w:val="36"/>
        </w:rPr>
        <w:t xml:space="preserve">gap for minimal residual cancer cells progression and therapy </w:t>
      </w:r>
    </w:p>
    <w:p w:rsidR="005973B9" w:rsidRDefault="00EC1B78" w:rsidP="00EC1B78">
      <w:pPr>
        <w:pStyle w:val="BodyText"/>
        <w:spacing w:before="73" w:line="198" w:lineRule="exact"/>
        <w:ind w:left="100" w:right="5987"/>
        <w:rPr>
          <w:rFonts w:ascii="Arial"/>
        </w:rPr>
      </w:pPr>
      <w:r>
        <w:rPr>
          <w:rFonts w:ascii="Arial"/>
        </w:rPr>
        <w:t xml:space="preserve">Anwar </w:t>
      </w:r>
      <w:proofErr w:type="spellStart"/>
      <w:r>
        <w:rPr>
          <w:rFonts w:ascii="Arial"/>
        </w:rPr>
        <w:t>Tawfik</w:t>
      </w:r>
      <w:proofErr w:type="spellEnd"/>
      <w:r>
        <w:rPr>
          <w:rFonts w:ascii="Arial"/>
        </w:rPr>
        <w:t xml:space="preserve"> Amin, MD, PhD</w:t>
      </w:r>
    </w:p>
    <w:p w:rsidR="00EC1B78" w:rsidRDefault="00EC1B78" w:rsidP="005973B9">
      <w:pPr>
        <w:pStyle w:val="BodyText"/>
        <w:spacing w:before="73" w:line="198" w:lineRule="exact"/>
        <w:ind w:left="100" w:right="5987"/>
        <w:rPr>
          <w:rFonts w:ascii="Arial"/>
        </w:rPr>
      </w:pPr>
      <w:r>
        <w:rPr>
          <w:rFonts w:ascii="Arial"/>
        </w:rPr>
        <w:t>Associate professor of Surgical Oncology,</w:t>
      </w:r>
    </w:p>
    <w:p w:rsidR="00EC1B78" w:rsidRDefault="00EC1B78" w:rsidP="005973B9">
      <w:pPr>
        <w:pStyle w:val="BodyText"/>
        <w:spacing w:before="73" w:line="198" w:lineRule="exact"/>
        <w:ind w:left="100" w:right="5987"/>
        <w:rPr>
          <w:rFonts w:ascii="Arial"/>
        </w:rPr>
      </w:pPr>
      <w:proofErr w:type="spellStart"/>
      <w:r>
        <w:rPr>
          <w:rFonts w:ascii="Arial"/>
        </w:rPr>
        <w:t>Assiut</w:t>
      </w:r>
      <w:proofErr w:type="spellEnd"/>
      <w:r>
        <w:rPr>
          <w:rFonts w:ascii="Arial"/>
        </w:rPr>
        <w:t xml:space="preserve"> University, Egypt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EC1B78" w:rsidRPr="00EC1B78" w:rsidRDefault="00EC1B78" w:rsidP="00EC1B78">
      <w:pPr>
        <w:pStyle w:val="Heading3"/>
        <w:spacing w:before="74"/>
        <w:rPr>
          <w:rFonts w:ascii="Tw Cen MT" w:eastAsia="Tw Cen MT" w:hAnsi="Tw Cen MT" w:cs="Tw Cen MT"/>
          <w:b w:val="0"/>
          <w:bCs w:val="0"/>
          <w:sz w:val="18"/>
          <w:szCs w:val="18"/>
        </w:rPr>
      </w:pPr>
      <w:r w:rsidRPr="00EC1B78">
        <w:rPr>
          <w:rFonts w:ascii="Tw Cen MT" w:eastAsia="Tw Cen MT" w:hAnsi="Tw Cen MT" w:cs="Tw Cen MT"/>
          <w:b w:val="0"/>
          <w:bCs w:val="0"/>
          <w:sz w:val="18"/>
          <w:szCs w:val="18"/>
        </w:rPr>
        <w:t>Surgery remains the ﬁrst-line treatment for patients with solid organ tumors. However, even with complete resection with clear safety margin, many patients harbor minimal residual cancer cells and ul</w:t>
      </w:r>
      <w:r>
        <w:rPr>
          <w:rFonts w:ascii="Tw Cen MT" w:eastAsia="Tw Cen MT" w:hAnsi="Tw Cen MT" w:cs="Tw Cen MT"/>
          <w:b w:val="0"/>
          <w:bCs w:val="0"/>
          <w:sz w:val="18"/>
          <w:szCs w:val="18"/>
        </w:rPr>
        <w:t>timately die of a recurrence</w:t>
      </w:r>
      <w:r w:rsidRPr="00EC1B78">
        <w:rPr>
          <w:rFonts w:ascii="Tw Cen MT" w:eastAsia="Tw Cen MT" w:hAnsi="Tw Cen MT" w:cs="Tw Cen MT"/>
          <w:b w:val="0"/>
          <w:bCs w:val="0"/>
          <w:sz w:val="18"/>
          <w:szCs w:val="18"/>
        </w:rPr>
        <w:t>.</w:t>
      </w:r>
    </w:p>
    <w:p w:rsidR="00EC1B78" w:rsidRPr="00EC1B78" w:rsidRDefault="00EC1B78" w:rsidP="00EC1B78">
      <w:pPr>
        <w:pStyle w:val="Heading3"/>
        <w:spacing w:before="74"/>
        <w:rPr>
          <w:rFonts w:ascii="Tw Cen MT" w:eastAsia="Tw Cen MT" w:hAnsi="Tw Cen MT" w:cs="Tw Cen MT"/>
          <w:b w:val="0"/>
          <w:bCs w:val="0"/>
          <w:sz w:val="18"/>
          <w:szCs w:val="18"/>
        </w:rPr>
      </w:pPr>
      <w:r w:rsidRPr="00EC1B78">
        <w:rPr>
          <w:rFonts w:ascii="Tw Cen MT" w:eastAsia="Tw Cen MT" w:hAnsi="Tw Cen MT" w:cs="Tw Cen MT"/>
          <w:b w:val="0"/>
          <w:bCs w:val="0"/>
          <w:sz w:val="18"/>
          <w:szCs w:val="18"/>
        </w:rPr>
        <w:t>It has been demonstrated using different animal and tumor models that surgery enhances the formation of metastatic disea</w:t>
      </w:r>
      <w:r>
        <w:rPr>
          <w:rFonts w:ascii="Tw Cen MT" w:eastAsia="Tw Cen MT" w:hAnsi="Tw Cen MT" w:cs="Tw Cen MT"/>
          <w:b w:val="0"/>
          <w:bCs w:val="0"/>
          <w:sz w:val="18"/>
          <w:szCs w:val="18"/>
        </w:rPr>
        <w:t>se</w:t>
      </w:r>
      <w:r w:rsidRPr="00EC1B78">
        <w:rPr>
          <w:rFonts w:ascii="Tw Cen MT" w:eastAsia="Tw Cen MT" w:hAnsi="Tw Cen MT" w:cs="Tw Cen MT"/>
          <w:b w:val="0"/>
          <w:bCs w:val="0"/>
          <w:sz w:val="18"/>
          <w:szCs w:val="18"/>
        </w:rPr>
        <w:t xml:space="preserve"> and the number of metastatic deposits is directly proportional to the magn</w:t>
      </w:r>
      <w:r>
        <w:rPr>
          <w:rFonts w:ascii="Tw Cen MT" w:eastAsia="Tw Cen MT" w:hAnsi="Tw Cen MT" w:cs="Tw Cen MT"/>
          <w:b w:val="0"/>
          <w:bCs w:val="0"/>
          <w:sz w:val="18"/>
          <w:szCs w:val="18"/>
        </w:rPr>
        <w:t>itude of surgical stress</w:t>
      </w:r>
      <w:r w:rsidRPr="00EC1B78">
        <w:rPr>
          <w:rFonts w:ascii="Tw Cen MT" w:eastAsia="Tw Cen MT" w:hAnsi="Tw Cen MT" w:cs="Tw Cen MT"/>
          <w:b w:val="0"/>
          <w:bCs w:val="0"/>
          <w:sz w:val="18"/>
          <w:szCs w:val="18"/>
        </w:rPr>
        <w:t>. In clinical research reports, a complicated postoperative course correlates with reduced cancer survival and increased incidence of metast</w:t>
      </w:r>
      <w:r>
        <w:rPr>
          <w:rFonts w:ascii="Tw Cen MT" w:eastAsia="Tw Cen MT" w:hAnsi="Tw Cen MT" w:cs="Tw Cen MT"/>
          <w:b w:val="0"/>
          <w:bCs w:val="0"/>
          <w:sz w:val="18"/>
          <w:szCs w:val="18"/>
        </w:rPr>
        <w:t>ases</w:t>
      </w:r>
      <w:r w:rsidRPr="00EC1B78">
        <w:rPr>
          <w:rFonts w:ascii="Tw Cen MT" w:eastAsia="Tw Cen MT" w:hAnsi="Tw Cen MT" w:cs="Tw Cen MT"/>
          <w:b w:val="0"/>
          <w:bCs w:val="0"/>
          <w:sz w:val="18"/>
          <w:szCs w:val="18"/>
        </w:rPr>
        <w:t>. A number of theories explain how the surgical procedure itself may promote cancer recurrence after excision; most notably are that the adverse impact of surgical stress on the body’s innate t</w:t>
      </w:r>
      <w:r>
        <w:rPr>
          <w:rFonts w:ascii="Tw Cen MT" w:eastAsia="Tw Cen MT" w:hAnsi="Tw Cen MT" w:cs="Tw Cen MT"/>
          <w:b w:val="0"/>
          <w:bCs w:val="0"/>
          <w:sz w:val="18"/>
          <w:szCs w:val="18"/>
        </w:rPr>
        <w:t xml:space="preserve">umor defense mechanisms </w:t>
      </w:r>
      <w:r w:rsidRPr="00EC1B78">
        <w:rPr>
          <w:rFonts w:ascii="Tw Cen MT" w:eastAsia="Tw Cen MT" w:hAnsi="Tw Cen MT" w:cs="Tw Cen MT"/>
          <w:b w:val="0"/>
          <w:bCs w:val="0"/>
          <w:sz w:val="18"/>
          <w:szCs w:val="18"/>
        </w:rPr>
        <w:t>and inadvertent seeding of tumor cell</w:t>
      </w:r>
      <w:r>
        <w:rPr>
          <w:rFonts w:ascii="Tw Cen MT" w:eastAsia="Tw Cen MT" w:hAnsi="Tw Cen MT" w:cs="Tw Cen MT"/>
          <w:b w:val="0"/>
          <w:bCs w:val="0"/>
          <w:sz w:val="18"/>
          <w:szCs w:val="18"/>
        </w:rPr>
        <w:t xml:space="preserve">s during the procedure, </w:t>
      </w:r>
      <w:r w:rsidRPr="00EC1B78">
        <w:rPr>
          <w:rFonts w:ascii="Tw Cen MT" w:eastAsia="Tw Cen MT" w:hAnsi="Tw Cen MT" w:cs="Tw Cen MT"/>
          <w:b w:val="0"/>
          <w:bCs w:val="0"/>
          <w:sz w:val="18"/>
          <w:szCs w:val="18"/>
        </w:rPr>
        <w:t>local and systemic release of growth factors such as vascular endothelial growth factor (V</w:t>
      </w:r>
      <w:r>
        <w:rPr>
          <w:rFonts w:ascii="Tw Cen MT" w:eastAsia="Tw Cen MT" w:hAnsi="Tw Cen MT" w:cs="Tw Cen MT"/>
          <w:b w:val="0"/>
          <w:bCs w:val="0"/>
          <w:sz w:val="18"/>
          <w:szCs w:val="18"/>
        </w:rPr>
        <w:t>EGF) and other cytokines</w:t>
      </w:r>
      <w:r w:rsidRPr="00EC1B78">
        <w:rPr>
          <w:rFonts w:ascii="Tw Cen MT" w:eastAsia="Tw Cen MT" w:hAnsi="Tw Cen MT" w:cs="Tw Cen MT"/>
          <w:b w:val="0"/>
          <w:bCs w:val="0"/>
          <w:sz w:val="18"/>
          <w:szCs w:val="18"/>
        </w:rPr>
        <w:t xml:space="preserve"> and development of chemo- resistan</w:t>
      </w:r>
      <w:r>
        <w:rPr>
          <w:rFonts w:ascii="Tw Cen MT" w:eastAsia="Tw Cen MT" w:hAnsi="Tw Cen MT" w:cs="Tw Cen MT"/>
          <w:b w:val="0"/>
          <w:bCs w:val="0"/>
          <w:sz w:val="18"/>
          <w:szCs w:val="18"/>
        </w:rPr>
        <w:t>ce and apoptosis resistance</w:t>
      </w:r>
      <w:r w:rsidRPr="00EC1B78">
        <w:rPr>
          <w:rFonts w:ascii="Tw Cen MT" w:eastAsia="Tw Cen MT" w:hAnsi="Tw Cen MT" w:cs="Tw Cen MT"/>
          <w:b w:val="0"/>
          <w:bCs w:val="0"/>
          <w:sz w:val="18"/>
          <w:szCs w:val="18"/>
        </w:rPr>
        <w:t xml:space="preserve">. There is also a growing interest in the impact of anesthesia on outcome following cancer surgery. </w:t>
      </w:r>
    </w:p>
    <w:p w:rsidR="00AE3E37" w:rsidRPr="00EC1B78" w:rsidRDefault="00EC1B78" w:rsidP="00EC1B78">
      <w:pPr>
        <w:pStyle w:val="Heading3"/>
        <w:spacing w:before="74"/>
      </w:pPr>
      <w:r w:rsidRPr="00EC1B78">
        <w:rPr>
          <w:rFonts w:ascii="Tw Cen MT" w:eastAsia="Tw Cen MT" w:hAnsi="Tw Cen MT" w:cs="Tw Cen MT"/>
          <w:b w:val="0"/>
          <w:bCs w:val="0"/>
          <w:sz w:val="18"/>
          <w:szCs w:val="18"/>
        </w:rPr>
        <w:t>Aim o</w:t>
      </w:r>
      <w:r>
        <w:rPr>
          <w:rFonts w:ascii="Tw Cen MT" w:eastAsia="Tw Cen MT" w:hAnsi="Tw Cen MT" w:cs="Tw Cen MT"/>
          <w:b w:val="0"/>
          <w:bCs w:val="0"/>
          <w:sz w:val="18"/>
          <w:szCs w:val="18"/>
        </w:rPr>
        <w:t>f the work. The aim of this presentation</w:t>
      </w:r>
      <w:r w:rsidRPr="00EC1B78">
        <w:rPr>
          <w:rFonts w:ascii="Tw Cen MT" w:eastAsia="Tw Cen MT" w:hAnsi="Tw Cen MT" w:cs="Tw Cen MT"/>
          <w:b w:val="0"/>
          <w:bCs w:val="0"/>
          <w:sz w:val="18"/>
          <w:szCs w:val="18"/>
        </w:rPr>
        <w:t xml:space="preserve"> is to evaluate the perioperative changes in cancer cells and surrounding environment so that new therapeutic options can develop for minimal residual cancer after surgery.</w:t>
      </w:r>
      <w:r w:rsidR="00A9710C">
        <w:rPr>
          <w:b w:val="0"/>
        </w:rPr>
        <w:br w:type="column"/>
      </w:r>
    </w:p>
    <w:p w:rsidR="005973B9" w:rsidRDefault="005973B9" w:rsidP="005973B9">
      <w:pPr>
        <w:spacing w:line="204" w:lineRule="exact"/>
        <w:rPr>
          <w:rFonts w:ascii="Arial"/>
          <w:b/>
          <w:sz w:val="20"/>
        </w:rPr>
      </w:pPr>
      <w:r>
        <w:rPr>
          <w:rFonts w:ascii="Arial"/>
          <w:b/>
          <w:color w:val="BF5A14"/>
          <w:sz w:val="20"/>
        </w:rPr>
        <w:br/>
        <w:t>Recent Publications (minimum 5)</w:t>
      </w:r>
    </w:p>
    <w:p w:rsidR="00EC316E" w:rsidRPr="00EC316E" w:rsidRDefault="00EC316E" w:rsidP="00EC316E">
      <w:pPr>
        <w:tabs>
          <w:tab w:val="left" w:pos="384"/>
        </w:tabs>
        <w:ind w:right="117"/>
        <w:rPr>
          <w:rFonts w:ascii="Calibri" w:eastAsia="Calibri" w:hAnsi="Calibri" w:cs="Calibri"/>
          <w:sz w:val="18"/>
        </w:rPr>
      </w:pPr>
      <w:proofErr w:type="gramStart"/>
      <w:r>
        <w:rPr>
          <w:rFonts w:ascii="Calibri" w:eastAsia="Calibri" w:hAnsi="Calibri" w:cs="Calibri"/>
          <w:sz w:val="18"/>
        </w:rPr>
        <w:t>1.</w:t>
      </w:r>
      <w:r w:rsidRPr="00EC316E">
        <w:rPr>
          <w:rFonts w:ascii="Calibri" w:eastAsia="Calibri" w:hAnsi="Calibri" w:cs="Calibri"/>
          <w:sz w:val="18"/>
        </w:rPr>
        <w:t>Laparoscopy</w:t>
      </w:r>
      <w:proofErr w:type="gramEnd"/>
      <w:r w:rsidRPr="00EC316E">
        <w:rPr>
          <w:rFonts w:ascii="Calibri" w:eastAsia="Calibri" w:hAnsi="Calibri" w:cs="Calibri"/>
          <w:sz w:val="18"/>
        </w:rPr>
        <w:t xml:space="preserve"> assisted distal </w:t>
      </w:r>
      <w:proofErr w:type="spellStart"/>
      <w:r w:rsidRPr="00EC316E">
        <w:rPr>
          <w:rFonts w:ascii="Calibri" w:eastAsia="Calibri" w:hAnsi="Calibri" w:cs="Calibri"/>
          <w:sz w:val="18"/>
        </w:rPr>
        <w:t>gastrectomy</w:t>
      </w:r>
      <w:proofErr w:type="spellEnd"/>
      <w:r w:rsidRPr="00EC316E">
        <w:rPr>
          <w:rFonts w:ascii="Calibri" w:eastAsia="Calibri" w:hAnsi="Calibri" w:cs="Calibri"/>
          <w:sz w:val="18"/>
        </w:rPr>
        <w:t xml:space="preserve"> for T1 to T2 stage gastric cancer: a pilot study of three ports technique.</w:t>
      </w:r>
    </w:p>
    <w:p w:rsidR="00EC316E" w:rsidRPr="00EC316E" w:rsidRDefault="00EC316E" w:rsidP="00EC316E">
      <w:pPr>
        <w:tabs>
          <w:tab w:val="left" w:pos="384"/>
        </w:tabs>
        <w:ind w:right="117"/>
        <w:rPr>
          <w:rFonts w:ascii="Calibri" w:eastAsia="Calibri" w:hAnsi="Calibri" w:cs="Calibri"/>
          <w:sz w:val="18"/>
        </w:rPr>
      </w:pPr>
      <w:proofErr w:type="gramStart"/>
      <w:r w:rsidRPr="00EC316E">
        <w:rPr>
          <w:rFonts w:ascii="Calibri" w:eastAsia="Calibri" w:hAnsi="Calibri" w:cs="Calibri"/>
          <w:sz w:val="18"/>
        </w:rPr>
        <w:t xml:space="preserve">Amin AT, </w:t>
      </w:r>
      <w:proofErr w:type="spellStart"/>
      <w:r w:rsidRPr="00EC316E">
        <w:rPr>
          <w:rFonts w:ascii="Calibri" w:eastAsia="Calibri" w:hAnsi="Calibri" w:cs="Calibri"/>
          <w:sz w:val="18"/>
        </w:rPr>
        <w:t>Gabr</w:t>
      </w:r>
      <w:proofErr w:type="spellEnd"/>
      <w:r w:rsidRPr="00EC316E">
        <w:rPr>
          <w:rFonts w:ascii="Calibri" w:eastAsia="Calibri" w:hAnsi="Calibri" w:cs="Calibri"/>
          <w:sz w:val="18"/>
        </w:rPr>
        <w:t xml:space="preserve"> A, Abbas H.</w:t>
      </w:r>
      <w:proofErr w:type="gramEnd"/>
    </w:p>
    <w:p w:rsidR="00EC316E" w:rsidRPr="00EC316E" w:rsidRDefault="00EC316E" w:rsidP="00EC316E">
      <w:pPr>
        <w:tabs>
          <w:tab w:val="left" w:pos="384"/>
        </w:tabs>
        <w:ind w:right="117"/>
        <w:rPr>
          <w:rFonts w:ascii="Calibri" w:eastAsia="Calibri" w:hAnsi="Calibri" w:cs="Calibri"/>
          <w:sz w:val="18"/>
        </w:rPr>
      </w:pPr>
      <w:r w:rsidRPr="00EC316E">
        <w:rPr>
          <w:rFonts w:ascii="Calibri" w:eastAsia="Calibri" w:hAnsi="Calibri" w:cs="Calibri"/>
          <w:sz w:val="18"/>
        </w:rPr>
        <w:t>Updates Surg. 2015 Mar</w:t>
      </w:r>
      <w:proofErr w:type="gramStart"/>
      <w:r w:rsidRPr="00EC316E">
        <w:rPr>
          <w:rFonts w:ascii="Calibri" w:eastAsia="Calibri" w:hAnsi="Calibri" w:cs="Calibri"/>
          <w:sz w:val="18"/>
        </w:rPr>
        <w:t>;67</w:t>
      </w:r>
      <w:proofErr w:type="gramEnd"/>
      <w:r w:rsidRPr="00EC316E">
        <w:rPr>
          <w:rFonts w:ascii="Calibri" w:eastAsia="Calibri" w:hAnsi="Calibri" w:cs="Calibri"/>
          <w:sz w:val="18"/>
        </w:rPr>
        <w:t xml:space="preserve">(1):69-74. </w:t>
      </w:r>
      <w:proofErr w:type="spellStart"/>
      <w:proofErr w:type="gramStart"/>
      <w:r w:rsidRPr="00EC316E">
        <w:rPr>
          <w:rFonts w:ascii="Calibri" w:eastAsia="Calibri" w:hAnsi="Calibri" w:cs="Calibri"/>
          <w:sz w:val="18"/>
        </w:rPr>
        <w:t>doi</w:t>
      </w:r>
      <w:proofErr w:type="spellEnd"/>
      <w:proofErr w:type="gramEnd"/>
      <w:r w:rsidRPr="00EC316E">
        <w:rPr>
          <w:rFonts w:ascii="Calibri" w:eastAsia="Calibri" w:hAnsi="Calibri" w:cs="Calibri"/>
          <w:sz w:val="18"/>
        </w:rPr>
        <w:t xml:space="preserve">: 10.1007/s13304-015-0279-2. </w:t>
      </w:r>
      <w:proofErr w:type="spellStart"/>
      <w:r w:rsidRPr="00EC316E">
        <w:rPr>
          <w:rFonts w:ascii="Calibri" w:eastAsia="Calibri" w:hAnsi="Calibri" w:cs="Calibri"/>
          <w:sz w:val="18"/>
        </w:rPr>
        <w:t>Epub</w:t>
      </w:r>
      <w:proofErr w:type="spellEnd"/>
      <w:r w:rsidRPr="00EC316E">
        <w:rPr>
          <w:rFonts w:ascii="Calibri" w:eastAsia="Calibri" w:hAnsi="Calibri" w:cs="Calibri"/>
          <w:sz w:val="18"/>
        </w:rPr>
        <w:t xml:space="preserve"> 2015 Feb 7</w:t>
      </w:r>
    </w:p>
    <w:p w:rsidR="00EC316E" w:rsidRPr="00EC316E" w:rsidRDefault="00EC316E" w:rsidP="00EC316E">
      <w:pPr>
        <w:tabs>
          <w:tab w:val="left" w:pos="384"/>
        </w:tabs>
        <w:ind w:right="117"/>
        <w:rPr>
          <w:rFonts w:ascii="Calibri" w:eastAsia="Calibri" w:hAnsi="Calibri" w:cs="Calibri"/>
          <w:sz w:val="18"/>
        </w:rPr>
      </w:pPr>
      <w:r w:rsidRPr="00EC316E">
        <w:rPr>
          <w:rFonts w:ascii="Calibri" w:eastAsia="Calibri" w:hAnsi="Calibri" w:cs="Calibri"/>
          <w:sz w:val="18"/>
        </w:rPr>
        <w:t>……..</w:t>
      </w:r>
    </w:p>
    <w:p w:rsidR="00EC316E" w:rsidRPr="00EC316E" w:rsidRDefault="00EC316E" w:rsidP="00EC316E">
      <w:pPr>
        <w:tabs>
          <w:tab w:val="left" w:pos="384"/>
        </w:tabs>
        <w:ind w:right="117"/>
        <w:rPr>
          <w:rFonts w:ascii="Calibri" w:eastAsia="Calibri" w:hAnsi="Calibri" w:cs="Calibri"/>
          <w:b/>
          <w:bCs/>
          <w:sz w:val="18"/>
        </w:rPr>
      </w:pPr>
      <w:proofErr w:type="gramStart"/>
      <w:r>
        <w:rPr>
          <w:rFonts w:ascii="Calibri" w:eastAsia="Calibri" w:hAnsi="Calibri" w:cs="Calibri"/>
          <w:sz w:val="18"/>
        </w:rPr>
        <w:t>2.</w:t>
      </w:r>
      <w:r w:rsidRPr="00EC316E">
        <w:rPr>
          <w:rFonts w:ascii="Calibri" w:eastAsia="Calibri" w:hAnsi="Calibri" w:cs="Calibri"/>
          <w:sz w:val="18"/>
        </w:rPr>
        <w:t>Outcome</w:t>
      </w:r>
      <w:proofErr w:type="gramEnd"/>
      <w:r w:rsidRPr="00EC316E">
        <w:rPr>
          <w:rFonts w:ascii="Calibri" w:eastAsia="Calibri" w:hAnsi="Calibri" w:cs="Calibri"/>
          <w:sz w:val="18"/>
        </w:rPr>
        <w:t xml:space="preserve"> of laparoscopic colectomy in colorectal cancer</w:t>
      </w:r>
      <w:r w:rsidRPr="00EC316E">
        <w:rPr>
          <w:rFonts w:ascii="Calibri" w:eastAsia="Calibri" w:hAnsi="Calibri" w:cs="Calibri"/>
          <w:sz w:val="18"/>
          <w:rtl/>
        </w:rPr>
        <w:t xml:space="preserve"> </w:t>
      </w:r>
      <w:r w:rsidRPr="00EC316E">
        <w:rPr>
          <w:rFonts w:ascii="Calibri" w:eastAsia="Calibri" w:hAnsi="Calibri" w:cs="Calibri"/>
          <w:sz w:val="18"/>
        </w:rPr>
        <w:t>at South Egypt Cancer Institute: a randomized</w:t>
      </w:r>
      <w:r w:rsidRPr="00EC316E">
        <w:rPr>
          <w:rFonts w:ascii="Calibri" w:eastAsia="Calibri" w:hAnsi="Calibri" w:cs="Calibri"/>
          <w:sz w:val="18"/>
          <w:rtl/>
        </w:rPr>
        <w:t xml:space="preserve"> </w:t>
      </w:r>
    </w:p>
    <w:p w:rsidR="00EC316E" w:rsidRPr="00EC316E" w:rsidRDefault="00EC316E" w:rsidP="00EC316E">
      <w:pPr>
        <w:tabs>
          <w:tab w:val="left" w:pos="384"/>
        </w:tabs>
        <w:ind w:right="117"/>
        <w:rPr>
          <w:rFonts w:ascii="Calibri" w:eastAsia="Calibri" w:hAnsi="Calibri" w:cs="Calibri"/>
          <w:b/>
          <w:bCs/>
          <w:sz w:val="18"/>
        </w:rPr>
      </w:pPr>
      <w:r w:rsidRPr="00EC316E">
        <w:rPr>
          <w:rFonts w:ascii="Calibri" w:eastAsia="Calibri" w:hAnsi="Calibri" w:cs="Calibri"/>
          <w:sz w:val="18"/>
        </w:rPr>
        <w:tab/>
      </w:r>
      <w:r w:rsidRPr="00EC316E">
        <w:rPr>
          <w:rFonts w:ascii="Calibri" w:eastAsia="Calibri" w:hAnsi="Calibri" w:cs="Calibri"/>
          <w:sz w:val="18"/>
        </w:rPr>
        <w:tab/>
      </w:r>
      <w:proofErr w:type="gramStart"/>
      <w:r w:rsidRPr="00EC316E">
        <w:rPr>
          <w:rFonts w:ascii="Calibri" w:eastAsia="Calibri" w:hAnsi="Calibri" w:cs="Calibri"/>
          <w:sz w:val="18"/>
        </w:rPr>
        <w:t>controlled</w:t>
      </w:r>
      <w:proofErr w:type="gramEnd"/>
      <w:r w:rsidRPr="00EC316E">
        <w:rPr>
          <w:rFonts w:ascii="Calibri" w:eastAsia="Calibri" w:hAnsi="Calibri" w:cs="Calibri"/>
          <w:sz w:val="18"/>
        </w:rPr>
        <w:t xml:space="preserve"> study</w:t>
      </w:r>
    </w:p>
    <w:p w:rsidR="00EC316E" w:rsidRPr="00EC316E" w:rsidRDefault="00EC316E" w:rsidP="00EC316E">
      <w:pPr>
        <w:tabs>
          <w:tab w:val="left" w:pos="384"/>
        </w:tabs>
        <w:ind w:right="117"/>
        <w:rPr>
          <w:rFonts w:ascii="Calibri" w:eastAsia="Calibri" w:hAnsi="Calibri" w:cs="Calibri"/>
          <w:sz w:val="18"/>
        </w:rPr>
      </w:pPr>
      <w:proofErr w:type="spellStart"/>
      <w:r w:rsidRPr="00EC316E">
        <w:rPr>
          <w:rFonts w:ascii="Calibri" w:eastAsia="Calibri" w:hAnsi="Calibri" w:cs="Calibri"/>
          <w:sz w:val="18"/>
        </w:rPr>
        <w:t>Mostafa</w:t>
      </w:r>
      <w:proofErr w:type="spellEnd"/>
      <w:r w:rsidRPr="00EC316E">
        <w:rPr>
          <w:rFonts w:ascii="Calibri" w:eastAsia="Calibri" w:hAnsi="Calibri" w:cs="Calibri"/>
          <w:sz w:val="18"/>
        </w:rPr>
        <w:t xml:space="preserve"> Abdel </w:t>
      </w:r>
      <w:proofErr w:type="spellStart"/>
      <w:r w:rsidRPr="00EC316E">
        <w:rPr>
          <w:rFonts w:ascii="Calibri" w:eastAsia="Calibri" w:hAnsi="Calibri" w:cs="Calibri"/>
          <w:sz w:val="18"/>
        </w:rPr>
        <w:t>Ghafour</w:t>
      </w:r>
      <w:proofErr w:type="spellEnd"/>
      <w:r w:rsidRPr="00EC316E">
        <w:rPr>
          <w:rFonts w:ascii="Calibri" w:eastAsia="Calibri" w:hAnsi="Calibri" w:cs="Calibri"/>
          <w:sz w:val="18"/>
        </w:rPr>
        <w:t xml:space="preserve">, </w:t>
      </w:r>
      <w:proofErr w:type="spellStart"/>
      <w:r w:rsidRPr="00EC316E">
        <w:rPr>
          <w:rFonts w:ascii="Calibri" w:eastAsia="Calibri" w:hAnsi="Calibri" w:cs="Calibri"/>
          <w:sz w:val="18"/>
        </w:rPr>
        <w:t>Gamal</w:t>
      </w:r>
      <w:proofErr w:type="spellEnd"/>
      <w:r w:rsidRPr="00EC316E">
        <w:rPr>
          <w:rFonts w:ascii="Calibri" w:eastAsia="Calibri" w:hAnsi="Calibri" w:cs="Calibri"/>
          <w:sz w:val="18"/>
        </w:rPr>
        <w:t xml:space="preserve"> </w:t>
      </w:r>
      <w:proofErr w:type="spellStart"/>
      <w:r w:rsidRPr="00EC316E">
        <w:rPr>
          <w:rFonts w:ascii="Calibri" w:eastAsia="Calibri" w:hAnsi="Calibri" w:cs="Calibri"/>
          <w:sz w:val="18"/>
        </w:rPr>
        <w:t>Amira</w:t>
      </w:r>
      <w:proofErr w:type="spellEnd"/>
      <w:r w:rsidRPr="00EC316E">
        <w:rPr>
          <w:rFonts w:ascii="Calibri" w:eastAsia="Calibri" w:hAnsi="Calibri" w:cs="Calibri"/>
          <w:sz w:val="18"/>
        </w:rPr>
        <w:t xml:space="preserve">, Mohamed </w:t>
      </w:r>
      <w:proofErr w:type="spellStart"/>
      <w:r w:rsidRPr="00EC316E">
        <w:rPr>
          <w:rFonts w:ascii="Calibri" w:eastAsia="Calibri" w:hAnsi="Calibri" w:cs="Calibri"/>
          <w:sz w:val="18"/>
        </w:rPr>
        <w:t>Abou</w:t>
      </w:r>
      <w:proofErr w:type="spellEnd"/>
      <w:r w:rsidRPr="00EC316E">
        <w:rPr>
          <w:rFonts w:ascii="Calibri" w:eastAsia="Calibri" w:hAnsi="Calibri" w:cs="Calibri"/>
          <w:sz w:val="18"/>
        </w:rPr>
        <w:t xml:space="preserve"> </w:t>
      </w:r>
      <w:proofErr w:type="spellStart"/>
      <w:r w:rsidRPr="00EC316E">
        <w:rPr>
          <w:rFonts w:ascii="Calibri" w:eastAsia="Calibri" w:hAnsi="Calibri" w:cs="Calibri"/>
          <w:sz w:val="18"/>
        </w:rPr>
        <w:t>Elmagd</w:t>
      </w:r>
      <w:proofErr w:type="spellEnd"/>
      <w:r w:rsidRPr="00EC316E">
        <w:rPr>
          <w:rFonts w:ascii="Calibri" w:eastAsia="Calibri" w:hAnsi="Calibri" w:cs="Calibri"/>
          <w:sz w:val="18"/>
        </w:rPr>
        <w:t xml:space="preserve">, Anwar </w:t>
      </w:r>
      <w:proofErr w:type="spellStart"/>
      <w:r w:rsidRPr="00EC316E">
        <w:rPr>
          <w:rFonts w:ascii="Calibri" w:eastAsia="Calibri" w:hAnsi="Calibri" w:cs="Calibri"/>
          <w:sz w:val="18"/>
        </w:rPr>
        <w:t>Tawfik</w:t>
      </w:r>
      <w:proofErr w:type="spellEnd"/>
      <w:r w:rsidRPr="00EC316E">
        <w:rPr>
          <w:rFonts w:ascii="Calibri" w:eastAsia="Calibri" w:hAnsi="Calibri" w:cs="Calibri"/>
          <w:sz w:val="18"/>
        </w:rPr>
        <w:t xml:space="preserve"> Amin, Ibrahim </w:t>
      </w:r>
      <w:proofErr w:type="spellStart"/>
      <w:r w:rsidRPr="00EC316E">
        <w:rPr>
          <w:rFonts w:ascii="Calibri" w:eastAsia="Calibri" w:hAnsi="Calibri" w:cs="Calibri"/>
          <w:sz w:val="18"/>
        </w:rPr>
        <w:t>Abo</w:t>
      </w:r>
      <w:proofErr w:type="spellEnd"/>
      <w:r w:rsidRPr="00EC316E">
        <w:rPr>
          <w:rFonts w:ascii="Calibri" w:eastAsia="Calibri" w:hAnsi="Calibri" w:cs="Calibri"/>
          <w:sz w:val="18"/>
        </w:rPr>
        <w:t xml:space="preserve"> </w:t>
      </w:r>
      <w:proofErr w:type="spellStart"/>
      <w:r w:rsidRPr="00EC316E">
        <w:rPr>
          <w:rFonts w:ascii="Calibri" w:eastAsia="Calibri" w:hAnsi="Calibri" w:cs="Calibri"/>
          <w:sz w:val="18"/>
        </w:rPr>
        <w:t>Eleuon</w:t>
      </w:r>
      <w:proofErr w:type="spellEnd"/>
      <w:r w:rsidRPr="00EC316E">
        <w:rPr>
          <w:rFonts w:ascii="Calibri" w:eastAsia="Calibri" w:hAnsi="Calibri" w:cs="Calibri"/>
          <w:sz w:val="18"/>
        </w:rPr>
        <w:t xml:space="preserve"> </w:t>
      </w:r>
      <w:proofErr w:type="spellStart"/>
      <w:r w:rsidRPr="00EC316E">
        <w:rPr>
          <w:rFonts w:ascii="Calibri" w:eastAsia="Calibri" w:hAnsi="Calibri" w:cs="Calibri"/>
          <w:sz w:val="18"/>
        </w:rPr>
        <w:t>Gaber</w:t>
      </w:r>
      <w:proofErr w:type="spellEnd"/>
      <w:r w:rsidRPr="00EC316E">
        <w:rPr>
          <w:rFonts w:ascii="Calibri" w:eastAsia="Calibri" w:hAnsi="Calibri" w:cs="Calibri"/>
          <w:sz w:val="18"/>
        </w:rPr>
        <w:t>. SECI Oncology 2014</w:t>
      </w:r>
    </w:p>
    <w:p w:rsidR="00EC316E" w:rsidRPr="00EC316E" w:rsidRDefault="00EC316E" w:rsidP="00EC316E">
      <w:pPr>
        <w:tabs>
          <w:tab w:val="left" w:pos="384"/>
        </w:tabs>
        <w:ind w:right="117"/>
        <w:rPr>
          <w:rFonts w:ascii="Calibri" w:eastAsia="Calibri" w:hAnsi="Calibri" w:cs="Calibri"/>
          <w:b/>
          <w:bCs/>
          <w:sz w:val="18"/>
        </w:rPr>
      </w:pPr>
      <w:r w:rsidRPr="00EC316E">
        <w:rPr>
          <w:rFonts w:ascii="Calibri" w:eastAsia="Calibri" w:hAnsi="Calibri" w:cs="Calibri"/>
          <w:b/>
          <w:bCs/>
          <w:sz w:val="18"/>
        </w:rPr>
        <w:t>………….</w:t>
      </w:r>
    </w:p>
    <w:p w:rsidR="00EC316E" w:rsidRPr="00EC316E" w:rsidRDefault="00EC316E" w:rsidP="00EC316E">
      <w:pPr>
        <w:tabs>
          <w:tab w:val="left" w:pos="384"/>
        </w:tabs>
        <w:ind w:right="117"/>
        <w:rPr>
          <w:rFonts w:ascii="Calibri" w:eastAsia="Calibri" w:hAnsi="Calibri" w:cs="Calibri"/>
          <w:sz w:val="18"/>
        </w:rPr>
      </w:pPr>
      <w:proofErr w:type="gramStart"/>
      <w:r w:rsidRPr="00EC316E">
        <w:rPr>
          <w:rFonts w:ascii="Calibri" w:eastAsia="Calibri" w:hAnsi="Calibri" w:cs="Calibri"/>
          <w:sz w:val="18"/>
        </w:rPr>
        <w:t>3</w:t>
      </w:r>
      <w:r>
        <w:rPr>
          <w:rFonts w:ascii="Calibri" w:eastAsia="Calibri" w:hAnsi="Calibri" w:cs="Calibri"/>
          <w:sz w:val="18"/>
        </w:rPr>
        <w:t>.</w:t>
      </w:r>
      <w:r w:rsidRPr="00EC316E">
        <w:rPr>
          <w:rFonts w:ascii="Calibri" w:eastAsia="Calibri" w:hAnsi="Calibri" w:cs="Calibri"/>
          <w:sz w:val="18"/>
        </w:rPr>
        <w:t>Three</w:t>
      </w:r>
      <w:proofErr w:type="gramEnd"/>
      <w:r w:rsidRPr="00EC316E">
        <w:rPr>
          <w:rFonts w:ascii="Calibri" w:eastAsia="Calibri" w:hAnsi="Calibri" w:cs="Calibri"/>
          <w:sz w:val="18"/>
        </w:rPr>
        <w:t xml:space="preserve"> Ports Laparoscopic Resection for Colorectal Cancer: A Step on Refining of Reduced Port Surgery.</w:t>
      </w:r>
    </w:p>
    <w:p w:rsidR="00EC316E" w:rsidRPr="00EC316E" w:rsidRDefault="00EC316E" w:rsidP="00EC316E">
      <w:pPr>
        <w:tabs>
          <w:tab w:val="left" w:pos="384"/>
        </w:tabs>
        <w:ind w:right="117"/>
        <w:rPr>
          <w:rFonts w:ascii="Calibri" w:eastAsia="Calibri" w:hAnsi="Calibri" w:cs="Calibri"/>
          <w:sz w:val="18"/>
        </w:rPr>
      </w:pPr>
      <w:r w:rsidRPr="00EC316E">
        <w:rPr>
          <w:rFonts w:ascii="Calibri" w:eastAsia="Calibri" w:hAnsi="Calibri" w:cs="Calibri"/>
          <w:sz w:val="18"/>
        </w:rPr>
        <w:t xml:space="preserve">Anwar </w:t>
      </w:r>
      <w:proofErr w:type="spellStart"/>
      <w:r w:rsidRPr="00EC316E">
        <w:rPr>
          <w:rFonts w:ascii="Calibri" w:eastAsia="Calibri" w:hAnsi="Calibri" w:cs="Calibri"/>
          <w:sz w:val="18"/>
        </w:rPr>
        <w:t>Tawfik</w:t>
      </w:r>
      <w:proofErr w:type="spellEnd"/>
      <w:r w:rsidRPr="00EC316E">
        <w:rPr>
          <w:rFonts w:ascii="Calibri" w:eastAsia="Calibri" w:hAnsi="Calibri" w:cs="Calibri"/>
          <w:sz w:val="18"/>
        </w:rPr>
        <w:t xml:space="preserve"> Amin</w:t>
      </w:r>
      <w:proofErr w:type="gramStart"/>
      <w:r w:rsidRPr="00EC316E">
        <w:rPr>
          <w:rFonts w:ascii="Calibri" w:eastAsia="Calibri" w:hAnsi="Calibri" w:cs="Calibri"/>
          <w:sz w:val="18"/>
        </w:rPr>
        <w:t>,1</w:t>
      </w:r>
      <w:proofErr w:type="gramEnd"/>
      <w:r w:rsidRPr="00EC316E">
        <w:rPr>
          <w:rFonts w:ascii="Calibri" w:eastAsia="Calibri" w:hAnsi="Calibri" w:cs="Calibri"/>
          <w:sz w:val="18"/>
        </w:rPr>
        <w:t xml:space="preserve"> </w:t>
      </w:r>
      <w:proofErr w:type="spellStart"/>
      <w:r w:rsidRPr="00EC316E">
        <w:rPr>
          <w:rFonts w:ascii="Calibri" w:eastAsia="Calibri" w:hAnsi="Calibri" w:cs="Calibri"/>
          <w:sz w:val="18"/>
        </w:rPr>
        <w:t>Tarek</w:t>
      </w:r>
      <w:proofErr w:type="spellEnd"/>
      <w:r w:rsidRPr="00EC316E">
        <w:rPr>
          <w:rFonts w:ascii="Calibri" w:eastAsia="Calibri" w:hAnsi="Calibri" w:cs="Calibri"/>
          <w:sz w:val="18"/>
        </w:rPr>
        <w:t xml:space="preserve"> M. Elsaba,2 and </w:t>
      </w:r>
      <w:proofErr w:type="spellStart"/>
      <w:r w:rsidRPr="00EC316E">
        <w:rPr>
          <w:rFonts w:ascii="Calibri" w:eastAsia="Calibri" w:hAnsi="Calibri" w:cs="Calibri"/>
          <w:sz w:val="18"/>
        </w:rPr>
        <w:t>Gamal</w:t>
      </w:r>
      <w:proofErr w:type="spellEnd"/>
      <w:r w:rsidRPr="00EC316E">
        <w:rPr>
          <w:rFonts w:ascii="Calibri" w:eastAsia="Calibri" w:hAnsi="Calibri" w:cs="Calibri"/>
          <w:sz w:val="18"/>
        </w:rPr>
        <w:t xml:space="preserve"> Amira3</w:t>
      </w:r>
    </w:p>
    <w:p w:rsidR="00EC316E" w:rsidRPr="00EC316E" w:rsidRDefault="00EC316E" w:rsidP="00EC316E">
      <w:pPr>
        <w:tabs>
          <w:tab w:val="left" w:pos="384"/>
        </w:tabs>
        <w:ind w:right="117"/>
        <w:rPr>
          <w:rFonts w:ascii="Calibri" w:eastAsia="Calibri" w:hAnsi="Calibri" w:cs="Calibri"/>
          <w:sz w:val="18"/>
        </w:rPr>
      </w:pPr>
      <w:r w:rsidRPr="00EC316E">
        <w:rPr>
          <w:rFonts w:ascii="Calibri" w:eastAsia="Calibri" w:hAnsi="Calibri" w:cs="Calibri"/>
          <w:sz w:val="18"/>
        </w:rPr>
        <w:t xml:space="preserve">1 Department of Surgical Oncology, South Egypt Cancer Institute, </w:t>
      </w:r>
      <w:proofErr w:type="spellStart"/>
      <w:r w:rsidRPr="00EC316E">
        <w:rPr>
          <w:rFonts w:ascii="Calibri" w:eastAsia="Calibri" w:hAnsi="Calibri" w:cs="Calibri"/>
          <w:sz w:val="18"/>
        </w:rPr>
        <w:t>Assiut</w:t>
      </w:r>
      <w:proofErr w:type="spellEnd"/>
      <w:r w:rsidRPr="00EC316E">
        <w:rPr>
          <w:rFonts w:ascii="Calibri" w:eastAsia="Calibri" w:hAnsi="Calibri" w:cs="Calibri"/>
          <w:sz w:val="18"/>
        </w:rPr>
        <w:t xml:space="preserve"> University, </w:t>
      </w:r>
      <w:proofErr w:type="spellStart"/>
      <w:r w:rsidRPr="00EC316E">
        <w:rPr>
          <w:rFonts w:ascii="Calibri" w:eastAsia="Calibri" w:hAnsi="Calibri" w:cs="Calibri"/>
          <w:sz w:val="18"/>
        </w:rPr>
        <w:t>Assiut</w:t>
      </w:r>
      <w:proofErr w:type="spellEnd"/>
      <w:r w:rsidRPr="00EC316E">
        <w:rPr>
          <w:rFonts w:ascii="Calibri" w:eastAsia="Calibri" w:hAnsi="Calibri" w:cs="Calibri"/>
          <w:sz w:val="18"/>
        </w:rPr>
        <w:t xml:space="preserve">, </w:t>
      </w:r>
      <w:proofErr w:type="spellStart"/>
      <w:r w:rsidRPr="00EC316E">
        <w:rPr>
          <w:rFonts w:ascii="Calibri" w:eastAsia="Calibri" w:hAnsi="Calibri" w:cs="Calibri"/>
          <w:sz w:val="18"/>
        </w:rPr>
        <w:t>Egyp</w:t>
      </w:r>
      <w:proofErr w:type="spellEnd"/>
      <w:r w:rsidRPr="00EC316E">
        <w:rPr>
          <w:rFonts w:ascii="Calibri" w:eastAsia="Calibri" w:hAnsi="Calibri" w:cs="Calibri"/>
          <w:sz w:val="18"/>
        </w:rPr>
        <w:t>,</w:t>
      </w:r>
    </w:p>
    <w:p w:rsidR="00EC316E" w:rsidRPr="00EC316E" w:rsidRDefault="00EC316E" w:rsidP="00EC316E">
      <w:pPr>
        <w:tabs>
          <w:tab w:val="left" w:pos="384"/>
        </w:tabs>
        <w:ind w:right="117"/>
        <w:rPr>
          <w:rFonts w:ascii="Calibri" w:eastAsia="Calibri" w:hAnsi="Calibri" w:cs="Calibri"/>
          <w:sz w:val="18"/>
        </w:rPr>
      </w:pPr>
      <w:r w:rsidRPr="00EC316E">
        <w:rPr>
          <w:rFonts w:ascii="Calibri" w:eastAsia="Calibri" w:hAnsi="Calibri" w:cs="Calibri"/>
          <w:sz w:val="18"/>
        </w:rPr>
        <w:t xml:space="preserve"> 2Department of Pathology, South Egypt Cancer Institute, </w:t>
      </w:r>
      <w:proofErr w:type="spellStart"/>
      <w:r w:rsidRPr="00EC316E">
        <w:rPr>
          <w:rFonts w:ascii="Calibri" w:eastAsia="Calibri" w:hAnsi="Calibri" w:cs="Calibri"/>
          <w:sz w:val="18"/>
        </w:rPr>
        <w:t>Assiut</w:t>
      </w:r>
      <w:proofErr w:type="spellEnd"/>
      <w:r w:rsidRPr="00EC316E">
        <w:rPr>
          <w:rFonts w:ascii="Calibri" w:eastAsia="Calibri" w:hAnsi="Calibri" w:cs="Calibri"/>
          <w:sz w:val="18"/>
        </w:rPr>
        <w:t xml:space="preserve"> University, </w:t>
      </w:r>
      <w:proofErr w:type="spellStart"/>
      <w:r w:rsidRPr="00EC316E">
        <w:rPr>
          <w:rFonts w:ascii="Calibri" w:eastAsia="Calibri" w:hAnsi="Calibri" w:cs="Calibri"/>
          <w:sz w:val="18"/>
        </w:rPr>
        <w:t>Assiut</w:t>
      </w:r>
      <w:proofErr w:type="spellEnd"/>
      <w:r w:rsidRPr="00EC316E">
        <w:rPr>
          <w:rFonts w:ascii="Calibri" w:eastAsia="Calibri" w:hAnsi="Calibri" w:cs="Calibri"/>
          <w:sz w:val="18"/>
        </w:rPr>
        <w:t xml:space="preserve">, Egypt </w:t>
      </w:r>
    </w:p>
    <w:p w:rsidR="00EC316E" w:rsidRPr="00EC316E" w:rsidRDefault="00EC316E" w:rsidP="00EC316E">
      <w:pPr>
        <w:tabs>
          <w:tab w:val="left" w:pos="384"/>
        </w:tabs>
        <w:ind w:right="117"/>
        <w:rPr>
          <w:rFonts w:ascii="Calibri" w:eastAsia="Calibri" w:hAnsi="Calibri" w:cs="Calibri"/>
          <w:sz w:val="18"/>
        </w:rPr>
      </w:pPr>
      <w:proofErr w:type="gramStart"/>
      <w:r w:rsidRPr="00EC316E">
        <w:rPr>
          <w:rFonts w:ascii="Calibri" w:eastAsia="Calibri" w:hAnsi="Calibri" w:cs="Calibri"/>
          <w:sz w:val="18"/>
        </w:rPr>
        <w:t>3Department of Surgical Oncology, National Cancer Institute, Cairo University, Cairo, Egypt.</w:t>
      </w:r>
      <w:proofErr w:type="gramEnd"/>
      <w:r w:rsidRPr="00EC316E">
        <w:rPr>
          <w:rFonts w:ascii="Calibri" w:eastAsia="Calibri" w:hAnsi="Calibri" w:cs="Calibri"/>
          <w:sz w:val="18"/>
        </w:rPr>
        <w:t xml:space="preserve"> ISRN Surgery Volume 2014, Article ID 781549, </w:t>
      </w:r>
    </w:p>
    <w:p w:rsidR="00EC316E" w:rsidRPr="00EC316E" w:rsidRDefault="00EC316E" w:rsidP="00EC316E">
      <w:pPr>
        <w:tabs>
          <w:tab w:val="left" w:pos="384"/>
        </w:tabs>
        <w:ind w:right="117"/>
        <w:rPr>
          <w:rFonts w:ascii="Calibri" w:eastAsia="Calibri" w:hAnsi="Calibri" w:cs="Calibri"/>
          <w:sz w:val="18"/>
        </w:rPr>
      </w:pPr>
      <w:r w:rsidRPr="00EC316E">
        <w:rPr>
          <w:rFonts w:ascii="Calibri" w:eastAsia="Calibri" w:hAnsi="Calibri" w:cs="Calibri"/>
          <w:sz w:val="18"/>
        </w:rPr>
        <w:t>…………………</w:t>
      </w:r>
    </w:p>
    <w:p w:rsidR="00EC316E" w:rsidRPr="00EC316E" w:rsidRDefault="00EC316E" w:rsidP="00EC316E">
      <w:pPr>
        <w:tabs>
          <w:tab w:val="left" w:pos="384"/>
        </w:tabs>
        <w:ind w:right="117"/>
        <w:rPr>
          <w:rFonts w:ascii="Calibri" w:eastAsia="Calibri" w:hAnsi="Calibri" w:cs="Calibri"/>
          <w:sz w:val="18"/>
        </w:rPr>
      </w:pPr>
      <w:proofErr w:type="gramStart"/>
      <w:r w:rsidRPr="00EC316E">
        <w:rPr>
          <w:rFonts w:ascii="Calibri" w:eastAsia="Calibri" w:hAnsi="Calibri" w:cs="Calibri"/>
          <w:sz w:val="18"/>
        </w:rPr>
        <w:t>4</w:t>
      </w:r>
      <w:r>
        <w:rPr>
          <w:rFonts w:ascii="Calibri" w:eastAsia="Calibri" w:hAnsi="Calibri" w:cs="Calibri"/>
          <w:sz w:val="18"/>
        </w:rPr>
        <w:t>.</w:t>
      </w:r>
      <w:r w:rsidRPr="00EC316E">
        <w:rPr>
          <w:rFonts w:ascii="Calibri" w:eastAsia="Calibri" w:hAnsi="Calibri" w:cs="Calibri"/>
          <w:sz w:val="18"/>
        </w:rPr>
        <w:t>Safety</w:t>
      </w:r>
      <w:proofErr w:type="gramEnd"/>
      <w:r w:rsidRPr="00EC316E">
        <w:rPr>
          <w:rFonts w:ascii="Calibri" w:eastAsia="Calibri" w:hAnsi="Calibri" w:cs="Calibri"/>
          <w:sz w:val="18"/>
        </w:rPr>
        <w:t xml:space="preserve"> and effectiveness of mechanical versus hand suturing of intestinal anastomoses in an animal model of peritonitis.</w:t>
      </w:r>
    </w:p>
    <w:p w:rsidR="00EC316E" w:rsidRPr="00EC316E" w:rsidRDefault="00EC316E" w:rsidP="00EC316E">
      <w:pPr>
        <w:tabs>
          <w:tab w:val="left" w:pos="384"/>
        </w:tabs>
        <w:ind w:right="117"/>
        <w:rPr>
          <w:rFonts w:ascii="Calibri" w:eastAsia="Calibri" w:hAnsi="Calibri" w:cs="Calibri"/>
          <w:sz w:val="18"/>
        </w:rPr>
      </w:pPr>
      <w:r w:rsidRPr="00EC316E">
        <w:rPr>
          <w:rFonts w:ascii="Calibri" w:eastAsia="Calibri" w:hAnsi="Calibri" w:cs="Calibri"/>
          <w:sz w:val="18"/>
        </w:rPr>
        <w:t xml:space="preserve"> MASAAKI TAJIMA, YOHEI KONO, SHIGEO NINOMIYA, ANWAR TAWFIK AMIN, MASAFUMI INOMATA, NORIO SHIRAISHI and SEIGO KITANO.  EXPERIMENTAL AND THERAPEUTIC MEDICINE </w:t>
      </w:r>
    </w:p>
    <w:p w:rsidR="00EC316E" w:rsidRPr="00EC316E" w:rsidRDefault="00EC316E" w:rsidP="00EC316E">
      <w:pPr>
        <w:tabs>
          <w:tab w:val="left" w:pos="384"/>
        </w:tabs>
        <w:ind w:right="117"/>
        <w:rPr>
          <w:rFonts w:ascii="Calibri" w:eastAsia="Calibri" w:hAnsi="Calibri" w:cs="Calibri"/>
          <w:sz w:val="18"/>
        </w:rPr>
      </w:pPr>
      <w:r w:rsidRPr="00EC316E">
        <w:rPr>
          <w:rFonts w:ascii="Calibri" w:eastAsia="Calibri" w:hAnsi="Calibri" w:cs="Calibri"/>
          <w:sz w:val="18"/>
        </w:rPr>
        <w:t>4: 211-215, 2012</w:t>
      </w:r>
    </w:p>
    <w:p w:rsidR="00EC316E" w:rsidRPr="00EC316E" w:rsidRDefault="00EC316E" w:rsidP="00EC316E">
      <w:pPr>
        <w:tabs>
          <w:tab w:val="left" w:pos="384"/>
        </w:tabs>
        <w:ind w:right="117"/>
        <w:rPr>
          <w:rFonts w:ascii="Calibri" w:eastAsia="Calibri" w:hAnsi="Calibri" w:cs="Calibri"/>
          <w:sz w:val="18"/>
        </w:rPr>
      </w:pPr>
      <w:r w:rsidRPr="00EC316E">
        <w:rPr>
          <w:rFonts w:ascii="Calibri" w:eastAsia="Calibri" w:hAnsi="Calibri" w:cs="Calibri"/>
          <w:sz w:val="18"/>
        </w:rPr>
        <w:t>…………………………..</w:t>
      </w:r>
    </w:p>
    <w:p w:rsidR="00EC316E" w:rsidRPr="00EC316E" w:rsidRDefault="00EC316E" w:rsidP="00EC316E">
      <w:pPr>
        <w:tabs>
          <w:tab w:val="left" w:pos="384"/>
        </w:tabs>
        <w:ind w:right="117"/>
        <w:rPr>
          <w:rFonts w:ascii="Calibri" w:eastAsia="Calibri" w:hAnsi="Calibri" w:cs="Calibri"/>
          <w:sz w:val="18"/>
        </w:rPr>
      </w:pPr>
      <w:proofErr w:type="gramStart"/>
      <w:r w:rsidRPr="00EC316E">
        <w:rPr>
          <w:rFonts w:ascii="Calibri" w:eastAsia="Calibri" w:hAnsi="Calibri" w:cs="Calibri"/>
          <w:bCs/>
          <w:sz w:val="18"/>
        </w:rPr>
        <w:t>5</w:t>
      </w:r>
      <w:r>
        <w:rPr>
          <w:rFonts w:ascii="Calibri" w:eastAsia="Calibri" w:hAnsi="Calibri" w:cs="Calibri"/>
          <w:b/>
          <w:sz w:val="18"/>
        </w:rPr>
        <w:t>.</w:t>
      </w:r>
      <w:r w:rsidRPr="00EC316E">
        <w:rPr>
          <w:rFonts w:ascii="Calibri" w:eastAsia="Calibri" w:hAnsi="Calibri" w:cs="Calibri"/>
          <w:bCs/>
          <w:sz w:val="18"/>
        </w:rPr>
        <w:t>Long</w:t>
      </w:r>
      <w:proofErr w:type="gramEnd"/>
      <w:r w:rsidRPr="00EC316E">
        <w:rPr>
          <w:rFonts w:ascii="Calibri" w:eastAsia="Calibri" w:hAnsi="Calibri" w:cs="Calibri"/>
          <w:bCs/>
          <w:sz w:val="18"/>
        </w:rPr>
        <w:t>-term Outcomes of Laparoscopic Wedge Resection for Gastrointestinal Stromal Tumors of the Stomach of Less Than 5 cm in Diameter</w:t>
      </w:r>
      <w:r w:rsidRPr="00EC316E">
        <w:rPr>
          <w:rFonts w:ascii="Calibri" w:eastAsia="Calibri" w:hAnsi="Calibri" w:cs="Calibri"/>
          <w:sz w:val="18"/>
        </w:rPr>
        <w:t>.</w:t>
      </w:r>
    </w:p>
    <w:p w:rsidR="00EC316E" w:rsidRPr="00EC316E" w:rsidRDefault="00EC316E" w:rsidP="00EC316E">
      <w:pPr>
        <w:tabs>
          <w:tab w:val="left" w:pos="384"/>
        </w:tabs>
        <w:ind w:right="117"/>
        <w:rPr>
          <w:rFonts w:ascii="Calibri" w:eastAsia="Calibri" w:hAnsi="Calibri" w:cs="Calibri"/>
          <w:sz w:val="18"/>
        </w:rPr>
      </w:pPr>
      <w:r w:rsidRPr="00EC316E">
        <w:rPr>
          <w:rFonts w:ascii="Calibri" w:eastAsia="Calibri" w:hAnsi="Calibri" w:cs="Calibri"/>
          <w:sz w:val="18"/>
        </w:rPr>
        <w:t xml:space="preserve">Anwar </w:t>
      </w:r>
      <w:proofErr w:type="spellStart"/>
      <w:r w:rsidRPr="00EC316E">
        <w:rPr>
          <w:rFonts w:ascii="Calibri" w:eastAsia="Calibri" w:hAnsi="Calibri" w:cs="Calibri"/>
          <w:sz w:val="18"/>
        </w:rPr>
        <w:t>Tawfik</w:t>
      </w:r>
      <w:proofErr w:type="spellEnd"/>
      <w:r w:rsidRPr="00EC316E">
        <w:rPr>
          <w:rFonts w:ascii="Calibri" w:eastAsia="Calibri" w:hAnsi="Calibri" w:cs="Calibri"/>
          <w:sz w:val="18"/>
        </w:rPr>
        <w:t xml:space="preserve"> Amin, </w:t>
      </w:r>
      <w:proofErr w:type="spellStart"/>
      <w:r w:rsidRPr="00EC316E">
        <w:rPr>
          <w:rFonts w:ascii="Calibri" w:eastAsia="Calibri" w:hAnsi="Calibri" w:cs="Calibri"/>
          <w:sz w:val="18"/>
        </w:rPr>
        <w:t>Kono</w:t>
      </w:r>
      <w:proofErr w:type="spellEnd"/>
      <w:r w:rsidRPr="00EC316E">
        <w:rPr>
          <w:rFonts w:ascii="Calibri" w:eastAsia="Calibri" w:hAnsi="Calibri" w:cs="Calibri"/>
          <w:sz w:val="18"/>
        </w:rPr>
        <w:t xml:space="preserve"> Y, </w:t>
      </w:r>
      <w:proofErr w:type="spellStart"/>
      <w:r w:rsidRPr="00EC316E">
        <w:rPr>
          <w:rFonts w:ascii="Calibri" w:eastAsia="Calibri" w:hAnsi="Calibri" w:cs="Calibri"/>
          <w:sz w:val="18"/>
        </w:rPr>
        <w:t>Shiraishi</w:t>
      </w:r>
      <w:proofErr w:type="spellEnd"/>
      <w:r w:rsidRPr="00EC316E">
        <w:rPr>
          <w:rFonts w:ascii="Calibri" w:eastAsia="Calibri" w:hAnsi="Calibri" w:cs="Calibri"/>
          <w:sz w:val="18"/>
        </w:rPr>
        <w:t xml:space="preserve"> N, Yasuda K, Inomata M, Kitano S. Department of Gastroenterological Surgery, </w:t>
      </w:r>
      <w:smartTag w:uri="urn:schemas-microsoft-com:office:smarttags" w:element="PlaceName">
        <w:r w:rsidRPr="00EC316E">
          <w:rPr>
            <w:rFonts w:ascii="Calibri" w:eastAsia="Calibri" w:hAnsi="Calibri" w:cs="Calibri"/>
            <w:sz w:val="18"/>
          </w:rPr>
          <w:t>Oita</w:t>
        </w:r>
      </w:smartTag>
      <w:r w:rsidRPr="00EC316E">
        <w:rPr>
          <w:rFonts w:ascii="Calibri" w:eastAsia="Calibri" w:hAnsi="Calibri" w:cs="Calibri"/>
          <w:sz w:val="18"/>
        </w:rPr>
        <w:t xml:space="preserve"> </w:t>
      </w:r>
      <w:smartTag w:uri="urn:schemas-microsoft-com:office:smarttags" w:element="PlaceType">
        <w:r w:rsidRPr="00EC316E">
          <w:rPr>
            <w:rFonts w:ascii="Calibri" w:eastAsia="Calibri" w:hAnsi="Calibri" w:cs="Calibri"/>
            <w:sz w:val="18"/>
          </w:rPr>
          <w:t>University</w:t>
        </w:r>
      </w:smartTag>
      <w:r w:rsidRPr="00EC316E">
        <w:rPr>
          <w:rFonts w:ascii="Calibri" w:eastAsia="Calibri" w:hAnsi="Calibri" w:cs="Calibri"/>
          <w:sz w:val="18"/>
        </w:rPr>
        <w:t xml:space="preserve"> Faculty of Medicine, </w:t>
      </w:r>
      <w:smartTag w:uri="urn:schemas-microsoft-com:office:smarttags" w:element="City">
        <w:r w:rsidRPr="00EC316E">
          <w:rPr>
            <w:rFonts w:ascii="Calibri" w:eastAsia="Calibri" w:hAnsi="Calibri" w:cs="Calibri"/>
            <w:sz w:val="18"/>
          </w:rPr>
          <w:t>Oita</w:t>
        </w:r>
      </w:smartTag>
      <w:r w:rsidRPr="00EC316E">
        <w:rPr>
          <w:rFonts w:ascii="Calibri" w:eastAsia="Calibri" w:hAnsi="Calibri" w:cs="Calibri"/>
          <w:sz w:val="18"/>
        </w:rPr>
        <w:t xml:space="preserve">, </w:t>
      </w:r>
      <w:smartTag w:uri="urn:schemas-microsoft-com:office:smarttags" w:element="place">
        <w:smartTag w:uri="urn:schemas-microsoft-com:office:smarttags" w:element="country-region">
          <w:r w:rsidRPr="00EC316E">
            <w:rPr>
              <w:rFonts w:ascii="Calibri" w:eastAsia="Calibri" w:hAnsi="Calibri" w:cs="Calibri"/>
              <w:sz w:val="18"/>
            </w:rPr>
            <w:t>Japan</w:t>
          </w:r>
        </w:smartTag>
      </w:smartTag>
      <w:r w:rsidRPr="00EC316E">
        <w:rPr>
          <w:rFonts w:ascii="Calibri" w:eastAsia="Calibri" w:hAnsi="Calibri" w:cs="Calibri"/>
          <w:sz w:val="18"/>
        </w:rPr>
        <w:t xml:space="preserve">. </w:t>
      </w:r>
      <w:hyperlink r:id="rId10" w:anchor="#" w:tooltip="Surgical laparoscopy, endoscopy &amp; percutaneous techniques." w:history="1">
        <w:proofErr w:type="spellStart"/>
        <w:r w:rsidRPr="00EC316E">
          <w:rPr>
            <w:rStyle w:val="Hyperlink"/>
            <w:rFonts w:ascii="Calibri" w:eastAsia="Calibri" w:hAnsi="Calibri" w:cs="Calibri"/>
            <w:sz w:val="18"/>
          </w:rPr>
          <w:t>Surg</w:t>
        </w:r>
        <w:proofErr w:type="spellEnd"/>
        <w:r w:rsidRPr="00EC316E">
          <w:rPr>
            <w:rStyle w:val="Hyperlink"/>
            <w:rFonts w:ascii="Calibri" w:eastAsia="Calibri" w:hAnsi="Calibri" w:cs="Calibri"/>
            <w:sz w:val="18"/>
          </w:rPr>
          <w:t xml:space="preserve"> </w:t>
        </w:r>
        <w:proofErr w:type="spellStart"/>
        <w:r w:rsidRPr="00EC316E">
          <w:rPr>
            <w:rStyle w:val="Hyperlink"/>
            <w:rFonts w:ascii="Calibri" w:eastAsia="Calibri" w:hAnsi="Calibri" w:cs="Calibri"/>
            <w:sz w:val="18"/>
          </w:rPr>
          <w:t>Laparosc</w:t>
        </w:r>
        <w:proofErr w:type="spellEnd"/>
        <w:r w:rsidRPr="00EC316E">
          <w:rPr>
            <w:rStyle w:val="Hyperlink"/>
            <w:rFonts w:ascii="Calibri" w:eastAsia="Calibri" w:hAnsi="Calibri" w:cs="Calibri"/>
            <w:sz w:val="18"/>
          </w:rPr>
          <w:t xml:space="preserve"> </w:t>
        </w:r>
        <w:proofErr w:type="spellStart"/>
        <w:r w:rsidRPr="00EC316E">
          <w:rPr>
            <w:rStyle w:val="Hyperlink"/>
            <w:rFonts w:ascii="Calibri" w:eastAsia="Calibri" w:hAnsi="Calibri" w:cs="Calibri"/>
            <w:sz w:val="18"/>
          </w:rPr>
          <w:t>Endosc</w:t>
        </w:r>
        <w:proofErr w:type="spellEnd"/>
        <w:r w:rsidRPr="00EC316E">
          <w:rPr>
            <w:rStyle w:val="Hyperlink"/>
            <w:rFonts w:ascii="Calibri" w:eastAsia="Calibri" w:hAnsi="Calibri" w:cs="Calibri"/>
            <w:sz w:val="18"/>
          </w:rPr>
          <w:t xml:space="preserve"> </w:t>
        </w:r>
        <w:proofErr w:type="spellStart"/>
        <w:r w:rsidRPr="00EC316E">
          <w:rPr>
            <w:rStyle w:val="Hyperlink"/>
            <w:rFonts w:ascii="Calibri" w:eastAsia="Calibri" w:hAnsi="Calibri" w:cs="Calibri"/>
            <w:sz w:val="18"/>
          </w:rPr>
          <w:t>Percutan</w:t>
        </w:r>
        <w:proofErr w:type="spellEnd"/>
        <w:r w:rsidRPr="00EC316E">
          <w:rPr>
            <w:rStyle w:val="Hyperlink"/>
            <w:rFonts w:ascii="Calibri" w:eastAsia="Calibri" w:hAnsi="Calibri" w:cs="Calibri"/>
            <w:sz w:val="18"/>
          </w:rPr>
          <w:t xml:space="preserve"> Tech.</w:t>
        </w:r>
      </w:hyperlink>
      <w:r w:rsidRPr="00EC316E">
        <w:rPr>
          <w:rFonts w:ascii="Calibri" w:eastAsia="Calibri" w:hAnsi="Calibri" w:cs="Calibri"/>
          <w:sz w:val="18"/>
        </w:rPr>
        <w:t xml:space="preserve"> 2011 Aug; 21(4):260-3</w:t>
      </w:r>
    </w:p>
    <w:p w:rsidR="00EC316E" w:rsidRPr="00EC316E" w:rsidRDefault="00EC316E" w:rsidP="00EC316E">
      <w:pPr>
        <w:tabs>
          <w:tab w:val="left" w:pos="384"/>
        </w:tabs>
        <w:ind w:right="117"/>
        <w:rPr>
          <w:rFonts w:ascii="Calibri" w:eastAsia="Calibri" w:hAnsi="Calibri" w:cs="Calibri"/>
          <w:sz w:val="18"/>
        </w:rPr>
      </w:pPr>
      <w:r w:rsidRPr="00EC316E">
        <w:rPr>
          <w:rFonts w:ascii="Calibri" w:eastAsia="Calibri" w:hAnsi="Calibri" w:cs="Calibri"/>
          <w:sz w:val="18"/>
        </w:rPr>
        <w:t>……………………………….</w:t>
      </w:r>
    </w:p>
    <w:p w:rsidR="00EC316E" w:rsidRPr="00EC316E" w:rsidRDefault="00EC316E" w:rsidP="00EC316E">
      <w:pPr>
        <w:tabs>
          <w:tab w:val="left" w:pos="384"/>
        </w:tabs>
        <w:ind w:right="117"/>
        <w:rPr>
          <w:rFonts w:ascii="Calibri" w:eastAsia="Calibri" w:hAnsi="Calibri" w:cs="Calibri"/>
          <w:sz w:val="18"/>
        </w:rPr>
      </w:pPr>
      <w:proofErr w:type="gramStart"/>
      <w:r w:rsidRPr="00EC316E">
        <w:rPr>
          <w:rFonts w:ascii="Calibri" w:eastAsia="Calibri" w:hAnsi="Calibri" w:cs="Calibri"/>
          <w:sz w:val="18"/>
        </w:rPr>
        <w:t>6</w:t>
      </w:r>
      <w:r>
        <w:rPr>
          <w:rFonts w:ascii="Calibri" w:eastAsia="Calibri" w:hAnsi="Calibri" w:cs="Calibri"/>
          <w:b/>
          <w:bCs/>
          <w:sz w:val="18"/>
        </w:rPr>
        <w:t>.</w:t>
      </w:r>
      <w:r w:rsidRPr="00EC316E">
        <w:rPr>
          <w:rFonts w:ascii="Calibri" w:eastAsia="Calibri" w:hAnsi="Calibri" w:cs="Calibri"/>
          <w:sz w:val="18"/>
        </w:rPr>
        <w:t>Migration</w:t>
      </w:r>
      <w:proofErr w:type="gramEnd"/>
      <w:r w:rsidRPr="00EC316E">
        <w:rPr>
          <w:rFonts w:ascii="Calibri" w:eastAsia="Calibri" w:hAnsi="Calibri" w:cs="Calibri"/>
          <w:sz w:val="18"/>
        </w:rPr>
        <w:t xml:space="preserve"> Inhibitory Factor (MIF) and Nuclear Factor Kappa B (</w:t>
      </w:r>
      <w:proofErr w:type="spellStart"/>
      <w:r w:rsidRPr="00EC316E">
        <w:rPr>
          <w:rFonts w:ascii="Calibri" w:eastAsia="Calibri" w:hAnsi="Calibri" w:cs="Calibri"/>
          <w:sz w:val="18"/>
        </w:rPr>
        <w:t>NFkB</w:t>
      </w:r>
      <w:proofErr w:type="spellEnd"/>
      <w:r w:rsidRPr="00EC316E">
        <w:rPr>
          <w:rFonts w:ascii="Calibri" w:eastAsia="Calibri" w:hAnsi="Calibri" w:cs="Calibri"/>
          <w:sz w:val="18"/>
        </w:rPr>
        <w:t xml:space="preserve">) expression after laparotomy versus </w:t>
      </w:r>
      <w:proofErr w:type="spellStart"/>
      <w:r w:rsidRPr="00EC316E">
        <w:rPr>
          <w:rFonts w:ascii="Calibri" w:eastAsia="Calibri" w:hAnsi="Calibri" w:cs="Calibri"/>
          <w:sz w:val="18"/>
        </w:rPr>
        <w:t>pneumoperitoneum</w:t>
      </w:r>
      <w:proofErr w:type="spellEnd"/>
      <w:r w:rsidRPr="00EC316E">
        <w:rPr>
          <w:rFonts w:ascii="Calibri" w:eastAsia="Calibri" w:hAnsi="Calibri" w:cs="Calibri"/>
          <w:sz w:val="18"/>
        </w:rPr>
        <w:t>.</w:t>
      </w:r>
    </w:p>
    <w:p w:rsidR="00EC316E" w:rsidRPr="00EC316E" w:rsidRDefault="00EC316E" w:rsidP="00EC316E">
      <w:pPr>
        <w:tabs>
          <w:tab w:val="left" w:pos="384"/>
        </w:tabs>
        <w:ind w:right="117"/>
        <w:rPr>
          <w:rFonts w:ascii="Calibri" w:eastAsia="Calibri" w:hAnsi="Calibri" w:cs="Calibri"/>
          <w:sz w:val="18"/>
        </w:rPr>
      </w:pPr>
      <w:r w:rsidRPr="00EC316E">
        <w:rPr>
          <w:rFonts w:ascii="Calibri" w:eastAsia="Calibri" w:hAnsi="Calibri" w:cs="Calibri"/>
          <w:sz w:val="18"/>
        </w:rPr>
        <w:t xml:space="preserve">Anwar </w:t>
      </w:r>
      <w:proofErr w:type="spellStart"/>
      <w:r w:rsidRPr="00EC316E">
        <w:rPr>
          <w:rFonts w:ascii="Calibri" w:eastAsia="Calibri" w:hAnsi="Calibri" w:cs="Calibri"/>
          <w:sz w:val="18"/>
        </w:rPr>
        <w:t>Tawfik</w:t>
      </w:r>
      <w:proofErr w:type="spellEnd"/>
      <w:r w:rsidRPr="00EC316E">
        <w:rPr>
          <w:rFonts w:ascii="Calibri" w:eastAsia="Calibri" w:hAnsi="Calibri" w:cs="Calibri"/>
          <w:sz w:val="18"/>
        </w:rPr>
        <w:t xml:space="preserve"> Amin, </w:t>
      </w:r>
      <w:proofErr w:type="spellStart"/>
      <w:r w:rsidRPr="00EC316E">
        <w:rPr>
          <w:rFonts w:ascii="Calibri" w:eastAsia="Calibri" w:hAnsi="Calibri" w:cs="Calibri"/>
          <w:sz w:val="18"/>
        </w:rPr>
        <w:t>Shiraishi</w:t>
      </w:r>
      <w:proofErr w:type="spellEnd"/>
      <w:r w:rsidRPr="00EC316E">
        <w:rPr>
          <w:rFonts w:ascii="Calibri" w:eastAsia="Calibri" w:hAnsi="Calibri" w:cs="Calibri"/>
          <w:sz w:val="18"/>
        </w:rPr>
        <w:t xml:space="preserve"> Norio, </w:t>
      </w:r>
      <w:proofErr w:type="spellStart"/>
      <w:r w:rsidRPr="00EC316E">
        <w:rPr>
          <w:rFonts w:ascii="Calibri" w:eastAsia="Calibri" w:hAnsi="Calibri" w:cs="Calibri"/>
          <w:sz w:val="18"/>
        </w:rPr>
        <w:t>Ninomiya</w:t>
      </w:r>
      <w:proofErr w:type="spellEnd"/>
      <w:r w:rsidRPr="00EC316E">
        <w:rPr>
          <w:rFonts w:ascii="Calibri" w:eastAsia="Calibri" w:hAnsi="Calibri" w:cs="Calibri"/>
          <w:sz w:val="18"/>
        </w:rPr>
        <w:t xml:space="preserve"> Shigeo, Tajima Masaki, </w:t>
      </w:r>
      <w:proofErr w:type="spellStart"/>
      <w:r w:rsidRPr="00EC316E">
        <w:rPr>
          <w:rFonts w:ascii="Calibri" w:eastAsia="Calibri" w:hAnsi="Calibri" w:cs="Calibri"/>
          <w:sz w:val="18"/>
        </w:rPr>
        <w:t>Etoh</w:t>
      </w:r>
      <w:proofErr w:type="spellEnd"/>
      <w:r w:rsidRPr="00EC316E">
        <w:rPr>
          <w:rFonts w:ascii="Calibri" w:eastAsia="Calibri" w:hAnsi="Calibri" w:cs="Calibri"/>
          <w:sz w:val="18"/>
        </w:rPr>
        <w:t xml:space="preserve"> Tsuyoshi, </w:t>
      </w:r>
      <w:proofErr w:type="spellStart"/>
      <w:r w:rsidRPr="00EC316E">
        <w:rPr>
          <w:rFonts w:ascii="Calibri" w:eastAsia="Calibri" w:hAnsi="Calibri" w:cs="Calibri"/>
          <w:sz w:val="18"/>
        </w:rPr>
        <w:t>Yasoda</w:t>
      </w:r>
      <w:proofErr w:type="spellEnd"/>
      <w:r w:rsidRPr="00EC316E">
        <w:rPr>
          <w:rFonts w:ascii="Calibri" w:eastAsia="Calibri" w:hAnsi="Calibri" w:cs="Calibri"/>
          <w:sz w:val="18"/>
        </w:rPr>
        <w:t xml:space="preserve"> Kazuhiro, Inomata </w:t>
      </w:r>
      <w:proofErr w:type="spellStart"/>
      <w:r w:rsidRPr="00EC316E">
        <w:rPr>
          <w:rFonts w:ascii="Calibri" w:eastAsia="Calibri" w:hAnsi="Calibri" w:cs="Calibri"/>
          <w:sz w:val="18"/>
        </w:rPr>
        <w:t>Masafumi</w:t>
      </w:r>
      <w:proofErr w:type="spellEnd"/>
      <w:r w:rsidRPr="00EC316E">
        <w:rPr>
          <w:rFonts w:ascii="Calibri" w:eastAsia="Calibri" w:hAnsi="Calibri" w:cs="Calibri"/>
          <w:sz w:val="18"/>
        </w:rPr>
        <w:t xml:space="preserve">, Kitano </w:t>
      </w:r>
      <w:proofErr w:type="spellStart"/>
      <w:r w:rsidRPr="00EC316E">
        <w:rPr>
          <w:rFonts w:ascii="Calibri" w:eastAsia="Calibri" w:hAnsi="Calibri" w:cs="Calibri"/>
          <w:sz w:val="18"/>
        </w:rPr>
        <w:t>Seigo</w:t>
      </w:r>
      <w:proofErr w:type="spellEnd"/>
      <w:r w:rsidRPr="00EC316E">
        <w:rPr>
          <w:rFonts w:ascii="Calibri" w:eastAsia="Calibri" w:hAnsi="Calibri" w:cs="Calibri"/>
          <w:sz w:val="18"/>
        </w:rPr>
        <w:t>. Journal of Japan Surgical society (abstract)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AF1255">
        <w:rPr>
          <w:noProof/>
        </w:rPr>
        <w:drawing>
          <wp:inline distT="0" distB="0" distL="0" distR="0" wp14:anchorId="1D9EB9B6" wp14:editId="6D4734E2">
            <wp:extent cx="928310" cy="1148487"/>
            <wp:effectExtent l="0" t="0" r="5715" b="0"/>
            <wp:docPr id="1" name="Picture 1" descr="G:\.Trashes\certificates\my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Trashes\certificates\my phot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9994" cy="1150570"/>
                    </a:xfrm>
                    <a:prstGeom prst="rect">
                      <a:avLst/>
                    </a:prstGeom>
                    <a:noFill/>
                    <a:ln>
                      <a:noFill/>
                    </a:ln>
                  </pic:spPr>
                </pic:pic>
              </a:graphicData>
            </a:graphic>
          </wp:inline>
        </w:drawing>
      </w:r>
      <w:r w:rsidR="00AF1255">
        <w:rPr>
          <w:noProof/>
        </w:rPr>
        <w:t xml:space="preserve">      </w:t>
      </w:r>
      <w:r w:rsidR="00A9710C">
        <w:rPr>
          <w:rFonts w:ascii="Arial"/>
          <w:color w:val="BF5A14"/>
        </w:rPr>
        <w:t>Biography</w:t>
      </w:r>
      <w:r w:rsidR="00404E5B">
        <w:rPr>
          <w:rFonts w:ascii="Arial"/>
          <w:color w:val="BF5A14"/>
        </w:rPr>
        <w:t xml:space="preserve"> (150 word limit)</w:t>
      </w:r>
    </w:p>
    <w:p w:rsidR="00AE3E37" w:rsidRDefault="00EC316E" w:rsidP="00AF1255">
      <w:pPr>
        <w:spacing w:before="41" w:line="154" w:lineRule="exact"/>
        <w:ind w:left="213" w:right="231"/>
        <w:jc w:val="both"/>
        <w:rPr>
          <w:rFonts w:ascii="Arial"/>
          <w:sz w:val="14"/>
        </w:rPr>
      </w:pPr>
      <w:r>
        <w:rPr>
          <w:rFonts w:ascii="Arial"/>
          <w:sz w:val="14"/>
        </w:rPr>
        <w:t xml:space="preserve">Anwar </w:t>
      </w:r>
      <w:proofErr w:type="spellStart"/>
      <w:r>
        <w:rPr>
          <w:rFonts w:ascii="Arial"/>
          <w:sz w:val="14"/>
        </w:rPr>
        <w:t>Tawfik</w:t>
      </w:r>
      <w:proofErr w:type="spellEnd"/>
      <w:r w:rsidR="00AF1255">
        <w:rPr>
          <w:rFonts w:ascii="Arial"/>
          <w:sz w:val="14"/>
        </w:rPr>
        <w:t xml:space="preserve"> </w:t>
      </w:r>
      <w:proofErr w:type="gramStart"/>
      <w:r>
        <w:rPr>
          <w:rFonts w:ascii="Arial"/>
          <w:sz w:val="14"/>
        </w:rPr>
        <w:t>Amin,</w:t>
      </w:r>
      <w:proofErr w:type="gramEnd"/>
      <w:r>
        <w:rPr>
          <w:rFonts w:ascii="Arial"/>
          <w:sz w:val="14"/>
        </w:rPr>
        <w:t xml:space="preserve"> is associate professor of surgical oncology</w:t>
      </w:r>
      <w:r w:rsidR="00AF1255">
        <w:rPr>
          <w:rFonts w:ascii="Arial"/>
          <w:sz w:val="14"/>
        </w:rPr>
        <w:t xml:space="preserve"> at </w:t>
      </w:r>
      <w:proofErr w:type="spellStart"/>
      <w:r w:rsidR="00AF1255">
        <w:rPr>
          <w:rFonts w:ascii="Arial"/>
          <w:sz w:val="14"/>
        </w:rPr>
        <w:t>Assiut</w:t>
      </w:r>
      <w:proofErr w:type="spellEnd"/>
      <w:r w:rsidR="00AF1255">
        <w:rPr>
          <w:rFonts w:ascii="Arial"/>
          <w:sz w:val="14"/>
        </w:rPr>
        <w:t xml:space="preserve"> University, Egypt</w:t>
      </w:r>
      <w:r>
        <w:rPr>
          <w:rFonts w:ascii="Arial"/>
          <w:sz w:val="14"/>
        </w:rPr>
        <w:t xml:space="preserve">. He has his MD/PhD from Oita University, Japan. He is interested in laparoscopic </w:t>
      </w:r>
      <w:proofErr w:type="spellStart"/>
      <w:r>
        <w:rPr>
          <w:rFonts w:ascii="Arial"/>
          <w:sz w:val="14"/>
        </w:rPr>
        <w:t>gastrectomy</w:t>
      </w:r>
      <w:proofErr w:type="spellEnd"/>
      <w:r>
        <w:rPr>
          <w:rFonts w:ascii="Arial"/>
          <w:sz w:val="14"/>
        </w:rPr>
        <w:t xml:space="preserve"> and laparoscopic colectomy for GIT cancer. He published some articles in his clinical field as well as some other articles to demonstrate the impact of surgical trauma on the residual cancer cells after surgery</w:t>
      </w:r>
      <w:r w:rsidR="00AF1255">
        <w:rPr>
          <w:rFonts w:ascii="Arial"/>
          <w:sz w:val="14"/>
        </w:rPr>
        <w:t>. He is interested in findings solutions to propagate laparoscopic surgery for cancer towards low to middle i</w:t>
      </w:r>
      <w:bookmarkStart w:id="0" w:name="_GoBack"/>
      <w:bookmarkEnd w:id="0"/>
      <w:r w:rsidR="00AF1255">
        <w:rPr>
          <w:rFonts w:ascii="Arial"/>
          <w:sz w:val="14"/>
        </w:rPr>
        <w:t>ncome countries.</w:t>
      </w:r>
      <w:r>
        <w:rPr>
          <w:rFonts w:ascii="Arial"/>
          <w:sz w:val="14"/>
        </w:rPr>
        <w:t xml:space="preserve"> </w:t>
      </w:r>
      <w:r w:rsidR="00A9710C">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r w:rsidR="00AF1255">
        <w:rPr>
          <w:rFonts w:ascii="Arial"/>
          <w:sz w:val="14"/>
        </w:rPr>
        <w:t>anwar71@oita-u.ac.jp</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732" w:rsidRDefault="00A77732">
      <w:r>
        <w:separator/>
      </w:r>
    </w:p>
  </w:endnote>
  <w:endnote w:type="continuationSeparator" w:id="0">
    <w:p w:rsidR="00A77732" w:rsidRDefault="00A77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732" w:rsidRDefault="00A77732">
      <w:r>
        <w:separator/>
      </w:r>
    </w:p>
  </w:footnote>
  <w:footnote w:type="continuationSeparator" w:id="0">
    <w:p w:rsidR="00A77732" w:rsidRDefault="00A777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2758D"/>
    <w:rsid w:val="004355DC"/>
    <w:rsid w:val="004749B4"/>
    <w:rsid w:val="00494130"/>
    <w:rsid w:val="004F3523"/>
    <w:rsid w:val="005973B9"/>
    <w:rsid w:val="005B3A56"/>
    <w:rsid w:val="006060CE"/>
    <w:rsid w:val="0063497F"/>
    <w:rsid w:val="00873DF0"/>
    <w:rsid w:val="008756E6"/>
    <w:rsid w:val="00886D47"/>
    <w:rsid w:val="009B2D44"/>
    <w:rsid w:val="00A07E82"/>
    <w:rsid w:val="00A77732"/>
    <w:rsid w:val="00A9710C"/>
    <w:rsid w:val="00AE3E37"/>
    <w:rsid w:val="00AF1255"/>
    <w:rsid w:val="00B21A57"/>
    <w:rsid w:val="00B73F8B"/>
    <w:rsid w:val="00C33602"/>
    <w:rsid w:val="00CD6F55"/>
    <w:rsid w:val="00DE3104"/>
    <w:rsid w:val="00EC1B78"/>
    <w:rsid w:val="00EC316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www.ncbi.nlm.nih.gov/pubmed/21857475"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Anwar TA</cp:lastModifiedBy>
  <cp:revision>2</cp:revision>
  <dcterms:created xsi:type="dcterms:W3CDTF">2017-12-07T08:42:00Z</dcterms:created>
  <dcterms:modified xsi:type="dcterms:W3CDTF">2017-12-07T08:42:00Z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