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6028D" w14:textId="327D442F" w:rsidR="00B010FF" w:rsidRDefault="00B010FF">
      <w:pPr>
        <w:rPr>
          <w:b/>
          <w:bCs/>
        </w:rPr>
      </w:pPr>
      <w:r w:rsidRPr="00B010FF">
        <w:rPr>
          <w:b/>
          <w:bCs/>
        </w:rPr>
        <w:t>Value of C-reactive protein testing in the early post-operative period – A case series study</w:t>
      </w:r>
    </w:p>
    <w:p w14:paraId="0AAD8BBB" w14:textId="3ED63171" w:rsidR="00B010FF" w:rsidRDefault="00B010FF">
      <w:pPr>
        <w:rPr>
          <w:b/>
          <w:bCs/>
        </w:rPr>
      </w:pPr>
    </w:p>
    <w:p w14:paraId="3A3391D8" w14:textId="387A1EE0" w:rsidR="00B010FF" w:rsidRDefault="00B010FF">
      <w:r>
        <w:t xml:space="preserve">George </w:t>
      </w:r>
      <w:proofErr w:type="spellStart"/>
      <w:r>
        <w:t>Bisheet</w:t>
      </w:r>
      <w:proofErr w:type="spellEnd"/>
      <w:r>
        <w:t xml:space="preserve"> 1</w:t>
      </w:r>
    </w:p>
    <w:p w14:paraId="3FFF588F" w14:textId="41F52FFB" w:rsidR="00B010FF" w:rsidRDefault="00B010FF"/>
    <w:p w14:paraId="763E7557" w14:textId="09C11F2C" w:rsidR="00B010FF" w:rsidRDefault="00A375CB">
      <w:r>
        <w:t>Department</w:t>
      </w:r>
      <w:r w:rsidR="00B010FF">
        <w:t xml:space="preserve"> of General and colorectal surgery, Kettering general hospital – NHS Trust, UK</w:t>
      </w:r>
    </w:p>
    <w:p w14:paraId="4BD505C6" w14:textId="464B68C0" w:rsidR="00B010FF" w:rsidRDefault="00B010FF"/>
    <w:p w14:paraId="55FE7633" w14:textId="0C4A6C43" w:rsidR="00B010FF" w:rsidRPr="00D3547F" w:rsidRDefault="00B010FF">
      <w:pPr>
        <w:rPr>
          <w:b/>
          <w:bCs/>
        </w:rPr>
      </w:pPr>
      <w:r w:rsidRPr="00D3547F">
        <w:rPr>
          <w:b/>
          <w:bCs/>
        </w:rPr>
        <w:t>Abstract</w:t>
      </w:r>
    </w:p>
    <w:p w14:paraId="7036B950" w14:textId="7E701CFB" w:rsidR="00B010FF" w:rsidRDefault="00B010FF"/>
    <w:p w14:paraId="2E14D12E" w14:textId="43CDE41D" w:rsidR="00B010FF" w:rsidRPr="00A375CB" w:rsidRDefault="00B010FF">
      <w:pPr>
        <w:rPr>
          <w:b/>
          <w:bCs/>
        </w:rPr>
      </w:pPr>
      <w:r w:rsidRPr="00A375CB">
        <w:rPr>
          <w:b/>
          <w:bCs/>
        </w:rPr>
        <w:t>Introduction:</w:t>
      </w:r>
    </w:p>
    <w:p w14:paraId="2F425DE4" w14:textId="23C1DF7C" w:rsidR="00B010FF" w:rsidRPr="00B010FF" w:rsidRDefault="00B010FF" w:rsidP="00B010FF">
      <w:r w:rsidRPr="00B010FF">
        <w:t>CRP is an important marker used to identify the underlying inflammatory</w:t>
      </w:r>
      <w:r w:rsidR="00A375CB">
        <w:t xml:space="preserve"> or infectious</w:t>
      </w:r>
      <w:r w:rsidRPr="00B010FF">
        <w:t xml:space="preserve"> process like sepsis.</w:t>
      </w:r>
      <w:r>
        <w:t xml:space="preserve"> It is also used to monitor the effect of treatment as per change in the pattern. </w:t>
      </w:r>
      <w:r w:rsidRPr="00B010FF">
        <w:t>CRP can be falsely elevated in the immediate post-operative period.</w:t>
      </w:r>
      <w:r>
        <w:t xml:space="preserve"> </w:t>
      </w:r>
      <w:r w:rsidRPr="00B010FF">
        <w:t>A study published with the Royal college of Surgeons of England says CRP levels rises to maximum up to 3</w:t>
      </w:r>
      <w:r w:rsidRPr="00B010FF">
        <w:rPr>
          <w:vertAlign w:val="superscript"/>
        </w:rPr>
        <w:t>rd</w:t>
      </w:r>
      <w:r w:rsidRPr="00B010FF">
        <w:t xml:space="preserve"> postoperative day.</w:t>
      </w:r>
    </w:p>
    <w:p w14:paraId="68E4B1AB" w14:textId="2E80F6D7" w:rsidR="00B010FF" w:rsidRDefault="00B010FF" w:rsidP="00B010FF"/>
    <w:p w14:paraId="1E850654" w14:textId="1F480BB5" w:rsidR="00B010FF" w:rsidRPr="00A375CB" w:rsidRDefault="00B010FF" w:rsidP="00B010FF">
      <w:pPr>
        <w:rPr>
          <w:b/>
          <w:bCs/>
        </w:rPr>
      </w:pPr>
      <w:r w:rsidRPr="00A375CB">
        <w:rPr>
          <w:b/>
          <w:bCs/>
        </w:rPr>
        <w:t>Patients and methods:</w:t>
      </w:r>
    </w:p>
    <w:p w14:paraId="72A8790F" w14:textId="34EE6CF7" w:rsidR="00B010FF" w:rsidRDefault="00B010FF" w:rsidP="00B010FF">
      <w:r w:rsidRPr="00B010FF">
        <w:t>Retrospective study over a week period of all post-operative</w:t>
      </w:r>
      <w:r w:rsidR="00D3547F">
        <w:t xml:space="preserve"> elective</w:t>
      </w:r>
      <w:r w:rsidRPr="00B010FF">
        <w:t xml:space="preserve"> surgical patients </w:t>
      </w:r>
      <w:r w:rsidR="00D3547F">
        <w:t xml:space="preserve">with a total of 20 patients </w:t>
      </w:r>
      <w:r w:rsidRPr="00B010FF">
        <w:t>to assess whether they had CRP levels check in post-operative period.</w:t>
      </w:r>
      <w:r w:rsidR="00D3547F">
        <w:t xml:space="preserve"> This includes the timing after surgery and the total cost implications of inappropriate CRP levels on the trust</w:t>
      </w:r>
      <w:r w:rsidR="00A375CB">
        <w:t xml:space="preserve">. </w:t>
      </w:r>
    </w:p>
    <w:p w14:paraId="131AC9D2" w14:textId="05BD4992" w:rsidR="00B010FF" w:rsidRDefault="00B010FF" w:rsidP="00B010FF"/>
    <w:p w14:paraId="49BC1611" w14:textId="08348F8C" w:rsidR="00B010FF" w:rsidRPr="00A375CB" w:rsidRDefault="00D3547F" w:rsidP="00B010FF">
      <w:pPr>
        <w:rPr>
          <w:b/>
          <w:bCs/>
        </w:rPr>
      </w:pPr>
      <w:r w:rsidRPr="00A375CB">
        <w:rPr>
          <w:b/>
          <w:bCs/>
        </w:rPr>
        <w:t>Results:</w:t>
      </w:r>
    </w:p>
    <w:p w14:paraId="45711141" w14:textId="02FCD912" w:rsidR="00D3547F" w:rsidRDefault="00D3547F" w:rsidP="00D3547F">
      <w:pPr>
        <w:rPr>
          <w:lang w:val="en-US"/>
        </w:rPr>
      </w:pPr>
      <w:r w:rsidRPr="00D3547F">
        <w:rPr>
          <w:lang w:val="en-US"/>
        </w:rPr>
        <w:t xml:space="preserve">All </w:t>
      </w:r>
      <w:r w:rsidRPr="00D3547F">
        <w:rPr>
          <w:lang w:val="en-US"/>
        </w:rPr>
        <w:t>post-operative</w:t>
      </w:r>
      <w:r w:rsidRPr="00D3547F">
        <w:rPr>
          <w:lang w:val="en-US"/>
        </w:rPr>
        <w:t xml:space="preserve"> patients</w:t>
      </w:r>
      <w:r>
        <w:rPr>
          <w:lang w:val="en-US"/>
        </w:rPr>
        <w:t xml:space="preserve"> </w:t>
      </w:r>
      <w:r w:rsidRPr="00D3547F">
        <w:rPr>
          <w:lang w:val="en-US"/>
        </w:rPr>
        <w:t xml:space="preserve">had CRP done on </w:t>
      </w:r>
      <w:r>
        <w:rPr>
          <w:lang w:val="en-US"/>
        </w:rPr>
        <w:t>post-operative day 1</w:t>
      </w:r>
      <w:r w:rsidRPr="00D3547F">
        <w:rPr>
          <w:lang w:val="en-US"/>
        </w:rPr>
        <w:t>.</w:t>
      </w:r>
      <w:r>
        <w:rPr>
          <w:lang w:val="en-US"/>
        </w:rPr>
        <w:t xml:space="preserve"> </w:t>
      </w:r>
      <w:r w:rsidRPr="00D3547F">
        <w:rPr>
          <w:lang w:val="en-US"/>
        </w:rPr>
        <w:t xml:space="preserve">11 </w:t>
      </w:r>
      <w:r>
        <w:rPr>
          <w:lang w:val="en-US"/>
        </w:rPr>
        <w:t xml:space="preserve">(55%) of the </w:t>
      </w:r>
      <w:r w:rsidRPr="00D3547F">
        <w:rPr>
          <w:lang w:val="en-US"/>
        </w:rPr>
        <w:t xml:space="preserve">patients had CRP on </w:t>
      </w:r>
      <w:r>
        <w:rPr>
          <w:lang w:val="en-US"/>
        </w:rPr>
        <w:t>post-operative day 2</w:t>
      </w:r>
      <w:r w:rsidRPr="00D3547F">
        <w:rPr>
          <w:lang w:val="en-US"/>
        </w:rPr>
        <w:t>.</w:t>
      </w:r>
      <w:r>
        <w:rPr>
          <w:lang w:val="en-US"/>
        </w:rPr>
        <w:t xml:space="preserve"> And </w:t>
      </w:r>
      <w:r w:rsidRPr="00D3547F">
        <w:rPr>
          <w:lang w:val="en-US"/>
        </w:rPr>
        <w:t>10</w:t>
      </w:r>
      <w:r>
        <w:rPr>
          <w:lang w:val="en-US"/>
        </w:rPr>
        <w:t xml:space="preserve"> (50%) of the </w:t>
      </w:r>
      <w:r w:rsidRPr="00D3547F">
        <w:rPr>
          <w:lang w:val="en-US"/>
        </w:rPr>
        <w:t xml:space="preserve">patients had CRP on </w:t>
      </w:r>
      <w:r>
        <w:rPr>
          <w:lang w:val="en-US"/>
        </w:rPr>
        <w:t xml:space="preserve">post-operative day 3. A CRP test has a running cost of instrument of £2 to £4.4 with an actual test cost of £14 including all resources for each patient. An estimate analysis showed </w:t>
      </w:r>
      <w:r w:rsidR="00A375CB">
        <w:rPr>
          <w:lang w:val="en-US"/>
        </w:rPr>
        <w:t>that CRP cost for 3 days is £4200/100 patient. Values of CRP came down between day 3 and day 4 postoperatively with no implication on the post-operative plan.</w:t>
      </w:r>
    </w:p>
    <w:p w14:paraId="67600641" w14:textId="69DCD1E3" w:rsidR="00D3547F" w:rsidRDefault="00D3547F" w:rsidP="00D3547F">
      <w:pPr>
        <w:rPr>
          <w:lang w:val="en-US"/>
        </w:rPr>
      </w:pPr>
    </w:p>
    <w:p w14:paraId="576CEF58" w14:textId="46985E11" w:rsidR="00D3547F" w:rsidRPr="00A375CB" w:rsidRDefault="00A375CB" w:rsidP="00D3547F">
      <w:pPr>
        <w:rPr>
          <w:b/>
          <w:bCs/>
          <w:lang w:val="en-US"/>
        </w:rPr>
      </w:pPr>
      <w:r w:rsidRPr="00A375CB">
        <w:rPr>
          <w:b/>
          <w:bCs/>
          <w:lang w:val="en-US"/>
        </w:rPr>
        <w:t>Conclusion:</w:t>
      </w:r>
    </w:p>
    <w:p w14:paraId="5E5D929B" w14:textId="1A6C3870" w:rsidR="00D3547F" w:rsidRPr="00D3547F" w:rsidRDefault="00A375CB" w:rsidP="00D3547F">
      <w:r>
        <w:rPr>
          <w:lang w:val="en-US"/>
        </w:rPr>
        <w:t>C-reactive protein has a limited role in diagnosis of infectious complications in the early post-operative period and the cost implications are significant could be directed usefully to other resources. Therefore, routine testing of CRP is not recommended in the first 2-3 days post-operatively.</w:t>
      </w:r>
    </w:p>
    <w:p w14:paraId="12D53E0B" w14:textId="39DBDBAC" w:rsidR="00D3547F" w:rsidRPr="00D3547F" w:rsidRDefault="00D3547F" w:rsidP="00D3547F"/>
    <w:p w14:paraId="63739BCA" w14:textId="77777777" w:rsidR="00B010FF" w:rsidRPr="00B010FF" w:rsidRDefault="00B010FF" w:rsidP="00B010FF"/>
    <w:p w14:paraId="29F5F2D3" w14:textId="77777777" w:rsidR="00B010FF" w:rsidRPr="00B010FF" w:rsidRDefault="00B010FF" w:rsidP="00B010FF"/>
    <w:p w14:paraId="2B88C9E8" w14:textId="2880E409" w:rsidR="00B010FF" w:rsidRPr="00B010FF" w:rsidRDefault="00B010FF" w:rsidP="00B010FF"/>
    <w:p w14:paraId="2EA16A70" w14:textId="017D110D" w:rsidR="00B010FF" w:rsidRDefault="00B010FF"/>
    <w:p w14:paraId="3603C257" w14:textId="77777777" w:rsidR="00B010FF" w:rsidRPr="00B010FF" w:rsidRDefault="00B010FF"/>
    <w:sectPr w:rsidR="00B010FF" w:rsidRPr="00B01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3431"/>
    <w:multiLevelType w:val="hybridMultilevel"/>
    <w:tmpl w:val="EB12C6DA"/>
    <w:lvl w:ilvl="0" w:tplc="0D48C9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588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78C6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AE0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A8C9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B842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EE05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E651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626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825236A"/>
    <w:multiLevelType w:val="hybridMultilevel"/>
    <w:tmpl w:val="A43E6926"/>
    <w:lvl w:ilvl="0" w:tplc="6D18AD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5841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66C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BA9F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9E41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EA5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18C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567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4A0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B4D52E5"/>
    <w:multiLevelType w:val="hybridMultilevel"/>
    <w:tmpl w:val="D59AEEDC"/>
    <w:lvl w:ilvl="0" w:tplc="EC8A1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3A82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4E6C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8208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24B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2E0B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9A5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C2D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72E6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7E739CD"/>
    <w:multiLevelType w:val="hybridMultilevel"/>
    <w:tmpl w:val="6AC2363A"/>
    <w:lvl w:ilvl="0" w:tplc="CEF88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A6D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0CEE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EAEE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3CC5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E06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D684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862B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1CE1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928369B"/>
    <w:multiLevelType w:val="hybridMultilevel"/>
    <w:tmpl w:val="2A984FCC"/>
    <w:lvl w:ilvl="0" w:tplc="9B6ADB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16B4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C0CD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1A2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2A2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5E1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5AE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945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AA2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5950924"/>
    <w:multiLevelType w:val="hybridMultilevel"/>
    <w:tmpl w:val="94065786"/>
    <w:lvl w:ilvl="0" w:tplc="40C8C1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C217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B09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38C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4AAA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BCCB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3E2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BA4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8AE0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98579C7"/>
    <w:multiLevelType w:val="hybridMultilevel"/>
    <w:tmpl w:val="4260C11A"/>
    <w:lvl w:ilvl="0" w:tplc="863E9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121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C46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CA61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50C9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CAF3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982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247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F251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0FF"/>
    <w:rsid w:val="006561C5"/>
    <w:rsid w:val="00A375CB"/>
    <w:rsid w:val="00B010FF"/>
    <w:rsid w:val="00D3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3972CC"/>
  <w15:chartTrackingRefBased/>
  <w15:docId w15:val="{010D61C7-03E3-8145-B2B3-3E715FDE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0FF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1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3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3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5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2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3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3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1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BISHEET, George (KETTERING GENERAL HOSPITAL NHS FOUNDATION TRUST)</dc:creator>
  <cp:keywords/>
  <dc:description/>
  <cp:lastModifiedBy>BISHEET, George (KETTERING GENERAL HOSPITAL NHS FOUNDATION TRUST)</cp:lastModifiedBy>
  <cp:revision>1</cp:revision>
  <dcterms:created xsi:type="dcterms:W3CDTF">2021-12-17T12:53:00Z</dcterms:created>
  <dcterms:modified xsi:type="dcterms:W3CDTF">2021-12-17T13:25:00Z</dcterms:modified>
</cp:coreProperties>
</file>