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483059" w14:textId="77777777" w:rsidR="00AE3E37" w:rsidRDefault="005952B9" w:rsidP="00494130">
      <w:pPr>
        <w:pStyle w:val="Heading1"/>
        <w:spacing w:before="170"/>
        <w:ind w:left="0"/>
      </w:pPr>
      <w:r w:rsidRPr="005952B9">
        <w:rPr>
          <w:color w:val="337AB7"/>
        </w:rPr>
        <w:t>Screening for P53-MDM2 Small Molecule Inhibitors: Cancer Therapeutic Target</w:t>
      </w:r>
    </w:p>
    <w:p w14:paraId="0A73A63E" w14:textId="6A4FA04D" w:rsidR="005973B9" w:rsidRDefault="009F6AD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Ameena M Ali</w:t>
      </w:r>
      <w:r w:rsidR="00065718">
        <w:rPr>
          <w:rFonts w:ascii="Arial"/>
        </w:rPr>
        <w:t>,</w:t>
      </w:r>
      <w:r w:rsidR="000413E7">
        <w:rPr>
          <w:rFonts w:ascii="Arial"/>
        </w:rPr>
        <w:t xml:space="preserve"> Matthew R Groves</w:t>
      </w:r>
      <w:r w:rsidR="00126011">
        <w:rPr>
          <w:rFonts w:ascii="Arial"/>
        </w:rPr>
        <w:t>, Tad Holak</w:t>
      </w:r>
      <w:r w:rsidR="000413E7">
        <w:rPr>
          <w:rFonts w:ascii="Arial"/>
        </w:rPr>
        <w:t xml:space="preserve"> and </w:t>
      </w:r>
      <w:r w:rsidR="000413E7" w:rsidRPr="000413E7">
        <w:rPr>
          <w:rFonts w:ascii="Arial"/>
          <w:bCs/>
        </w:rPr>
        <w:t>Alexander D</w:t>
      </w:r>
      <w:r w:rsidR="000413E7" w:rsidRPr="000413E7">
        <w:rPr>
          <w:rFonts w:ascii="Arial"/>
          <w:bCs/>
        </w:rPr>
        <w:t>ö</w:t>
      </w:r>
      <w:r w:rsidR="000413E7" w:rsidRPr="000413E7">
        <w:rPr>
          <w:rFonts w:ascii="Arial"/>
          <w:bCs/>
        </w:rPr>
        <w:t>mling</w:t>
      </w:r>
      <w:r w:rsidR="000413E7">
        <w:rPr>
          <w:rFonts w:ascii="Arial"/>
          <w:bCs/>
        </w:rPr>
        <w:t xml:space="preserve">. </w:t>
      </w:r>
      <w:r w:rsidRPr="000413E7">
        <w:rPr>
          <w:rFonts w:ascii="Arial"/>
        </w:rPr>
        <w:t>Groningen</w:t>
      </w:r>
      <w:r>
        <w:rPr>
          <w:rFonts w:ascii="Arial"/>
        </w:rPr>
        <w:t xml:space="preserve"> University, Netherlands</w:t>
      </w:r>
      <w:r w:rsidR="005973B9">
        <w:rPr>
          <w:rFonts w:ascii="Arial"/>
        </w:rPr>
        <w:t xml:space="preserve"> </w:t>
      </w:r>
    </w:p>
    <w:p w14:paraId="11BD5F2F" w14:textId="77777777" w:rsidR="00AE3E37" w:rsidRDefault="00AE3E37">
      <w:pPr>
        <w:pStyle w:val="BodyText"/>
        <w:rPr>
          <w:rFonts w:ascii="Arial"/>
          <w:sz w:val="20"/>
        </w:rPr>
      </w:pPr>
    </w:p>
    <w:p w14:paraId="28F94C91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EFB1CE1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28FEB83" w14:textId="2A56E5AE" w:rsidR="00AE3E37" w:rsidRDefault="00A9710C" w:rsidP="000413E7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664AB929" w14:textId="0CF9B4BB" w:rsidR="00AE3E37" w:rsidRPr="006E761F" w:rsidRDefault="000545AB" w:rsidP="006E761F">
      <w:pPr>
        <w:spacing w:line="276" w:lineRule="auto"/>
        <w:ind w:right="929"/>
        <w:jc w:val="both"/>
        <w:rPr>
          <w:sz w:val="20"/>
        </w:rPr>
      </w:pPr>
      <w:r w:rsidRPr="00126011"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4D8F0D" wp14:editId="1836A480">
                <wp:simplePos x="0" y="0"/>
                <wp:positionH relativeFrom="column">
                  <wp:posOffset>3492500</wp:posOffset>
                </wp:positionH>
                <wp:positionV relativeFrom="paragraph">
                  <wp:posOffset>1804035</wp:posOffset>
                </wp:positionV>
                <wp:extent cx="3073400" cy="342900"/>
                <wp:effectExtent l="0" t="0" r="0" b="1270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C0B25" w14:textId="77777777" w:rsidR="000545AB" w:rsidRDefault="000545AB">
                            <w:pPr>
                              <w:rPr>
                                <w:sz w:val="14"/>
                              </w:rPr>
                            </w:pPr>
                            <w:r w:rsidRPr="000545AB">
                              <w:rPr>
                                <w:sz w:val="14"/>
                              </w:rPr>
                              <w:t>MDM2 Hydrophobic Pocket</w:t>
                            </w:r>
                            <w:r>
                              <w:rPr>
                                <w:sz w:val="14"/>
                              </w:rPr>
                              <w:t xml:space="preserve"> (grey) interacting with P53 peptide (red) via three hot spots amino acids (Leu26, Phe19, Trp23) in PPI manner.</w:t>
                            </w:r>
                          </w:p>
                          <w:p w14:paraId="28849686" w14:textId="56420426" w:rsidR="000545AB" w:rsidRPr="000545AB" w:rsidRDefault="000545AB" w:rsidP="000545AB">
                            <w:pPr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**</w:t>
                            </w:r>
                            <w:r w:rsidR="00A136DB">
                              <w:rPr>
                                <w:sz w:val="10"/>
                              </w:rPr>
                              <w:t xml:space="preserve">A Huart, T Hupp. </w:t>
                            </w:r>
                            <w:r w:rsidRPr="000545AB">
                              <w:rPr>
                                <w:sz w:val="10"/>
                              </w:rPr>
                              <w:t>2013</w:t>
                            </w:r>
                          </w:p>
                          <w:p w14:paraId="4C409727" w14:textId="6D645943" w:rsidR="000545AB" w:rsidRPr="000545AB" w:rsidRDefault="000545AB">
                            <w:pPr>
                              <w:rPr>
                                <w:sz w:val="14"/>
                              </w:rPr>
                            </w:pPr>
                            <w:r w:rsidRPr="000545AB">
                              <w:rPr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75pt;margin-top:142.05pt;width:24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" filled="f" stroked="f">
                <v:textbox>
                  <w:txbxContent>
                    <w:p w14:paraId="309C0B25" w14:textId="77777777" w:rsidR="000545AB" w:rsidRDefault="000545AB">
                      <w:pPr>
                        <w:rPr>
                          <w:sz w:val="14"/>
                        </w:rPr>
                      </w:pPr>
                      <w:r w:rsidRPr="000545AB">
                        <w:rPr>
                          <w:sz w:val="14"/>
                        </w:rPr>
                        <w:t>MDM2 Hydrophobic Pocket</w:t>
                      </w:r>
                      <w:r>
                        <w:rPr>
                          <w:sz w:val="14"/>
                        </w:rPr>
                        <w:t xml:space="preserve"> (grey) interacting with P53 peptide (red) via three hot spots amino acids (Leu26, Phe19, Trp23) in PPI manner.</w:t>
                      </w:r>
                    </w:p>
                    <w:p w14:paraId="28849686" w14:textId="56420426" w:rsidR="000545AB" w:rsidRPr="000545AB" w:rsidRDefault="000545AB" w:rsidP="000545AB">
                      <w:pPr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**</w:t>
                      </w:r>
                      <w:r w:rsidR="00A136DB">
                        <w:rPr>
                          <w:sz w:val="10"/>
                        </w:rPr>
                        <w:t xml:space="preserve">A Huart, T Hupp. </w:t>
                      </w:r>
                      <w:r w:rsidRPr="000545AB">
                        <w:rPr>
                          <w:sz w:val="10"/>
                        </w:rPr>
                        <w:t>2013</w:t>
                      </w:r>
                    </w:p>
                    <w:p w14:paraId="4C409727" w14:textId="6D645943" w:rsidR="000545AB" w:rsidRPr="000545AB" w:rsidRDefault="000545AB">
                      <w:pPr>
                        <w:rPr>
                          <w:sz w:val="14"/>
                        </w:rPr>
                      </w:pPr>
                      <w:r w:rsidRPr="000545AB">
                        <w:rPr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6011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7C310966" wp14:editId="1266AB94">
            <wp:simplePos x="0" y="0"/>
            <wp:positionH relativeFrom="column">
              <wp:posOffset>3492500</wp:posOffset>
            </wp:positionH>
            <wp:positionV relativeFrom="paragraph">
              <wp:posOffset>31750</wp:posOffset>
            </wp:positionV>
            <wp:extent cx="2863850" cy="1714500"/>
            <wp:effectExtent l="0" t="0" r="6350" b="12700"/>
            <wp:wrapTopAndBottom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11" t="3250" b="3863"/>
                    <a:stretch/>
                  </pic:blipFill>
                  <pic:spPr bwMode="auto">
                    <a:xfrm>
                      <a:off x="0" y="0"/>
                      <a:ext cx="2863850" cy="171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 w:rsidRPr="00126011">
        <w:rPr>
          <w:b/>
          <w:sz w:val="18"/>
        </w:rPr>
        <w:t>Statement of the Problem:</w:t>
      </w:r>
      <w:r w:rsidR="001021BF" w:rsidRPr="00126011">
        <w:rPr>
          <w:b/>
          <w:sz w:val="18"/>
        </w:rPr>
        <w:t xml:space="preserve"> </w:t>
      </w:r>
      <w:r w:rsidR="001021BF" w:rsidRPr="00053EEE">
        <w:rPr>
          <w:rFonts w:cs="Times"/>
          <w:sz w:val="18"/>
          <w:szCs w:val="32"/>
        </w:rPr>
        <w:t>p53 is the key tumor suppressor protein and the guardian of the genome</w:t>
      </w:r>
      <w:r w:rsidR="00A9710C" w:rsidRPr="00053EEE">
        <w:rPr>
          <w:sz w:val="18"/>
        </w:rPr>
        <w:t>.</w:t>
      </w:r>
      <w:r w:rsidR="001021BF" w:rsidRPr="00053EEE">
        <w:rPr>
          <w:sz w:val="18"/>
        </w:rPr>
        <w:t xml:space="preserve"> Mutation or deletion in </w:t>
      </w:r>
      <w:r w:rsidR="001021BF" w:rsidRPr="00053EEE">
        <w:rPr>
          <w:rFonts w:cs="Times"/>
          <w:i/>
          <w:sz w:val="18"/>
          <w:szCs w:val="32"/>
        </w:rPr>
        <w:t>TP53</w:t>
      </w:r>
      <w:r w:rsidR="001021BF" w:rsidRPr="00053EEE">
        <w:rPr>
          <w:rFonts w:cs="Times"/>
          <w:sz w:val="18"/>
          <w:szCs w:val="32"/>
        </w:rPr>
        <w:t xml:space="preserve"> gene, which encode p53 protein, is the main trigger for &gt;50% of human cancer due to the protein</w:t>
      </w:r>
      <w:r w:rsidR="00D469C0">
        <w:rPr>
          <w:rFonts w:cs="Times"/>
          <w:sz w:val="18"/>
          <w:szCs w:val="32"/>
        </w:rPr>
        <w:t>’s</w:t>
      </w:r>
      <w:r w:rsidR="001021BF" w:rsidRPr="00053EEE">
        <w:rPr>
          <w:rFonts w:cs="Times"/>
          <w:sz w:val="18"/>
          <w:szCs w:val="32"/>
        </w:rPr>
        <w:t xml:space="preserve"> central role in cell cycle checkpoints. This </w:t>
      </w:r>
      <w:r w:rsidR="002E1D64" w:rsidRPr="00053EEE">
        <w:rPr>
          <w:rFonts w:cs="Times"/>
          <w:sz w:val="18"/>
          <w:szCs w:val="32"/>
        </w:rPr>
        <w:t>lead</w:t>
      </w:r>
      <w:r w:rsidR="001021BF" w:rsidRPr="00053EEE">
        <w:rPr>
          <w:rFonts w:cs="Times"/>
          <w:sz w:val="18"/>
          <w:szCs w:val="32"/>
        </w:rPr>
        <w:t xml:space="preserve"> to over-expression of MDM2 and down regulation of mutated P53 in parallel. </w:t>
      </w:r>
      <w:r w:rsidR="002E1D64" w:rsidRPr="00053EEE">
        <w:rPr>
          <w:rFonts w:cs="Times"/>
          <w:sz w:val="18"/>
          <w:szCs w:val="32"/>
        </w:rPr>
        <w:t>MDM2 (</w:t>
      </w:r>
      <w:r w:rsidR="002E1D64" w:rsidRPr="00053EEE">
        <w:rPr>
          <w:sz w:val="18"/>
        </w:rPr>
        <w:t>Mouse Double Minute 2, also named Hdm2 in humans) is an oncoprotein that negatively regulates the apoptotic function of p53</w:t>
      </w:r>
      <w:r w:rsidR="00CF598F" w:rsidRPr="00053EEE">
        <w:rPr>
          <w:sz w:val="18"/>
        </w:rPr>
        <w:t xml:space="preserve"> via </w:t>
      </w:r>
      <w:r w:rsidR="00CF598F" w:rsidRPr="00053EEE">
        <w:rPr>
          <w:rFonts w:cs="Times"/>
          <w:sz w:val="18"/>
          <w:szCs w:val="32"/>
        </w:rPr>
        <w:t>transactivation inhibition in two manners</w:t>
      </w:r>
      <w:r w:rsidR="00D469C0">
        <w:rPr>
          <w:rFonts w:cs="Times"/>
          <w:sz w:val="18"/>
          <w:szCs w:val="32"/>
        </w:rPr>
        <w:t>:</w:t>
      </w:r>
      <w:r w:rsidR="00CF598F" w:rsidRPr="00053EEE">
        <w:rPr>
          <w:rFonts w:cs="Times"/>
          <w:sz w:val="18"/>
          <w:szCs w:val="32"/>
        </w:rPr>
        <w:t xml:space="preserve"> either by direct </w:t>
      </w:r>
      <w:r w:rsidR="00843801" w:rsidRPr="00053EEE">
        <w:rPr>
          <w:rFonts w:cs="Times"/>
          <w:sz w:val="18"/>
          <w:szCs w:val="32"/>
        </w:rPr>
        <w:t xml:space="preserve">protein- protein </w:t>
      </w:r>
      <w:r w:rsidR="00CF598F" w:rsidRPr="00053EEE">
        <w:rPr>
          <w:rFonts w:cs="Times"/>
          <w:sz w:val="18"/>
          <w:szCs w:val="32"/>
        </w:rPr>
        <w:t>interaction</w:t>
      </w:r>
      <w:r w:rsidR="00843801" w:rsidRPr="00053EEE">
        <w:rPr>
          <w:rFonts w:cs="Times"/>
          <w:sz w:val="18"/>
          <w:szCs w:val="32"/>
        </w:rPr>
        <w:t xml:space="preserve"> (PPI)</w:t>
      </w:r>
      <w:r w:rsidR="00CF598F" w:rsidRPr="00053EEE">
        <w:rPr>
          <w:rFonts w:cs="Times"/>
          <w:sz w:val="18"/>
          <w:szCs w:val="32"/>
        </w:rPr>
        <w:t xml:space="preserve"> or by targeting P53 to proteasome degradation through </w:t>
      </w:r>
      <w:r w:rsidR="00701248">
        <w:rPr>
          <w:rFonts w:cs="Times"/>
          <w:sz w:val="18"/>
          <w:szCs w:val="32"/>
        </w:rPr>
        <w:t xml:space="preserve">its </w:t>
      </w:r>
      <w:r w:rsidR="00CF598F" w:rsidRPr="00053EEE">
        <w:rPr>
          <w:rFonts w:cs="Times"/>
          <w:i/>
          <w:sz w:val="18"/>
          <w:szCs w:val="32"/>
        </w:rPr>
        <w:t>E3 ligase</w:t>
      </w:r>
      <w:r w:rsidR="00701248">
        <w:rPr>
          <w:rFonts w:cs="Times"/>
          <w:sz w:val="18"/>
          <w:szCs w:val="32"/>
        </w:rPr>
        <w:t xml:space="preserve"> activity</w:t>
      </w:r>
      <w:r w:rsidR="002E1D64" w:rsidRPr="00053EEE">
        <w:rPr>
          <w:sz w:val="18"/>
        </w:rPr>
        <w:t xml:space="preserve">. </w:t>
      </w:r>
      <w:r w:rsidR="00A9710C" w:rsidRPr="00053EEE">
        <w:rPr>
          <w:sz w:val="18"/>
        </w:rPr>
        <w:t>The purpose of this study is to</w:t>
      </w:r>
      <w:r w:rsidR="00843801" w:rsidRPr="00053EEE">
        <w:rPr>
          <w:sz w:val="18"/>
        </w:rPr>
        <w:t xml:space="preserve"> </w:t>
      </w:r>
      <w:r w:rsidR="00843801" w:rsidRPr="00053EEE">
        <w:rPr>
          <w:rFonts w:cs="Times"/>
          <w:sz w:val="18"/>
          <w:szCs w:val="32"/>
        </w:rPr>
        <w:t>design</w:t>
      </w:r>
      <w:r w:rsidR="00C2249B" w:rsidRPr="00053EEE">
        <w:rPr>
          <w:rFonts w:cs="Times"/>
          <w:sz w:val="18"/>
          <w:szCs w:val="32"/>
        </w:rPr>
        <w:t xml:space="preserve"> and </w:t>
      </w:r>
      <w:r w:rsidR="00A470B1" w:rsidRPr="00053EEE">
        <w:rPr>
          <w:rFonts w:cs="Times"/>
          <w:sz w:val="18"/>
          <w:szCs w:val="32"/>
        </w:rPr>
        <w:t>optimize</w:t>
      </w:r>
      <w:r w:rsidR="00843801" w:rsidRPr="00053EEE">
        <w:rPr>
          <w:rFonts w:cs="Times"/>
          <w:sz w:val="18"/>
          <w:szCs w:val="32"/>
        </w:rPr>
        <w:t xml:space="preserve"> small molecules that block</w:t>
      </w:r>
      <w:r w:rsidR="00C2249B" w:rsidRPr="00053EEE">
        <w:rPr>
          <w:rFonts w:cs="Times"/>
          <w:sz w:val="18"/>
          <w:szCs w:val="32"/>
        </w:rPr>
        <w:t xml:space="preserve"> the PPI between P53 and MDM2 as a novel non-genotoxic target for anticancer drugs</w:t>
      </w:r>
      <w:r w:rsidR="00A9710C" w:rsidRPr="00053EEE">
        <w:rPr>
          <w:sz w:val="18"/>
        </w:rPr>
        <w:t xml:space="preserve">. </w:t>
      </w:r>
      <w:r w:rsidR="00A9710C" w:rsidRPr="00126011">
        <w:rPr>
          <w:b/>
          <w:sz w:val="18"/>
        </w:rPr>
        <w:t>Methodolog</w:t>
      </w:r>
      <w:r w:rsidR="008756E6" w:rsidRPr="00126011">
        <w:rPr>
          <w:b/>
          <w:sz w:val="18"/>
        </w:rPr>
        <w:t>y &amp; Theoretical Orientation:</w:t>
      </w:r>
      <w:r w:rsidR="00A470B1" w:rsidRPr="00053EEE">
        <w:rPr>
          <w:sz w:val="18"/>
        </w:rPr>
        <w:t xml:space="preserve"> MDM2 protein was first expressed in inclusion bodies, refolded and </w:t>
      </w:r>
      <w:r w:rsidR="00BD31FC" w:rsidRPr="00053EEE">
        <w:rPr>
          <w:sz w:val="18"/>
        </w:rPr>
        <w:t>then purified</w:t>
      </w:r>
      <w:r w:rsidR="00A470B1" w:rsidRPr="00053EEE">
        <w:rPr>
          <w:sz w:val="18"/>
        </w:rPr>
        <w:t xml:space="preserve">. </w:t>
      </w:r>
      <w:r w:rsidR="00BD31FC" w:rsidRPr="00053EEE">
        <w:rPr>
          <w:sz w:val="18"/>
        </w:rPr>
        <w:t xml:space="preserve">Highly pure MDM2 </w:t>
      </w:r>
      <w:r w:rsidR="00227D09" w:rsidRPr="00053EEE">
        <w:rPr>
          <w:sz w:val="18"/>
        </w:rPr>
        <w:t>was used</w:t>
      </w:r>
      <w:r w:rsidR="00BD31FC" w:rsidRPr="00053EEE">
        <w:rPr>
          <w:sz w:val="18"/>
        </w:rPr>
        <w:t xml:space="preserve"> </w:t>
      </w:r>
      <w:r w:rsidR="00227D09" w:rsidRPr="00053EEE">
        <w:rPr>
          <w:sz w:val="18"/>
        </w:rPr>
        <w:t>for</w:t>
      </w:r>
      <w:r w:rsidR="00A34C5F">
        <w:rPr>
          <w:sz w:val="18"/>
        </w:rPr>
        <w:t xml:space="preserve"> </w:t>
      </w:r>
      <w:r w:rsidR="00A470B1" w:rsidRPr="00053EEE">
        <w:rPr>
          <w:sz w:val="18"/>
        </w:rPr>
        <w:t xml:space="preserve">optimized compounds </w:t>
      </w:r>
      <w:r w:rsidR="00227D09" w:rsidRPr="00053EEE">
        <w:rPr>
          <w:sz w:val="18"/>
        </w:rPr>
        <w:t xml:space="preserve">screening and analyzing </w:t>
      </w:r>
      <w:r w:rsidR="00A470B1" w:rsidRPr="00053EEE">
        <w:rPr>
          <w:sz w:val="18"/>
        </w:rPr>
        <w:t xml:space="preserve">their binding to MDM2.  </w:t>
      </w:r>
      <w:r w:rsidR="00662D6A">
        <w:rPr>
          <w:sz w:val="18"/>
        </w:rPr>
        <w:t>In order t</w:t>
      </w:r>
      <w:r w:rsidR="00227D09" w:rsidRPr="00053EEE">
        <w:rPr>
          <w:sz w:val="18"/>
        </w:rPr>
        <w:t>o achieve this</w:t>
      </w:r>
      <w:r w:rsidR="00A470B1" w:rsidRPr="00053EEE">
        <w:rPr>
          <w:sz w:val="18"/>
        </w:rPr>
        <w:t xml:space="preserve"> </w:t>
      </w:r>
      <w:r w:rsidR="008C28B8">
        <w:rPr>
          <w:sz w:val="18"/>
        </w:rPr>
        <w:t xml:space="preserve">goal </w:t>
      </w:r>
      <w:r w:rsidR="00A470B1" w:rsidRPr="00053EEE">
        <w:rPr>
          <w:sz w:val="18"/>
        </w:rPr>
        <w:t xml:space="preserve">protein </w:t>
      </w:r>
      <w:r w:rsidR="00227D09" w:rsidRPr="00053EEE">
        <w:rPr>
          <w:sz w:val="18"/>
        </w:rPr>
        <w:t>was</w:t>
      </w:r>
      <w:r w:rsidR="00A470B1" w:rsidRPr="00053EEE">
        <w:rPr>
          <w:sz w:val="18"/>
        </w:rPr>
        <w:t xml:space="preserve"> co-crystallized with the optimized compounds and their binding modes will be characterized by X-ray crystallography. </w:t>
      </w:r>
      <w:r w:rsidR="00227D09" w:rsidRPr="00053EEE">
        <w:rPr>
          <w:sz w:val="18"/>
        </w:rPr>
        <w:t>Moreover,</w:t>
      </w:r>
      <w:r w:rsidR="00A470B1" w:rsidRPr="00053EEE">
        <w:rPr>
          <w:sz w:val="18"/>
        </w:rPr>
        <w:t xml:space="preserve"> </w:t>
      </w:r>
      <w:r w:rsidR="00227D09" w:rsidRPr="00053EEE">
        <w:rPr>
          <w:sz w:val="18"/>
        </w:rPr>
        <w:t xml:space="preserve">the </w:t>
      </w:r>
      <w:r w:rsidR="00A470B1" w:rsidRPr="00053EEE">
        <w:rPr>
          <w:sz w:val="18"/>
        </w:rPr>
        <w:t>binding kinetics</w:t>
      </w:r>
      <w:r w:rsidR="00227D09" w:rsidRPr="00053EEE">
        <w:rPr>
          <w:sz w:val="18"/>
        </w:rPr>
        <w:t xml:space="preserve"> of the same compounds was estimated using</w:t>
      </w:r>
      <w:r w:rsidR="00A470B1" w:rsidRPr="00053EEE">
        <w:rPr>
          <w:sz w:val="18"/>
        </w:rPr>
        <w:t xml:space="preserve"> fluorescence polarization (FP) and </w:t>
      </w:r>
      <w:r w:rsidR="00227D09" w:rsidRPr="00053EEE">
        <w:rPr>
          <w:sz w:val="18"/>
        </w:rPr>
        <w:t>microscale thermophoresis (MST)</w:t>
      </w:r>
      <w:r w:rsidR="00A9710C" w:rsidRPr="00053EEE">
        <w:rPr>
          <w:sz w:val="18"/>
        </w:rPr>
        <w:t xml:space="preserve">. </w:t>
      </w:r>
      <w:r w:rsidR="00A9710C" w:rsidRPr="00126011">
        <w:rPr>
          <w:b/>
          <w:sz w:val="18"/>
        </w:rPr>
        <w:t>Findings:</w:t>
      </w:r>
      <w:r w:rsidR="005E67F7" w:rsidRPr="00053EEE">
        <w:rPr>
          <w:sz w:val="18"/>
        </w:rPr>
        <w:t xml:space="preserve"> Some of the screened compounds showed a high binding </w:t>
      </w:r>
      <w:r w:rsidR="00FB79E5" w:rsidRPr="00053EEE">
        <w:rPr>
          <w:sz w:val="18"/>
        </w:rPr>
        <w:t xml:space="preserve">affinity </w:t>
      </w:r>
      <w:r w:rsidR="005E67F7" w:rsidRPr="00053EEE">
        <w:rPr>
          <w:sz w:val="18"/>
        </w:rPr>
        <w:t>toward MDM2 with</w:t>
      </w:r>
      <w:r w:rsidR="00FB79E5" w:rsidRPr="00053EEE">
        <w:rPr>
          <w:sz w:val="18"/>
        </w:rPr>
        <w:t xml:space="preserve"> K</w:t>
      </w:r>
      <w:r w:rsidR="00FB79E5" w:rsidRPr="00053EEE">
        <w:rPr>
          <w:sz w:val="18"/>
          <w:vertAlign w:val="subscript"/>
        </w:rPr>
        <w:t>d</w:t>
      </w:r>
      <w:r w:rsidR="005E67F7" w:rsidRPr="00053EEE">
        <w:rPr>
          <w:sz w:val="18"/>
        </w:rPr>
        <w:t xml:space="preserve"> </w:t>
      </w:r>
      <w:r w:rsidR="00FB79E5" w:rsidRPr="00053EEE">
        <w:rPr>
          <w:sz w:val="18"/>
        </w:rPr>
        <w:t>values</w:t>
      </w:r>
      <w:r w:rsidR="005E67F7" w:rsidRPr="00053EEE">
        <w:rPr>
          <w:sz w:val="18"/>
        </w:rPr>
        <w:t xml:space="preserve"> down to nanomol</w:t>
      </w:r>
      <w:r w:rsidR="00D469C0">
        <w:rPr>
          <w:sz w:val="18"/>
        </w:rPr>
        <w:t>ar values</w:t>
      </w:r>
      <w:r w:rsidR="00FB79E5" w:rsidRPr="00053EEE">
        <w:rPr>
          <w:sz w:val="18"/>
        </w:rPr>
        <w:t>.</w:t>
      </w:r>
      <w:r w:rsidR="00A9710C" w:rsidRPr="00053EEE">
        <w:rPr>
          <w:sz w:val="18"/>
        </w:rPr>
        <w:t xml:space="preserve"> </w:t>
      </w:r>
      <w:r w:rsidR="00A9710C" w:rsidRPr="00126011">
        <w:rPr>
          <w:b/>
          <w:sz w:val="18"/>
        </w:rPr>
        <w:t>Conclusion &amp; Significance:</w:t>
      </w:r>
      <w:r w:rsidR="006E761F" w:rsidRPr="00053EEE">
        <w:rPr>
          <w:sz w:val="18"/>
        </w:rPr>
        <w:t xml:space="preserve"> We anticipate that our studies will result in further improvements in the affinity of the inhibitors targeting </w:t>
      </w:r>
      <w:r w:rsidR="00D469C0">
        <w:rPr>
          <w:sz w:val="18"/>
        </w:rPr>
        <w:t xml:space="preserve">the </w:t>
      </w:r>
      <w:r w:rsidR="006E761F" w:rsidRPr="00053EEE">
        <w:rPr>
          <w:sz w:val="18"/>
        </w:rPr>
        <w:t>MDM2: p53 interaction</w:t>
      </w:r>
      <w:r w:rsidR="00A9710C" w:rsidRPr="00053EEE">
        <w:rPr>
          <w:sz w:val="18"/>
        </w:rPr>
        <w:t>.</w:t>
      </w:r>
    </w:p>
    <w:p w14:paraId="5BAE390E" w14:textId="6A086261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26859F51" w14:textId="6B973668" w:rsidR="000545AB" w:rsidRDefault="000545AB" w:rsidP="002C615C">
      <w:pPr>
        <w:spacing w:line="204" w:lineRule="exact"/>
        <w:rPr>
          <w:rFonts w:ascii="Arial"/>
          <w:b/>
          <w:color w:val="BF5A14"/>
          <w:sz w:val="20"/>
        </w:rPr>
      </w:pPr>
      <w:bookmarkStart w:id="0" w:name="_GoBack"/>
      <w:bookmarkEnd w:id="0"/>
    </w:p>
    <w:p w14:paraId="402959A3" w14:textId="311C0C28" w:rsidR="002C615C" w:rsidRPr="007173BC" w:rsidRDefault="005973B9" w:rsidP="002C615C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  <w:r w:rsidR="002C615C">
        <w:rPr>
          <w:rFonts w:ascii="Calibri" w:hAnsi="Calibri"/>
        </w:rPr>
        <w:fldChar w:fldCharType="begin" w:fldLock="1"/>
      </w:r>
      <w:r w:rsidR="002C615C">
        <w:rPr>
          <w:rFonts w:ascii="Calibri" w:hAnsi="Calibri"/>
        </w:rPr>
        <w:instrText xml:space="preserve">ADDIN Mendeley Bibliography CSL_BIBLIOGRAPHY </w:instrText>
      </w:r>
      <w:r w:rsidR="002C615C">
        <w:rPr>
          <w:rFonts w:ascii="Calibri" w:hAnsi="Calibri"/>
        </w:rPr>
        <w:fldChar w:fldCharType="separate"/>
      </w:r>
    </w:p>
    <w:p w14:paraId="7D667EE4" w14:textId="662C4F8C" w:rsidR="0008574F" w:rsidRPr="0008574F" w:rsidRDefault="002C615C" w:rsidP="000545A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540"/>
        <w:rPr>
          <w:rFonts w:ascii="Tw Cen MT" w:hAnsi="Tw Cen MT"/>
          <w:noProof/>
          <w:sz w:val="18"/>
          <w:szCs w:val="18"/>
        </w:rPr>
      </w:pPr>
      <w:r>
        <w:fldChar w:fldCharType="end"/>
      </w:r>
      <w:r w:rsidR="0008574F" w:rsidRPr="00AC6859">
        <w:rPr>
          <w:rFonts w:ascii="Tw Cen MT" w:hAnsi="Tw Cen MT"/>
          <w:sz w:val="18"/>
          <w:szCs w:val="18"/>
        </w:rPr>
        <w:fldChar w:fldCharType="begin" w:fldLock="1"/>
      </w:r>
      <w:r w:rsidR="0008574F" w:rsidRPr="00AC6859">
        <w:rPr>
          <w:rFonts w:ascii="Tw Cen MT" w:hAnsi="Tw Cen MT"/>
          <w:sz w:val="18"/>
          <w:szCs w:val="18"/>
        </w:rPr>
        <w:instrText xml:space="preserve">ADDIN Mendeley Bibliography CSL_BIBLIOGRAPHY </w:instrText>
      </w:r>
      <w:r w:rsidR="0008574F" w:rsidRPr="00AC6859">
        <w:rPr>
          <w:rFonts w:ascii="Tw Cen MT" w:hAnsi="Tw Cen MT"/>
          <w:sz w:val="18"/>
          <w:szCs w:val="18"/>
        </w:rPr>
        <w:fldChar w:fldCharType="separate"/>
      </w:r>
      <w:r w:rsidR="0008574F" w:rsidRPr="00AC6859">
        <w:rPr>
          <w:rFonts w:ascii="Tw Cen MT" w:hAnsi="Tw Cen MT"/>
          <w:noProof/>
          <w:sz w:val="18"/>
          <w:szCs w:val="18"/>
        </w:rPr>
        <w:t xml:space="preserve">Huang, Yijun et al. 2014. “Discovery of Highly Potent p53-MDM2 Antagonists and Structural Basis for Anti-Acute Myeloid Leukemia Activities.” </w:t>
      </w:r>
      <w:r w:rsidR="0008574F" w:rsidRPr="00AC6859">
        <w:rPr>
          <w:rFonts w:ascii="Tw Cen MT" w:hAnsi="Tw Cen MT"/>
          <w:i/>
          <w:iCs/>
          <w:noProof/>
          <w:sz w:val="18"/>
          <w:szCs w:val="18"/>
        </w:rPr>
        <w:t>ACS Chemical Biology</w:t>
      </w:r>
      <w:r w:rsidR="0008574F" w:rsidRPr="00AC6859">
        <w:rPr>
          <w:rFonts w:ascii="Tw Cen MT" w:hAnsi="Tw Cen MT"/>
          <w:noProof/>
          <w:sz w:val="18"/>
          <w:szCs w:val="18"/>
        </w:rPr>
        <w:t xml:space="preserve"> 9(3): 802–11. </w:t>
      </w:r>
    </w:p>
    <w:p w14:paraId="1BDE2B01" w14:textId="37D15716" w:rsidR="0008574F" w:rsidRPr="0008574F" w:rsidRDefault="0008574F" w:rsidP="000545A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540"/>
        <w:rPr>
          <w:rFonts w:ascii="Tw Cen MT" w:hAnsi="Tw Cen MT"/>
          <w:noProof/>
          <w:sz w:val="18"/>
          <w:szCs w:val="18"/>
        </w:rPr>
      </w:pPr>
      <w:r w:rsidRPr="00AC6859">
        <w:rPr>
          <w:rFonts w:ascii="Tw Cen MT" w:hAnsi="Tw Cen MT"/>
          <w:noProof/>
          <w:sz w:val="18"/>
          <w:szCs w:val="18"/>
        </w:rPr>
        <w:t xml:space="preserve">Joerger, A. C., and A. R. Fersht. 2010. “The Tumor Suppressor p53: From Structures to Drug Discovery.” </w:t>
      </w:r>
      <w:r w:rsidRPr="00AC6859">
        <w:rPr>
          <w:rFonts w:ascii="Tw Cen MT" w:hAnsi="Tw Cen MT"/>
          <w:i/>
          <w:iCs/>
          <w:noProof/>
          <w:sz w:val="18"/>
          <w:szCs w:val="18"/>
        </w:rPr>
        <w:t>Cold Spring Harbor Perspectives in Biology</w:t>
      </w:r>
      <w:r w:rsidRPr="00AC6859">
        <w:rPr>
          <w:rFonts w:ascii="Tw Cen MT" w:hAnsi="Tw Cen MT"/>
          <w:noProof/>
          <w:sz w:val="18"/>
          <w:szCs w:val="18"/>
        </w:rPr>
        <w:t xml:space="preserve"> 2(6): a000919–a000919. </w:t>
      </w:r>
    </w:p>
    <w:p w14:paraId="548732E7" w14:textId="650406B7" w:rsidR="0008574F" w:rsidRPr="0008574F" w:rsidRDefault="0008574F" w:rsidP="000545A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540"/>
        <w:rPr>
          <w:rFonts w:ascii="Tw Cen MT" w:hAnsi="Tw Cen MT"/>
          <w:noProof/>
          <w:sz w:val="18"/>
          <w:szCs w:val="18"/>
        </w:rPr>
      </w:pPr>
      <w:r w:rsidRPr="00AC6859">
        <w:rPr>
          <w:rFonts w:ascii="Tw Cen MT" w:hAnsi="Tw Cen MT"/>
          <w:noProof/>
          <w:sz w:val="18"/>
          <w:szCs w:val="18"/>
        </w:rPr>
        <w:t>R</w:t>
      </w:r>
      <w:r w:rsidRPr="00AC6859">
        <w:rPr>
          <w:rFonts w:ascii="Tw Cen MT" w:hAnsi="Tw Cen MT" w:cs="Times New Roman"/>
          <w:noProof/>
          <w:sz w:val="18"/>
          <w:szCs w:val="18"/>
        </w:rPr>
        <w:t>ö</w:t>
      </w:r>
      <w:r w:rsidRPr="00AC6859">
        <w:rPr>
          <w:rFonts w:ascii="Tw Cen MT" w:hAnsi="Tw Cen MT"/>
          <w:noProof/>
          <w:sz w:val="18"/>
          <w:szCs w:val="18"/>
        </w:rPr>
        <w:t xml:space="preserve">mer, Lin et al. 2006. “p53 - A Natural Cancer Killer: Structural Insights and Therapeutic Concepts.” </w:t>
      </w:r>
      <w:r w:rsidRPr="00AC6859">
        <w:rPr>
          <w:rFonts w:ascii="Tw Cen MT" w:hAnsi="Tw Cen MT"/>
          <w:i/>
          <w:iCs/>
          <w:noProof/>
          <w:sz w:val="18"/>
          <w:szCs w:val="18"/>
        </w:rPr>
        <w:t>Angewandte Chemie - International Edition</w:t>
      </w:r>
      <w:r w:rsidRPr="00AC6859">
        <w:rPr>
          <w:rFonts w:ascii="Tw Cen MT" w:hAnsi="Tw Cen MT"/>
          <w:noProof/>
          <w:sz w:val="18"/>
          <w:szCs w:val="18"/>
        </w:rPr>
        <w:t xml:space="preserve"> 45(39): 6440–60.</w:t>
      </w:r>
    </w:p>
    <w:p w14:paraId="06C8971F" w14:textId="4173D021" w:rsidR="0008574F" w:rsidRPr="0008574F" w:rsidRDefault="0008574F" w:rsidP="000545A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540"/>
        <w:rPr>
          <w:rFonts w:ascii="Tw Cen MT" w:hAnsi="Tw Cen MT"/>
          <w:noProof/>
          <w:sz w:val="18"/>
          <w:szCs w:val="18"/>
        </w:rPr>
      </w:pPr>
      <w:r w:rsidRPr="00AC6859">
        <w:rPr>
          <w:rFonts w:ascii="Tw Cen MT" w:hAnsi="Tw Cen MT"/>
          <w:noProof/>
          <w:sz w:val="18"/>
          <w:szCs w:val="18"/>
        </w:rPr>
        <w:t xml:space="preserve">Surmiak, Ewa et al. 2016. “A Unique Mdm2-Binding Mode of the 3-Pyrrolin-2-One- and 2-Furanone-Based Antagonists of the p53-Mdm2 Interaction.” </w:t>
      </w:r>
      <w:r w:rsidRPr="00AC6859">
        <w:rPr>
          <w:rFonts w:ascii="Tw Cen MT" w:hAnsi="Tw Cen MT"/>
          <w:i/>
          <w:iCs/>
          <w:noProof/>
          <w:sz w:val="18"/>
          <w:szCs w:val="18"/>
        </w:rPr>
        <w:t>ACS Chemical Biology</w:t>
      </w:r>
      <w:r w:rsidRPr="00AC6859">
        <w:rPr>
          <w:rFonts w:ascii="Tw Cen MT" w:hAnsi="Tw Cen MT"/>
          <w:noProof/>
          <w:sz w:val="18"/>
          <w:szCs w:val="18"/>
        </w:rPr>
        <w:t xml:space="preserve"> 11(12): 3310–18. </w:t>
      </w:r>
    </w:p>
    <w:p w14:paraId="585A36A9" w14:textId="77777777" w:rsidR="0008574F" w:rsidRPr="00AC6859" w:rsidRDefault="0008574F" w:rsidP="000545A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540"/>
        <w:rPr>
          <w:rFonts w:ascii="Tw Cen MT" w:hAnsi="Tw Cen MT"/>
          <w:noProof/>
          <w:sz w:val="18"/>
          <w:szCs w:val="18"/>
        </w:rPr>
      </w:pPr>
      <w:r w:rsidRPr="00AC6859">
        <w:rPr>
          <w:rFonts w:ascii="Tw Cen MT" w:hAnsi="Tw Cen MT"/>
          <w:noProof/>
          <w:sz w:val="18"/>
          <w:szCs w:val="18"/>
        </w:rPr>
        <w:t xml:space="preserve">Twarda-Clapa, Aleksandra et al. 2017. “1,4,5-Trisubstituted Imidazole-Based p53–MDM2/MDMX Antagonists with Aliphatic Linkers for Conjugation with Biological Carriers.” </w:t>
      </w:r>
      <w:r w:rsidRPr="00AC6859">
        <w:rPr>
          <w:rFonts w:ascii="Tw Cen MT" w:hAnsi="Tw Cen MT"/>
          <w:i/>
          <w:iCs/>
          <w:noProof/>
          <w:sz w:val="18"/>
          <w:szCs w:val="18"/>
        </w:rPr>
        <w:t>Journal of Medicinal Chemistry</w:t>
      </w:r>
      <w:r w:rsidRPr="00AC6859">
        <w:rPr>
          <w:rFonts w:ascii="Tw Cen MT" w:hAnsi="Tw Cen MT"/>
          <w:noProof/>
          <w:sz w:val="18"/>
          <w:szCs w:val="18"/>
        </w:rPr>
        <w:t xml:space="preserve">: acs.jmedchem.7b00104. </w:t>
      </w:r>
    </w:p>
    <w:p w14:paraId="4DA5DC55" w14:textId="130447C0" w:rsidR="00AE3E37" w:rsidRDefault="0008574F" w:rsidP="0008574F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C6859">
        <w:fldChar w:fldCharType="end"/>
      </w:r>
    </w:p>
    <w:p w14:paraId="6F028C02" w14:textId="77777777" w:rsidR="00AE3E37" w:rsidRDefault="00AE3E37">
      <w:pPr>
        <w:pStyle w:val="BodyText"/>
        <w:rPr>
          <w:rFonts w:ascii="Calibri"/>
          <w:sz w:val="20"/>
        </w:rPr>
      </w:pPr>
    </w:p>
    <w:p w14:paraId="4FC20E7B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08F17F8" wp14:editId="6C976B2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2B251EF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07F6536B" wp14:editId="0FEAF5C8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DFE2213" w14:textId="6F8A7C5C" w:rsidR="00AE3E37" w:rsidRDefault="00226CB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Ameena M Ali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a PhD student in Drug Design Department </w:t>
      </w:r>
      <w:r w:rsidR="007E2109">
        <w:rPr>
          <w:rFonts w:ascii="Arial"/>
          <w:sz w:val="14"/>
        </w:rPr>
        <w:t>at Groningen University since 2015</w:t>
      </w:r>
      <w:r w:rsidR="00A9710C">
        <w:rPr>
          <w:rFonts w:ascii="Arial"/>
          <w:sz w:val="14"/>
        </w:rPr>
        <w:t>.</w:t>
      </w:r>
      <w:r w:rsidR="007E2109">
        <w:rPr>
          <w:rFonts w:ascii="Arial"/>
          <w:sz w:val="14"/>
        </w:rPr>
        <w:t xml:space="preserve"> She conducts her structural biology and crystallography research under </w:t>
      </w:r>
      <w:r w:rsidR="00D469C0">
        <w:rPr>
          <w:rFonts w:ascii="Arial"/>
          <w:sz w:val="14"/>
        </w:rPr>
        <w:t xml:space="preserve">the supervision of </w:t>
      </w:r>
      <w:r w:rsidR="007E2109">
        <w:rPr>
          <w:rFonts w:ascii="Arial"/>
          <w:sz w:val="14"/>
        </w:rPr>
        <w:t xml:space="preserve">Prof. Alexander </w:t>
      </w:r>
      <w:r w:rsidR="00F3211B" w:rsidRPr="00F3211B">
        <w:rPr>
          <w:rFonts w:ascii="Arial"/>
          <w:sz w:val="14"/>
        </w:rPr>
        <w:t>D</w:t>
      </w:r>
      <w:r w:rsidR="00F3211B" w:rsidRPr="00F3211B">
        <w:rPr>
          <w:rFonts w:ascii="Arial"/>
          <w:sz w:val="14"/>
        </w:rPr>
        <w:t>ö</w:t>
      </w:r>
      <w:r w:rsidR="00F3211B" w:rsidRPr="00F3211B">
        <w:rPr>
          <w:rFonts w:ascii="Arial"/>
          <w:sz w:val="14"/>
        </w:rPr>
        <w:t xml:space="preserve">mling </w:t>
      </w:r>
      <w:r w:rsidR="007E2109">
        <w:rPr>
          <w:rFonts w:ascii="Arial"/>
          <w:sz w:val="14"/>
        </w:rPr>
        <w:t>and Dr. Matthew Groves</w:t>
      </w:r>
      <w:r w:rsidR="00466525">
        <w:rPr>
          <w:rFonts w:ascii="Arial"/>
          <w:sz w:val="14"/>
        </w:rPr>
        <w:t xml:space="preserve">. </w:t>
      </w:r>
      <w:r w:rsidR="00D469C0">
        <w:rPr>
          <w:rFonts w:ascii="Arial"/>
          <w:sz w:val="14"/>
        </w:rPr>
        <w:t>S</w:t>
      </w:r>
      <w:r w:rsidR="00466525">
        <w:rPr>
          <w:rFonts w:ascii="Arial"/>
          <w:sz w:val="14"/>
        </w:rPr>
        <w:t>he beca</w:t>
      </w:r>
      <w:r w:rsidR="007E2109">
        <w:rPr>
          <w:rFonts w:ascii="Arial"/>
          <w:sz w:val="14"/>
        </w:rPr>
        <w:t>me the main researcher in MDM2:</w:t>
      </w:r>
      <w:r w:rsidR="00466525">
        <w:rPr>
          <w:rFonts w:ascii="Arial"/>
          <w:sz w:val="14"/>
        </w:rPr>
        <w:t xml:space="preserve"> </w:t>
      </w:r>
      <w:r w:rsidR="007E2109">
        <w:rPr>
          <w:rFonts w:ascii="Arial"/>
          <w:sz w:val="14"/>
        </w:rPr>
        <w:t xml:space="preserve">P53 (PPI) inhibitor discovery and screening </w:t>
      </w:r>
      <w:r w:rsidR="00D469C0">
        <w:rPr>
          <w:rFonts w:ascii="Arial"/>
          <w:sz w:val="14"/>
        </w:rPr>
        <w:t xml:space="preserve">in </w:t>
      </w:r>
      <w:r w:rsidR="007E2109">
        <w:rPr>
          <w:rFonts w:ascii="Arial"/>
          <w:sz w:val="14"/>
        </w:rPr>
        <w:t xml:space="preserve">2016. Ameena </w:t>
      </w:r>
      <w:r w:rsidR="00D469C0">
        <w:rPr>
          <w:rFonts w:ascii="Arial"/>
          <w:sz w:val="14"/>
        </w:rPr>
        <w:t xml:space="preserve">was </w:t>
      </w:r>
      <w:r w:rsidR="007E2109">
        <w:rPr>
          <w:rFonts w:ascii="Arial"/>
          <w:sz w:val="14"/>
        </w:rPr>
        <w:t xml:space="preserve">honored with a Master degree in Medical Biotechnology from </w:t>
      </w:r>
      <w:r w:rsidR="00D469C0">
        <w:rPr>
          <w:rFonts w:ascii="Arial"/>
          <w:sz w:val="14"/>
        </w:rPr>
        <w:t xml:space="preserve">the </w:t>
      </w:r>
      <w:r w:rsidR="007E2109">
        <w:rPr>
          <w:rFonts w:ascii="Arial"/>
          <w:sz w:val="14"/>
        </w:rPr>
        <w:t>Ar</w:t>
      </w:r>
      <w:r w:rsidR="00466525">
        <w:rPr>
          <w:rFonts w:ascii="Arial"/>
          <w:sz w:val="14"/>
        </w:rPr>
        <w:t>abian Gulf University, Kingdom o</w:t>
      </w:r>
      <w:r w:rsidR="007E2109">
        <w:rPr>
          <w:rFonts w:ascii="Arial"/>
          <w:sz w:val="14"/>
        </w:rPr>
        <w:t xml:space="preserve">f Bahrain in 2012, while she </w:t>
      </w:r>
      <w:r w:rsidR="00D469C0">
        <w:rPr>
          <w:rFonts w:ascii="Arial"/>
          <w:sz w:val="14"/>
        </w:rPr>
        <w:t xml:space="preserve">received </w:t>
      </w:r>
      <w:r w:rsidR="00FA675E">
        <w:rPr>
          <w:rFonts w:ascii="Arial"/>
          <w:sz w:val="14"/>
        </w:rPr>
        <w:t xml:space="preserve">her </w:t>
      </w:r>
      <w:r w:rsidR="007E2109">
        <w:rPr>
          <w:rFonts w:ascii="Arial"/>
          <w:sz w:val="14"/>
        </w:rPr>
        <w:t xml:space="preserve">Bachelor degree in 2003 from Qatar University in Biological and Environmental Science with excellence. </w:t>
      </w:r>
      <w:r w:rsidR="00DD6217">
        <w:rPr>
          <w:rFonts w:ascii="Arial"/>
          <w:sz w:val="14"/>
        </w:rPr>
        <w:t>Most of he</w:t>
      </w:r>
      <w:r w:rsidR="00FA675E">
        <w:rPr>
          <w:rFonts w:ascii="Arial"/>
          <w:sz w:val="14"/>
        </w:rPr>
        <w:t>r</w:t>
      </w:r>
      <w:r w:rsidR="00DD6217">
        <w:rPr>
          <w:rFonts w:ascii="Arial"/>
          <w:sz w:val="14"/>
        </w:rPr>
        <w:t xml:space="preserve"> research work focused on diseases and treatment strategy development for critical diseases such as</w:t>
      </w:r>
      <w:r w:rsidR="00FA675E">
        <w:rPr>
          <w:rFonts w:ascii="Arial"/>
          <w:sz w:val="14"/>
        </w:rPr>
        <w:t>,</w:t>
      </w:r>
      <w:r w:rsidR="00DD6217">
        <w:rPr>
          <w:rFonts w:ascii="Arial"/>
          <w:sz w:val="14"/>
        </w:rPr>
        <w:t xml:space="preserve"> point mutation</w:t>
      </w:r>
      <w:r w:rsidR="00D469C0">
        <w:rPr>
          <w:rFonts w:ascii="Arial"/>
          <w:sz w:val="14"/>
        </w:rPr>
        <w:t>s</w:t>
      </w:r>
      <w:r w:rsidR="00DD6217">
        <w:rPr>
          <w:rFonts w:ascii="Arial"/>
          <w:sz w:val="14"/>
        </w:rPr>
        <w:t xml:space="preserve"> in LDL gene, Diabetes Mellitus and Cancer.</w:t>
      </w:r>
      <w:r w:rsidR="007E2109">
        <w:rPr>
          <w:rFonts w:ascii="Arial"/>
          <w:sz w:val="14"/>
        </w:rPr>
        <w:t xml:space="preserve">   </w:t>
      </w:r>
    </w:p>
    <w:p w14:paraId="23DF223B" w14:textId="185D10BB" w:rsidR="00827B1F" w:rsidRPr="00B459EB" w:rsidRDefault="00A9710C" w:rsidP="00B459EB">
      <w:pPr>
        <w:spacing w:before="62"/>
        <w:ind w:left="4217" w:right="4235"/>
        <w:jc w:val="center"/>
        <w:rPr>
          <w:rFonts w:ascii="Arial"/>
          <w:color w:val="0000FF" w:themeColor="hyperlink"/>
          <w:sz w:val="14"/>
          <w:u w:val="single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B459EB" w:rsidRPr="0084668B">
          <w:rPr>
            <w:rStyle w:val="Hyperlink"/>
            <w:rFonts w:ascii="Arial"/>
            <w:sz w:val="14"/>
          </w:rPr>
          <w:t>a.ali@rug.nl</w:t>
        </w:r>
      </w:hyperlink>
    </w:p>
    <w:p w14:paraId="4230EDF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3E3BF31" wp14:editId="132A83D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A2660AA" w14:textId="77777777" w:rsidR="00AE3E37" w:rsidRDefault="00AE3E37">
      <w:pPr>
        <w:pStyle w:val="BodyText"/>
        <w:rPr>
          <w:rFonts w:ascii="Arial"/>
          <w:sz w:val="20"/>
        </w:rPr>
      </w:pPr>
    </w:p>
    <w:p w14:paraId="5D575996" w14:textId="77777777" w:rsidR="00AE3E37" w:rsidRDefault="00AE3E37">
      <w:pPr>
        <w:pStyle w:val="BodyText"/>
        <w:rPr>
          <w:rFonts w:ascii="Arial"/>
          <w:sz w:val="20"/>
        </w:rPr>
      </w:pPr>
    </w:p>
    <w:p w14:paraId="7B14A4A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1FEBB91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46E9C6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27285B1" w14:textId="77777777" w:rsidR="00AE3E37" w:rsidRDefault="00AE3E37" w:rsidP="002A05A4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D75CB" w14:textId="77777777" w:rsidR="000545AB" w:rsidRDefault="000545AB">
      <w:r>
        <w:separator/>
      </w:r>
    </w:p>
  </w:endnote>
  <w:endnote w:type="continuationSeparator" w:id="0">
    <w:p w14:paraId="7895AC15" w14:textId="77777777" w:rsidR="000545AB" w:rsidRDefault="00054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F7DE1" w14:textId="77777777" w:rsidR="000545AB" w:rsidRDefault="000545A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DD498E9" wp14:editId="6FFB125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27CBD6" w14:textId="77777777" w:rsidR="000545AB" w:rsidRPr="005B3A56" w:rsidRDefault="000545A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0C391A2" w14:textId="77777777" w:rsidR="000545AB" w:rsidRPr="005B3A56" w:rsidRDefault="000545A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2B27CBD6" w14:textId="77777777" w:rsidR="000545AB" w:rsidRPr="005B3A56" w:rsidRDefault="000545A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0C391A2" w14:textId="77777777" w:rsidR="000545AB" w:rsidRPr="005B3A56" w:rsidRDefault="000545AB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DFC4CF5" wp14:editId="23211E7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F8BF45" w14:textId="77777777" w:rsidR="000545AB" w:rsidRPr="005B3A56" w:rsidRDefault="000545A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1CEA4FD" w14:textId="77777777" w:rsidR="000545AB" w:rsidRPr="005B3A56" w:rsidRDefault="000545A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50F8BF45" w14:textId="77777777" w:rsidR="000545AB" w:rsidRPr="005B3A56" w:rsidRDefault="000545A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1CEA4FD" w14:textId="77777777" w:rsidR="000545AB" w:rsidRPr="005B3A56" w:rsidRDefault="000545A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89A44F9" wp14:editId="6154CF7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074540" w14:textId="77777777" w:rsidR="000545AB" w:rsidRPr="005B3A56" w:rsidRDefault="000545A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AF88D1B" w14:textId="77777777" w:rsidR="000545AB" w:rsidRPr="005B3A56" w:rsidRDefault="000545A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4D074540" w14:textId="77777777" w:rsidR="000545AB" w:rsidRPr="005B3A56" w:rsidRDefault="000545A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AF88D1B" w14:textId="77777777" w:rsidR="000545AB" w:rsidRPr="005B3A56" w:rsidRDefault="000545A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114638" w14:textId="77777777" w:rsidR="000545AB" w:rsidRDefault="000545AB">
      <w:r>
        <w:separator/>
      </w:r>
    </w:p>
  </w:footnote>
  <w:footnote w:type="continuationSeparator" w:id="0">
    <w:p w14:paraId="4A881562" w14:textId="77777777" w:rsidR="000545AB" w:rsidRDefault="000545A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E35E56" w14:textId="77777777" w:rsidR="000545AB" w:rsidRDefault="000545A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0DBFDB5" wp14:editId="62A0CC9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A7B4E4" w14:textId="77777777" w:rsidR="000545AB" w:rsidRPr="005B3A56" w:rsidRDefault="000545AB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5D34C31" w14:textId="77777777" w:rsidR="000545AB" w:rsidRPr="005B3A56" w:rsidRDefault="000545A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0DA7B4E4" w14:textId="77777777" w:rsidR="000545AB" w:rsidRPr="005B3A56" w:rsidRDefault="000545AB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5D34C31" w14:textId="77777777" w:rsidR="000545AB" w:rsidRPr="005B3A56" w:rsidRDefault="000545AB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03C32"/>
    <w:multiLevelType w:val="multilevel"/>
    <w:tmpl w:val="B6880F58"/>
    <w:styleLink w:val="AM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8C055CA"/>
    <w:multiLevelType w:val="hybridMultilevel"/>
    <w:tmpl w:val="0018F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3146E5"/>
    <w:multiLevelType w:val="hybridMultilevel"/>
    <w:tmpl w:val="FBC8BD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revisionView w:markup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13E7"/>
    <w:rsid w:val="00053EEE"/>
    <w:rsid w:val="000545AB"/>
    <w:rsid w:val="000642C6"/>
    <w:rsid w:val="00065718"/>
    <w:rsid w:val="0008574F"/>
    <w:rsid w:val="000B7BF3"/>
    <w:rsid w:val="000E2911"/>
    <w:rsid w:val="001021BF"/>
    <w:rsid w:val="00126011"/>
    <w:rsid w:val="001263DF"/>
    <w:rsid w:val="002220FB"/>
    <w:rsid w:val="00226CB7"/>
    <w:rsid w:val="00227D09"/>
    <w:rsid w:val="00292ED9"/>
    <w:rsid w:val="002A05A4"/>
    <w:rsid w:val="002C615C"/>
    <w:rsid w:val="002E1D64"/>
    <w:rsid w:val="00404E5B"/>
    <w:rsid w:val="00414F7B"/>
    <w:rsid w:val="004355DC"/>
    <w:rsid w:val="004537D0"/>
    <w:rsid w:val="00466525"/>
    <w:rsid w:val="004749B4"/>
    <w:rsid w:val="00494130"/>
    <w:rsid w:val="004F3523"/>
    <w:rsid w:val="005952B9"/>
    <w:rsid w:val="005973B9"/>
    <w:rsid w:val="005A3518"/>
    <w:rsid w:val="005B3A56"/>
    <w:rsid w:val="005E67F7"/>
    <w:rsid w:val="006060CE"/>
    <w:rsid w:val="0063497F"/>
    <w:rsid w:val="00662D6A"/>
    <w:rsid w:val="006910C5"/>
    <w:rsid w:val="006E761F"/>
    <w:rsid w:val="00701248"/>
    <w:rsid w:val="007173BC"/>
    <w:rsid w:val="007336BC"/>
    <w:rsid w:val="007E2109"/>
    <w:rsid w:val="00827B1F"/>
    <w:rsid w:val="00843801"/>
    <w:rsid w:val="00873DF0"/>
    <w:rsid w:val="008756E6"/>
    <w:rsid w:val="008C28B8"/>
    <w:rsid w:val="008F2E32"/>
    <w:rsid w:val="009B2D44"/>
    <w:rsid w:val="009F6ADC"/>
    <w:rsid w:val="00A07E82"/>
    <w:rsid w:val="00A136DB"/>
    <w:rsid w:val="00A34C5F"/>
    <w:rsid w:val="00A470B1"/>
    <w:rsid w:val="00A9710C"/>
    <w:rsid w:val="00AE3E37"/>
    <w:rsid w:val="00B21A57"/>
    <w:rsid w:val="00B459EB"/>
    <w:rsid w:val="00B92B6A"/>
    <w:rsid w:val="00BD31FC"/>
    <w:rsid w:val="00C2249B"/>
    <w:rsid w:val="00C33602"/>
    <w:rsid w:val="00C464F4"/>
    <w:rsid w:val="00CC00DB"/>
    <w:rsid w:val="00CD6F55"/>
    <w:rsid w:val="00CF598F"/>
    <w:rsid w:val="00D469C0"/>
    <w:rsid w:val="00DD6217"/>
    <w:rsid w:val="00DE3104"/>
    <w:rsid w:val="00E029EB"/>
    <w:rsid w:val="00F3211B"/>
    <w:rsid w:val="00F72EEA"/>
    <w:rsid w:val="00F84CAE"/>
    <w:rsid w:val="00FA675E"/>
    <w:rsid w:val="00FB7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6496F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numbering" w:customStyle="1" w:styleId="AMA">
    <w:name w:val="AMA"/>
    <w:uiPriority w:val="99"/>
    <w:rsid w:val="0008574F"/>
    <w:pPr>
      <w:numPr>
        <w:numId w:val="5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B459E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545AB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numbering" w:customStyle="1" w:styleId="AMA">
    <w:name w:val="AMA"/>
    <w:uiPriority w:val="99"/>
    <w:rsid w:val="0008574F"/>
    <w:pPr>
      <w:numPr>
        <w:numId w:val="5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B459E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545AB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07/relationships/hdphoto" Target="media/hdphoto1.wdp"/><Relationship Id="rId12" Type="http://schemas.openxmlformats.org/officeDocument/2006/relationships/image" Target="media/image2.jpeg"/><Relationship Id="rId13" Type="http://schemas.openxmlformats.org/officeDocument/2006/relationships/hyperlink" Target="mailto:a.ali@rug.nl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561</Words>
  <Characters>3202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Ameena Ali</cp:lastModifiedBy>
  <cp:revision>3</cp:revision>
  <dcterms:created xsi:type="dcterms:W3CDTF">2017-05-29T21:55:00Z</dcterms:created>
  <dcterms:modified xsi:type="dcterms:W3CDTF">2017-05-29T21:55:00Z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Document_1">
    <vt:lpwstr>True</vt:lpwstr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Name 0_1">
    <vt:lpwstr>American Medical Association</vt:lpwstr>
  </property>
  <property fmtid="{D5CDD505-2E9C-101B-9397-08002B2CF9AE}" pid="8" name="Mendeley Recent Style Id 1_1">
    <vt:lpwstr>http://www.zotero.org/styles/american-political-science-association</vt:lpwstr>
  </property>
  <property fmtid="{D5CDD505-2E9C-101B-9397-08002B2CF9AE}" pid="9" name="Mendeley Recent Style Name 1_1">
    <vt:lpwstr>American Political Science Association</vt:lpwstr>
  </property>
  <property fmtid="{D5CDD505-2E9C-101B-9397-08002B2CF9AE}" pid="10" name="Mendeley Recent Style Id 2_1">
    <vt:lpwstr>http://www.zotero.org/styles/apa</vt:lpwstr>
  </property>
  <property fmtid="{D5CDD505-2E9C-101B-9397-08002B2CF9AE}" pid="11" name="Mendeley Recent Style Name 2_1">
    <vt:lpwstr>American Psychological Association 6th edition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Name 3_1">
    <vt:lpwstr>American Sociological Association</vt:lpwstr>
  </property>
  <property fmtid="{D5CDD505-2E9C-101B-9397-08002B2CF9AE}" pid="14" name="Mendeley Recent Style Id 4_1">
    <vt:lpwstr>http://www.zotero.org/styles/chicago-author-date</vt:lpwstr>
  </property>
  <property fmtid="{D5CDD505-2E9C-101B-9397-08002B2CF9AE}" pid="15" name="Mendeley Recent Style Name 4_1">
    <vt:lpwstr>Chicago Manual of Style 16th edition (author-date)</vt:lpwstr>
  </property>
  <property fmtid="{D5CDD505-2E9C-101B-9397-08002B2CF9AE}" pid="16" name="Mendeley Recent Style Id 5_1">
    <vt:lpwstr>http://www.zotero.org/styles/harvard1</vt:lpwstr>
  </property>
  <property fmtid="{D5CDD505-2E9C-101B-9397-08002B2CF9AE}" pid="17" name="Mendeley Recent Style Name 5_1">
    <vt:lpwstr>Harvard Reference format 1 (author-date)</vt:lpwstr>
  </property>
  <property fmtid="{D5CDD505-2E9C-101B-9397-08002B2CF9AE}" pid="18" name="Mendeley Recent Style Id 6_1">
    <vt:lpwstr>http://www.zotero.org/styles/ieee</vt:lpwstr>
  </property>
  <property fmtid="{D5CDD505-2E9C-101B-9397-08002B2CF9AE}" pid="19" name="Mendeley Recent Style Name 6_1">
    <vt:lpwstr>IEEE</vt:lpwstr>
  </property>
  <property fmtid="{D5CDD505-2E9C-101B-9397-08002B2CF9AE}" pid="20" name="Mendeley Recent Style Id 7_1">
    <vt:lpwstr>http://www.zotero.org/styles/modern-humanities-research-association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Id 8_1">
    <vt:lpwstr>http://www.zotero.org/styles/modern-language-association</vt:lpwstr>
  </property>
  <property fmtid="{D5CDD505-2E9C-101B-9397-08002B2CF9AE}" pid="23" name="Mendeley Recent Style Name 8_1">
    <vt:lpwstr>Modern Language Association 7th edition</vt:lpwstr>
  </property>
  <property fmtid="{D5CDD505-2E9C-101B-9397-08002B2CF9AE}" pid="24" name="Mendeley Recent Style Id 9_1">
    <vt:lpwstr>http://www.zotero.org/styles/nature</vt:lpwstr>
  </property>
  <property fmtid="{D5CDD505-2E9C-101B-9397-08002B2CF9AE}" pid="25" name="Mendeley Recent Style Name 9_1">
    <vt:lpwstr>Nature</vt:lpwstr>
  </property>
  <property fmtid="{D5CDD505-2E9C-101B-9397-08002B2CF9AE}" pid="26" name="Mendeley Unique User Id_1">
    <vt:lpwstr>4b9be57e-c046-31ec-8cc1-50bb53de5c9c</vt:lpwstr>
  </property>
  <property fmtid="{D5CDD505-2E9C-101B-9397-08002B2CF9AE}" pid="27" name="Mendeley Citation Style_1">
    <vt:lpwstr>http://www.zotero.org/styles/american-political-science-association</vt:lpwstr>
  </property>
</Properties>
</file>