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79B6A" w14:textId="77777777" w:rsidR="008F3BD6" w:rsidRDefault="008F3BD6"/>
    <w:p w14:paraId="62222A4A" w14:textId="0298FE15" w:rsidR="008F3BD6" w:rsidRDefault="008F3BD6" w:rsidP="008F3BD6">
      <w:pPr>
        <w:pStyle w:val="NormalWeb"/>
        <w:rPr>
          <w:rFonts w:ascii="AdvTT6120e2aa" w:hAnsi="AdvTT6120e2aa"/>
          <w:sz w:val="22"/>
          <w:szCs w:val="22"/>
        </w:rPr>
      </w:pPr>
      <w:r>
        <w:t>The 1</w:t>
      </w:r>
      <w:r w:rsidRPr="008F3BD6">
        <w:rPr>
          <w:vertAlign w:val="superscript"/>
        </w:rPr>
        <w:t>st</w:t>
      </w:r>
      <w:r>
        <w:t xml:space="preserve"> state-wide study investigating the perceptions of stroke care in </w:t>
      </w:r>
      <w:r w:rsidR="000A34C5">
        <w:t>a</w:t>
      </w:r>
      <w:r w:rsidR="00722F59">
        <w:t>n eastern</w:t>
      </w:r>
      <w:r w:rsidR="008E393D">
        <w:t xml:space="preserve"> USA</w:t>
      </w:r>
      <w:r w:rsidR="00722F59">
        <w:t xml:space="preserve"> state</w:t>
      </w:r>
      <w:r w:rsidR="008E393D">
        <w:t>,</w:t>
      </w:r>
      <w:r>
        <w:t xml:space="preserve"> </w:t>
      </w:r>
      <w:r w:rsidR="000A34C5">
        <w:t xml:space="preserve">was conducted in 2010.  This study </w:t>
      </w:r>
      <w:r>
        <w:t xml:space="preserve">identified lack of documentation of </w:t>
      </w:r>
      <w:r>
        <w:rPr>
          <w:rFonts w:ascii="AdvTT6120e2aa" w:hAnsi="AdvTT6120e2aa"/>
          <w:sz w:val="22"/>
          <w:szCs w:val="22"/>
        </w:rPr>
        <w:t xml:space="preserve">stroke pathway/orders as one of the reasons affecting outcomes of care.  </w:t>
      </w:r>
      <w:r w:rsidR="000A34C5">
        <w:rPr>
          <w:rFonts w:ascii="AdvTT6120e2aa" w:hAnsi="AdvTT6120e2aa"/>
          <w:sz w:val="22"/>
          <w:szCs w:val="22"/>
        </w:rPr>
        <w:t>C</w:t>
      </w:r>
      <w:r>
        <w:rPr>
          <w:rFonts w:ascii="AdvTT6120e2aa" w:hAnsi="AdvTT6120e2aa"/>
          <w:sz w:val="22"/>
          <w:szCs w:val="22"/>
        </w:rPr>
        <w:t xml:space="preserve">ompliance with stroke care guidelines revealed hospitals, certified stroke centers and those hospitals not certified as stroke centers, followed appropriate and recommended care for acute stroke 87% of the time.  The issue </w:t>
      </w:r>
      <w:r w:rsidR="00722F59">
        <w:rPr>
          <w:rFonts w:ascii="AdvTT6120e2aa" w:hAnsi="AdvTT6120e2aa"/>
          <w:sz w:val="22"/>
          <w:szCs w:val="22"/>
        </w:rPr>
        <w:t xml:space="preserve">that was </w:t>
      </w:r>
      <w:r>
        <w:rPr>
          <w:rFonts w:ascii="AdvTT6120e2aa" w:hAnsi="AdvTT6120e2aa"/>
          <w:sz w:val="22"/>
          <w:szCs w:val="22"/>
        </w:rPr>
        <w:t xml:space="preserve">identified as a reason for the missed measures at some hospitals </w:t>
      </w:r>
      <w:r w:rsidR="00722F59">
        <w:rPr>
          <w:rFonts w:ascii="AdvTT6120e2aa" w:hAnsi="AdvTT6120e2aa"/>
          <w:sz w:val="22"/>
          <w:szCs w:val="22"/>
        </w:rPr>
        <w:t>was</w:t>
      </w:r>
      <w:r>
        <w:rPr>
          <w:rFonts w:ascii="AdvTT6120e2aa" w:hAnsi="AdvTT6120e2aa"/>
          <w:sz w:val="22"/>
          <w:szCs w:val="22"/>
        </w:rPr>
        <w:t xml:space="preserve"> related to lack of documentation of stroke care.    Lack of documentation reflect</w:t>
      </w:r>
      <w:r w:rsidR="00722F59">
        <w:rPr>
          <w:rFonts w:ascii="AdvTT6120e2aa" w:hAnsi="AdvTT6120e2aa"/>
          <w:sz w:val="22"/>
          <w:szCs w:val="22"/>
        </w:rPr>
        <w:t xml:space="preserve">s </w:t>
      </w:r>
      <w:r>
        <w:rPr>
          <w:rFonts w:ascii="AdvTT6120e2aa" w:hAnsi="AdvTT6120e2aa"/>
          <w:sz w:val="22"/>
          <w:szCs w:val="22"/>
        </w:rPr>
        <w:t xml:space="preserve">missed core measures- documentation of core measures are necessary for designated stroke centers to maintain their certification.   </w:t>
      </w:r>
    </w:p>
    <w:p w14:paraId="79A69779" w14:textId="1BE9047F" w:rsidR="00DA1ED7" w:rsidRDefault="00DA1ED7" w:rsidP="00DA1ED7">
      <w:pPr>
        <w:pStyle w:val="NormalWeb"/>
      </w:pPr>
      <w:r>
        <w:t xml:space="preserve">The need for guideline compliance for acute stroke care is an ongoing problem for all </w:t>
      </w:r>
      <w:r w:rsidR="00722F59">
        <w:t xml:space="preserve">health care </w:t>
      </w:r>
      <w:r>
        <w:t xml:space="preserve">facilities, those designated as stroke centers and those without stroke center designation.  </w:t>
      </w:r>
      <w:r w:rsidR="00722F59">
        <w:t>This study</w:t>
      </w:r>
      <w:r w:rsidR="00250E5B">
        <w:t xml:space="preserve"> recommended that hospitals implement processes to address the deficiencies in stroke guideline compliance</w:t>
      </w:r>
      <w:r w:rsidR="00722F59">
        <w:t xml:space="preserve"> and </w:t>
      </w:r>
      <w:r w:rsidR="00250E5B">
        <w:t>identified that process changes may be necessary to improve compliance on these core measures to improve stroke outcomes of care.</w:t>
      </w:r>
    </w:p>
    <w:p w14:paraId="070E04E1" w14:textId="1E735EFF" w:rsidR="00250E5B" w:rsidRDefault="00250E5B" w:rsidP="00DA1ED7">
      <w:pPr>
        <w:pStyle w:val="NormalWeb"/>
      </w:pPr>
      <w:r>
        <w:t xml:space="preserve">In 2017, a second state-wide </w:t>
      </w:r>
      <w:r w:rsidR="005C52F5">
        <w:t xml:space="preserve">stroke </w:t>
      </w:r>
      <w:r>
        <w:t>study was conducted in</w:t>
      </w:r>
      <w:r w:rsidR="00722F59">
        <w:t xml:space="preserve"> </w:t>
      </w:r>
      <w:r>
        <w:t xml:space="preserve">implementing </w:t>
      </w:r>
      <w:r w:rsidR="00722F59">
        <w:t xml:space="preserve">the </w:t>
      </w:r>
      <w:r>
        <w:t xml:space="preserve">recommendations for improving stroke core measure compliance.  </w:t>
      </w:r>
      <w:r w:rsidR="008E393D">
        <w:t>This study</w:t>
      </w:r>
      <w:r w:rsidR="00376826">
        <w:t xml:space="preserve"> identified the necessity of educating Advanced Practice Nurses (APNs) in stroke core measure</w:t>
      </w:r>
      <w:r w:rsidR="00F07784">
        <w:t xml:space="preserve"> management as well as staff nurses to monitor compliance in care management</w:t>
      </w:r>
      <w:r w:rsidR="00376826">
        <w:t xml:space="preserve">.  </w:t>
      </w:r>
      <w:r w:rsidR="00F07784">
        <w:t xml:space="preserve">Staff nurses have the ability to notify APNs for order management to assure compliance with stroke guidelines for care.  </w:t>
      </w:r>
      <w:r w:rsidR="00376826">
        <w:t>APNs are front line staff in most acute care hospitals with prescribing capabilities</w:t>
      </w:r>
      <w:r w:rsidR="008E393D">
        <w:t>; however, they may not be knowledgeable in the measures needed to manage stroke patients</w:t>
      </w:r>
      <w:r w:rsidR="00376826">
        <w:t xml:space="preserve">.  </w:t>
      </w:r>
      <w:r w:rsidR="008E393D">
        <w:t xml:space="preserve">Providing an education program highlighting the necessary measures needed would provide an advantage to our patients as well as keeping the health care facility in compliance with stroke management protocols. Utilizing this process, the attendees of a stroke specific education program reported increasing their knowledge of managing stroke patients as well as increasing their proficiency level in care processes.  </w:t>
      </w:r>
    </w:p>
    <w:p w14:paraId="3FDDF265" w14:textId="77777777" w:rsidR="00376826" w:rsidRDefault="00376826" w:rsidP="00DA1ED7">
      <w:pPr>
        <w:pStyle w:val="NormalWeb"/>
      </w:pPr>
    </w:p>
    <w:p w14:paraId="40A8F18C" w14:textId="77777777" w:rsidR="008F3BD6" w:rsidRDefault="008F3BD6">
      <w:bookmarkStart w:id="0" w:name="_GoBack"/>
      <w:bookmarkEnd w:id="0"/>
    </w:p>
    <w:sectPr w:rsidR="008F3BD6" w:rsidSect="003E10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dvTT6120e2aa">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A55904"/>
    <w:multiLevelType w:val="hybridMultilevel"/>
    <w:tmpl w:val="6090E5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BD6"/>
    <w:rsid w:val="000A34C5"/>
    <w:rsid w:val="00180465"/>
    <w:rsid w:val="00250E5B"/>
    <w:rsid w:val="00376826"/>
    <w:rsid w:val="003E102B"/>
    <w:rsid w:val="005C52F5"/>
    <w:rsid w:val="00722F59"/>
    <w:rsid w:val="008E393D"/>
    <w:rsid w:val="008F3BD6"/>
    <w:rsid w:val="00AA3234"/>
    <w:rsid w:val="00AB7A42"/>
    <w:rsid w:val="00C436EF"/>
    <w:rsid w:val="00DA1ED7"/>
    <w:rsid w:val="00F07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8AC395"/>
  <w15:chartTrackingRefBased/>
  <w15:docId w15:val="{E00C177F-7220-E748-A4E5-B3C0F3D28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3BD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86718">
      <w:bodyDiv w:val="1"/>
      <w:marLeft w:val="0"/>
      <w:marRight w:val="0"/>
      <w:marTop w:val="0"/>
      <w:marBottom w:val="0"/>
      <w:divBdr>
        <w:top w:val="none" w:sz="0" w:space="0" w:color="auto"/>
        <w:left w:val="none" w:sz="0" w:space="0" w:color="auto"/>
        <w:bottom w:val="none" w:sz="0" w:space="0" w:color="auto"/>
        <w:right w:val="none" w:sz="0" w:space="0" w:color="auto"/>
      </w:divBdr>
      <w:divsChild>
        <w:div w:id="845755919">
          <w:marLeft w:val="0"/>
          <w:marRight w:val="0"/>
          <w:marTop w:val="0"/>
          <w:marBottom w:val="0"/>
          <w:divBdr>
            <w:top w:val="none" w:sz="0" w:space="0" w:color="auto"/>
            <w:left w:val="none" w:sz="0" w:space="0" w:color="auto"/>
            <w:bottom w:val="none" w:sz="0" w:space="0" w:color="auto"/>
            <w:right w:val="none" w:sz="0" w:space="0" w:color="auto"/>
          </w:divBdr>
          <w:divsChild>
            <w:div w:id="1220366233">
              <w:marLeft w:val="0"/>
              <w:marRight w:val="0"/>
              <w:marTop w:val="0"/>
              <w:marBottom w:val="0"/>
              <w:divBdr>
                <w:top w:val="none" w:sz="0" w:space="0" w:color="auto"/>
                <w:left w:val="none" w:sz="0" w:space="0" w:color="auto"/>
                <w:bottom w:val="none" w:sz="0" w:space="0" w:color="auto"/>
                <w:right w:val="none" w:sz="0" w:space="0" w:color="auto"/>
              </w:divBdr>
              <w:divsChild>
                <w:div w:id="284120956">
                  <w:marLeft w:val="0"/>
                  <w:marRight w:val="0"/>
                  <w:marTop w:val="0"/>
                  <w:marBottom w:val="0"/>
                  <w:divBdr>
                    <w:top w:val="none" w:sz="0" w:space="0" w:color="auto"/>
                    <w:left w:val="none" w:sz="0" w:space="0" w:color="auto"/>
                    <w:bottom w:val="none" w:sz="0" w:space="0" w:color="auto"/>
                    <w:right w:val="none" w:sz="0" w:space="0" w:color="auto"/>
                  </w:divBdr>
                  <w:divsChild>
                    <w:div w:id="182959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224653">
      <w:bodyDiv w:val="1"/>
      <w:marLeft w:val="0"/>
      <w:marRight w:val="0"/>
      <w:marTop w:val="0"/>
      <w:marBottom w:val="0"/>
      <w:divBdr>
        <w:top w:val="none" w:sz="0" w:space="0" w:color="auto"/>
        <w:left w:val="none" w:sz="0" w:space="0" w:color="auto"/>
        <w:bottom w:val="none" w:sz="0" w:space="0" w:color="auto"/>
        <w:right w:val="none" w:sz="0" w:space="0" w:color="auto"/>
      </w:divBdr>
      <w:divsChild>
        <w:div w:id="1553230042">
          <w:marLeft w:val="0"/>
          <w:marRight w:val="0"/>
          <w:marTop w:val="0"/>
          <w:marBottom w:val="0"/>
          <w:divBdr>
            <w:top w:val="none" w:sz="0" w:space="0" w:color="auto"/>
            <w:left w:val="none" w:sz="0" w:space="0" w:color="auto"/>
            <w:bottom w:val="none" w:sz="0" w:space="0" w:color="auto"/>
            <w:right w:val="none" w:sz="0" w:space="0" w:color="auto"/>
          </w:divBdr>
          <w:divsChild>
            <w:div w:id="1977370464">
              <w:marLeft w:val="0"/>
              <w:marRight w:val="0"/>
              <w:marTop w:val="0"/>
              <w:marBottom w:val="0"/>
              <w:divBdr>
                <w:top w:val="none" w:sz="0" w:space="0" w:color="auto"/>
                <w:left w:val="none" w:sz="0" w:space="0" w:color="auto"/>
                <w:bottom w:val="none" w:sz="0" w:space="0" w:color="auto"/>
                <w:right w:val="none" w:sz="0" w:space="0" w:color="auto"/>
              </w:divBdr>
              <w:divsChild>
                <w:div w:id="622150036">
                  <w:marLeft w:val="0"/>
                  <w:marRight w:val="0"/>
                  <w:marTop w:val="0"/>
                  <w:marBottom w:val="0"/>
                  <w:divBdr>
                    <w:top w:val="none" w:sz="0" w:space="0" w:color="auto"/>
                    <w:left w:val="none" w:sz="0" w:space="0" w:color="auto"/>
                    <w:bottom w:val="none" w:sz="0" w:space="0" w:color="auto"/>
                    <w:right w:val="none" w:sz="0" w:space="0" w:color="auto"/>
                  </w:divBdr>
                  <w:divsChild>
                    <w:div w:id="61023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154402">
      <w:bodyDiv w:val="1"/>
      <w:marLeft w:val="0"/>
      <w:marRight w:val="0"/>
      <w:marTop w:val="0"/>
      <w:marBottom w:val="0"/>
      <w:divBdr>
        <w:top w:val="none" w:sz="0" w:space="0" w:color="auto"/>
        <w:left w:val="none" w:sz="0" w:space="0" w:color="auto"/>
        <w:bottom w:val="none" w:sz="0" w:space="0" w:color="auto"/>
        <w:right w:val="none" w:sz="0" w:space="0" w:color="auto"/>
      </w:divBdr>
      <w:divsChild>
        <w:div w:id="1521695582">
          <w:marLeft w:val="0"/>
          <w:marRight w:val="0"/>
          <w:marTop w:val="0"/>
          <w:marBottom w:val="0"/>
          <w:divBdr>
            <w:top w:val="none" w:sz="0" w:space="0" w:color="auto"/>
            <w:left w:val="none" w:sz="0" w:space="0" w:color="auto"/>
            <w:bottom w:val="none" w:sz="0" w:space="0" w:color="auto"/>
            <w:right w:val="none" w:sz="0" w:space="0" w:color="auto"/>
          </w:divBdr>
          <w:divsChild>
            <w:div w:id="1565486510">
              <w:marLeft w:val="0"/>
              <w:marRight w:val="0"/>
              <w:marTop w:val="0"/>
              <w:marBottom w:val="0"/>
              <w:divBdr>
                <w:top w:val="none" w:sz="0" w:space="0" w:color="auto"/>
                <w:left w:val="none" w:sz="0" w:space="0" w:color="auto"/>
                <w:bottom w:val="none" w:sz="0" w:space="0" w:color="auto"/>
                <w:right w:val="none" w:sz="0" w:space="0" w:color="auto"/>
              </w:divBdr>
              <w:divsChild>
                <w:div w:id="29009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026253">
      <w:bodyDiv w:val="1"/>
      <w:marLeft w:val="0"/>
      <w:marRight w:val="0"/>
      <w:marTop w:val="0"/>
      <w:marBottom w:val="0"/>
      <w:divBdr>
        <w:top w:val="none" w:sz="0" w:space="0" w:color="auto"/>
        <w:left w:val="none" w:sz="0" w:space="0" w:color="auto"/>
        <w:bottom w:val="none" w:sz="0" w:space="0" w:color="auto"/>
        <w:right w:val="none" w:sz="0" w:space="0" w:color="auto"/>
      </w:divBdr>
      <w:divsChild>
        <w:div w:id="1635140394">
          <w:marLeft w:val="0"/>
          <w:marRight w:val="0"/>
          <w:marTop w:val="0"/>
          <w:marBottom w:val="0"/>
          <w:divBdr>
            <w:top w:val="none" w:sz="0" w:space="0" w:color="auto"/>
            <w:left w:val="none" w:sz="0" w:space="0" w:color="auto"/>
            <w:bottom w:val="none" w:sz="0" w:space="0" w:color="auto"/>
            <w:right w:val="none" w:sz="0" w:space="0" w:color="auto"/>
          </w:divBdr>
          <w:divsChild>
            <w:div w:id="1566641809">
              <w:marLeft w:val="0"/>
              <w:marRight w:val="0"/>
              <w:marTop w:val="0"/>
              <w:marBottom w:val="0"/>
              <w:divBdr>
                <w:top w:val="none" w:sz="0" w:space="0" w:color="auto"/>
                <w:left w:val="none" w:sz="0" w:space="0" w:color="auto"/>
                <w:bottom w:val="none" w:sz="0" w:space="0" w:color="auto"/>
                <w:right w:val="none" w:sz="0" w:space="0" w:color="auto"/>
              </w:divBdr>
              <w:divsChild>
                <w:div w:id="557668324">
                  <w:marLeft w:val="0"/>
                  <w:marRight w:val="0"/>
                  <w:marTop w:val="0"/>
                  <w:marBottom w:val="0"/>
                  <w:divBdr>
                    <w:top w:val="none" w:sz="0" w:space="0" w:color="auto"/>
                    <w:left w:val="none" w:sz="0" w:space="0" w:color="auto"/>
                    <w:bottom w:val="none" w:sz="0" w:space="0" w:color="auto"/>
                    <w:right w:val="none" w:sz="0" w:space="0" w:color="auto"/>
                  </w:divBdr>
                  <w:divsChild>
                    <w:div w:id="1849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frangione</dc:creator>
  <cp:keywords/>
  <dc:description/>
  <cp:lastModifiedBy>erica edfort</cp:lastModifiedBy>
  <cp:revision>3</cp:revision>
  <dcterms:created xsi:type="dcterms:W3CDTF">2019-12-31T23:47:00Z</dcterms:created>
  <dcterms:modified xsi:type="dcterms:W3CDTF">2019-12-31T23:53:00Z</dcterms:modified>
</cp:coreProperties>
</file>