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6E5835" w14:textId="36AC2B12" w:rsidR="003441A0" w:rsidRPr="00934FA5" w:rsidRDefault="003441A0" w:rsidP="00934FA5">
      <w:pPr>
        <w:pStyle w:val="NoSpacing"/>
        <w:rPr>
          <w:rFonts w:ascii="Tw Cen MT" w:hAnsi="Tw Cen MT" w:cs="Times New Roman"/>
          <w:b/>
          <w:sz w:val="36"/>
          <w:szCs w:val="24"/>
        </w:rPr>
      </w:pPr>
      <w:r w:rsidRPr="00934FA5">
        <w:rPr>
          <w:rFonts w:ascii="Tw Cen MT" w:hAnsi="Tw Cen MT" w:cs="Times New Roman"/>
          <w:b/>
          <w:sz w:val="36"/>
          <w:szCs w:val="24"/>
        </w:rPr>
        <w:t>Stroke burden and associated depression among caregivers in a tertiary hospital.</w:t>
      </w:r>
    </w:p>
    <w:p w14:paraId="43B94A90" w14:textId="77777777" w:rsidR="003441A0" w:rsidRDefault="003441A0" w:rsidP="00934FA5">
      <w:pPr>
        <w:tabs>
          <w:tab w:val="left" w:pos="360"/>
        </w:tabs>
        <w:rPr>
          <w:sz w:val="20"/>
          <w:szCs w:val="20"/>
          <w:u w:val="single"/>
          <w:vertAlign w:val="superscript"/>
        </w:rPr>
      </w:pPr>
      <w:r w:rsidRPr="00F137C4">
        <w:rPr>
          <w:sz w:val="20"/>
          <w:szCs w:val="20"/>
          <w:u w:val="single"/>
        </w:rPr>
        <w:t>Principal</w:t>
      </w:r>
      <w:r w:rsidRPr="00F137C4">
        <w:rPr>
          <w:sz w:val="20"/>
          <w:szCs w:val="20"/>
          <w:u w:val="single"/>
          <w:rtl/>
        </w:rPr>
        <w:t xml:space="preserve"> </w:t>
      </w:r>
      <w:r w:rsidRPr="00F137C4">
        <w:rPr>
          <w:sz w:val="20"/>
          <w:szCs w:val="20"/>
          <w:u w:val="single"/>
        </w:rPr>
        <w:t>Investigator</w:t>
      </w:r>
      <w:r>
        <w:rPr>
          <w:sz w:val="20"/>
          <w:szCs w:val="20"/>
          <w:u w:val="single"/>
        </w:rPr>
        <w:t xml:space="preserve">: </w:t>
      </w:r>
      <w:r w:rsidRPr="00F137C4">
        <w:rPr>
          <w:sz w:val="20"/>
          <w:szCs w:val="20"/>
          <w:u w:val="single"/>
        </w:rPr>
        <w:t xml:space="preserve">Dr. </w:t>
      </w:r>
      <w:proofErr w:type="spellStart"/>
      <w:r w:rsidRPr="00F137C4">
        <w:rPr>
          <w:sz w:val="20"/>
          <w:szCs w:val="20"/>
          <w:u w:val="single"/>
        </w:rPr>
        <w:t>Naser</w:t>
      </w:r>
      <w:proofErr w:type="spellEnd"/>
      <w:r w:rsidRPr="00F137C4">
        <w:rPr>
          <w:sz w:val="20"/>
          <w:szCs w:val="20"/>
          <w:u w:val="single"/>
        </w:rPr>
        <w:t xml:space="preserve"> Alotaibi</w:t>
      </w:r>
      <w:r>
        <w:rPr>
          <w:sz w:val="20"/>
          <w:szCs w:val="20"/>
          <w:u w:val="single"/>
          <w:vertAlign w:val="superscript"/>
        </w:rPr>
        <w:t>1</w:t>
      </w:r>
    </w:p>
    <w:p w14:paraId="366E559F" w14:textId="5762D667" w:rsidR="003441A0" w:rsidRPr="00744F23" w:rsidRDefault="003441A0" w:rsidP="00934FA5">
      <w:pPr>
        <w:tabs>
          <w:tab w:val="left" w:pos="360"/>
        </w:tabs>
        <w:rPr>
          <w:sz w:val="20"/>
          <w:szCs w:val="20"/>
        </w:rPr>
      </w:pPr>
      <w:r w:rsidRPr="00F137C4">
        <w:rPr>
          <w:sz w:val="20"/>
          <w:szCs w:val="20"/>
          <w:u w:val="single"/>
        </w:rPr>
        <w:t>Sub</w:t>
      </w:r>
      <w:r w:rsidRPr="00F137C4">
        <w:rPr>
          <w:sz w:val="20"/>
          <w:szCs w:val="20"/>
          <w:u w:val="single"/>
          <w:rtl/>
        </w:rPr>
        <w:t>-</w:t>
      </w:r>
      <w:r w:rsidRPr="00F137C4">
        <w:rPr>
          <w:sz w:val="20"/>
          <w:szCs w:val="20"/>
          <w:u w:val="single"/>
        </w:rPr>
        <w:t>Investigator(s)</w:t>
      </w:r>
      <w:r>
        <w:rPr>
          <w:sz w:val="20"/>
          <w:szCs w:val="20"/>
          <w:u w:val="single"/>
        </w:rPr>
        <w:t xml:space="preserve">: Huda Al </w:t>
      </w:r>
      <w:proofErr w:type="spellStart"/>
      <w:r>
        <w:rPr>
          <w:sz w:val="20"/>
          <w:szCs w:val="20"/>
          <w:u w:val="single"/>
        </w:rPr>
        <w:t>Rwebah</w:t>
      </w:r>
      <w:proofErr w:type="spellEnd"/>
      <w:r>
        <w:rPr>
          <w:sz w:val="20"/>
          <w:szCs w:val="20"/>
        </w:rPr>
        <w:t xml:space="preserve"> </w:t>
      </w:r>
      <w:r>
        <w:rPr>
          <w:sz w:val="20"/>
          <w:szCs w:val="20"/>
          <w:vertAlign w:val="superscript"/>
        </w:rPr>
        <w:t xml:space="preserve">2, </w:t>
      </w:r>
      <w:r w:rsidRPr="00F137C4">
        <w:rPr>
          <w:sz w:val="20"/>
          <w:szCs w:val="20"/>
          <w:u w:val="single"/>
        </w:rPr>
        <w:t>Lama Al Saud</w:t>
      </w:r>
      <w:r>
        <w:rPr>
          <w:sz w:val="20"/>
          <w:szCs w:val="20"/>
          <w:u w:val="single"/>
        </w:rPr>
        <w:t xml:space="preserve"> </w:t>
      </w:r>
      <w:r w:rsidR="00EF0C70">
        <w:rPr>
          <w:sz w:val="20"/>
          <w:szCs w:val="20"/>
          <w:vertAlign w:val="superscript"/>
        </w:rPr>
        <w:t>2</w:t>
      </w:r>
      <w:r>
        <w:rPr>
          <w:sz w:val="20"/>
          <w:szCs w:val="20"/>
          <w:u w:val="single"/>
        </w:rPr>
        <w:t xml:space="preserve">, </w:t>
      </w:r>
      <w:r w:rsidRPr="00F137C4">
        <w:rPr>
          <w:sz w:val="20"/>
          <w:szCs w:val="20"/>
          <w:u w:val="single"/>
        </w:rPr>
        <w:t>Haifa Al Issa</w:t>
      </w:r>
      <w:r>
        <w:rPr>
          <w:sz w:val="20"/>
          <w:szCs w:val="20"/>
          <w:u w:val="single"/>
        </w:rPr>
        <w:t xml:space="preserve"> </w:t>
      </w:r>
      <w:r w:rsidR="00EF0C70">
        <w:rPr>
          <w:sz w:val="20"/>
          <w:szCs w:val="20"/>
          <w:vertAlign w:val="superscript"/>
        </w:rPr>
        <w:t>2</w:t>
      </w:r>
      <w:r>
        <w:rPr>
          <w:sz w:val="20"/>
          <w:szCs w:val="20"/>
          <w:u w:val="single"/>
        </w:rPr>
        <w:t xml:space="preserve">, </w:t>
      </w:r>
      <w:r w:rsidRPr="00F137C4">
        <w:rPr>
          <w:sz w:val="20"/>
          <w:szCs w:val="20"/>
          <w:u w:val="single"/>
        </w:rPr>
        <w:t>Sarah Al Salman</w:t>
      </w:r>
      <w:r>
        <w:rPr>
          <w:sz w:val="20"/>
          <w:szCs w:val="20"/>
          <w:u w:val="single"/>
        </w:rPr>
        <w:t xml:space="preserve"> </w:t>
      </w:r>
      <w:r w:rsidR="00EF0C70">
        <w:rPr>
          <w:sz w:val="20"/>
          <w:szCs w:val="20"/>
          <w:vertAlign w:val="superscript"/>
        </w:rPr>
        <w:t>2</w:t>
      </w:r>
      <w:r w:rsidR="00744F23">
        <w:rPr>
          <w:sz w:val="20"/>
          <w:szCs w:val="20"/>
        </w:rPr>
        <w:t xml:space="preserve">, </w:t>
      </w:r>
      <w:proofErr w:type="spellStart"/>
      <w:r w:rsidR="00744F23" w:rsidRPr="00744F23">
        <w:rPr>
          <w:sz w:val="20"/>
          <w:szCs w:val="20"/>
          <w:u w:val="single"/>
        </w:rPr>
        <w:t>Arwa</w:t>
      </w:r>
      <w:proofErr w:type="spellEnd"/>
      <w:r w:rsidR="00744F23" w:rsidRPr="00744F23">
        <w:rPr>
          <w:sz w:val="20"/>
          <w:szCs w:val="20"/>
          <w:u w:val="single"/>
        </w:rPr>
        <w:t xml:space="preserve"> </w:t>
      </w:r>
      <w:proofErr w:type="spellStart"/>
      <w:r w:rsidR="00744F23" w:rsidRPr="00744F23">
        <w:rPr>
          <w:sz w:val="20"/>
          <w:szCs w:val="20"/>
          <w:u w:val="single"/>
        </w:rPr>
        <w:t>Alhamed</w:t>
      </w:r>
      <w:proofErr w:type="spellEnd"/>
      <w:r w:rsidR="00744F23">
        <w:rPr>
          <w:sz w:val="20"/>
          <w:szCs w:val="20"/>
        </w:rPr>
        <w:t xml:space="preserve"> </w:t>
      </w:r>
      <w:r w:rsidR="00744F23" w:rsidRPr="00744F23">
        <w:rPr>
          <w:sz w:val="20"/>
          <w:szCs w:val="20"/>
          <w:vertAlign w:val="superscript"/>
        </w:rPr>
        <w:t>3</w:t>
      </w:r>
    </w:p>
    <w:p w14:paraId="0140216A" w14:textId="77777777" w:rsidR="00EF0C70" w:rsidRDefault="00EF0C70" w:rsidP="00934FA5">
      <w:pPr>
        <w:tabs>
          <w:tab w:val="left" w:pos="360"/>
        </w:tabs>
        <w:rPr>
          <w:sz w:val="20"/>
          <w:szCs w:val="20"/>
          <w:vertAlign w:val="superscript"/>
        </w:rPr>
      </w:pPr>
    </w:p>
    <w:p w14:paraId="269A5183" w14:textId="0ECEB0E7" w:rsidR="00EF0C70" w:rsidRDefault="00EF0C70" w:rsidP="00EF0C70">
      <w:pPr>
        <w:tabs>
          <w:tab w:val="left" w:pos="360"/>
        </w:tabs>
        <w:rPr>
          <w:sz w:val="20"/>
          <w:szCs w:val="20"/>
          <w:vertAlign w:val="superscript"/>
        </w:rPr>
      </w:pPr>
      <w:r>
        <w:rPr>
          <w:sz w:val="20"/>
          <w:szCs w:val="20"/>
          <w:vertAlign w:val="superscript"/>
        </w:rPr>
        <w:t>1</w:t>
      </w:r>
      <w:r w:rsidRPr="00F137C4">
        <w:rPr>
          <w:rFonts w:ascii="Myriad Pro" w:hAnsi="Myriad Pro"/>
          <w:b/>
          <w:bCs/>
          <w:sz w:val="18"/>
          <w:szCs w:val="18"/>
        </w:rPr>
        <w:t xml:space="preserve"> </w:t>
      </w:r>
      <w:r w:rsidR="004232AA">
        <w:rPr>
          <w:sz w:val="20"/>
          <w:szCs w:val="20"/>
        </w:rPr>
        <w:t>Consultant Neurologist.</w:t>
      </w:r>
      <w:r w:rsidRPr="00F137C4">
        <w:rPr>
          <w:bCs/>
        </w:rPr>
        <w:t xml:space="preserve"> </w:t>
      </w:r>
      <w:r w:rsidRPr="00F137C4">
        <w:rPr>
          <w:bCs/>
          <w:sz w:val="20"/>
          <w:szCs w:val="20"/>
        </w:rPr>
        <w:t xml:space="preserve">King </w:t>
      </w:r>
      <w:proofErr w:type="spellStart"/>
      <w:r w:rsidRPr="00F137C4">
        <w:rPr>
          <w:bCs/>
          <w:sz w:val="20"/>
          <w:szCs w:val="20"/>
        </w:rPr>
        <w:t>Abdulaziz</w:t>
      </w:r>
      <w:proofErr w:type="spellEnd"/>
      <w:r w:rsidRPr="00F137C4">
        <w:rPr>
          <w:bCs/>
          <w:sz w:val="20"/>
          <w:szCs w:val="20"/>
        </w:rPr>
        <w:t xml:space="preserve"> Medical City (KAMC)</w:t>
      </w:r>
      <w:r>
        <w:rPr>
          <w:sz w:val="20"/>
          <w:szCs w:val="20"/>
        </w:rPr>
        <w:t>, Riyadh, Saudi Arabia</w:t>
      </w:r>
    </w:p>
    <w:p w14:paraId="6A387EF4" w14:textId="0A090BAD" w:rsidR="00AE3E37" w:rsidRDefault="00EF0C70" w:rsidP="00EF0C70">
      <w:pPr>
        <w:tabs>
          <w:tab w:val="left" w:pos="360"/>
        </w:tabs>
        <w:rPr>
          <w:sz w:val="20"/>
          <w:szCs w:val="20"/>
        </w:rPr>
      </w:pPr>
      <w:r>
        <w:rPr>
          <w:sz w:val="20"/>
          <w:szCs w:val="20"/>
          <w:vertAlign w:val="superscript"/>
        </w:rPr>
        <w:t xml:space="preserve">2 </w:t>
      </w:r>
      <w:r>
        <w:rPr>
          <w:sz w:val="20"/>
          <w:szCs w:val="20"/>
        </w:rPr>
        <w:t xml:space="preserve">Medical </w:t>
      </w:r>
      <w:r w:rsidR="008239CD">
        <w:rPr>
          <w:sz w:val="20"/>
          <w:szCs w:val="20"/>
        </w:rPr>
        <w:t>students</w:t>
      </w:r>
      <w:r w:rsidR="004232AA">
        <w:rPr>
          <w:sz w:val="20"/>
          <w:szCs w:val="20"/>
        </w:rPr>
        <w:t>.</w:t>
      </w:r>
      <w:r>
        <w:rPr>
          <w:sz w:val="20"/>
          <w:szCs w:val="20"/>
        </w:rPr>
        <w:t xml:space="preserve"> King Saud bin </w:t>
      </w:r>
      <w:proofErr w:type="spellStart"/>
      <w:r>
        <w:rPr>
          <w:sz w:val="20"/>
          <w:szCs w:val="20"/>
        </w:rPr>
        <w:t>Abdulaziz</w:t>
      </w:r>
      <w:proofErr w:type="spellEnd"/>
      <w:r>
        <w:rPr>
          <w:sz w:val="20"/>
          <w:szCs w:val="20"/>
        </w:rPr>
        <w:t xml:space="preserve"> University for Health Sciences, Riyadh,</w:t>
      </w:r>
      <w:r w:rsidRPr="00E856C9">
        <w:rPr>
          <w:sz w:val="20"/>
          <w:szCs w:val="20"/>
        </w:rPr>
        <w:t xml:space="preserve"> </w:t>
      </w:r>
      <w:r>
        <w:rPr>
          <w:sz w:val="20"/>
          <w:szCs w:val="20"/>
        </w:rPr>
        <w:t>Saudi Arabia</w:t>
      </w:r>
    </w:p>
    <w:p w14:paraId="05C8144D" w14:textId="789B337E" w:rsidR="00744F23" w:rsidRPr="008239CD" w:rsidRDefault="008239CD" w:rsidP="00EF0C70">
      <w:pPr>
        <w:tabs>
          <w:tab w:val="left" w:pos="360"/>
        </w:tabs>
        <w:rPr>
          <w:sz w:val="20"/>
          <w:szCs w:val="20"/>
        </w:rPr>
      </w:pPr>
      <w:r w:rsidRPr="008239CD">
        <w:rPr>
          <w:sz w:val="20"/>
          <w:szCs w:val="20"/>
          <w:vertAlign w:val="superscript"/>
        </w:rPr>
        <w:t>3</w:t>
      </w:r>
      <w:r>
        <w:rPr>
          <w:sz w:val="20"/>
          <w:szCs w:val="20"/>
        </w:rPr>
        <w:t xml:space="preserve"> </w:t>
      </w:r>
      <w:r w:rsidRPr="008239CD">
        <w:rPr>
          <w:sz w:val="20"/>
          <w:szCs w:val="20"/>
        </w:rPr>
        <w:t>Acting nurse manager (</w:t>
      </w:r>
      <w:r w:rsidR="00744F23">
        <w:rPr>
          <w:sz w:val="20"/>
          <w:szCs w:val="20"/>
        </w:rPr>
        <w:t>SN1</w:t>
      </w:r>
      <w:r>
        <w:rPr>
          <w:sz w:val="20"/>
          <w:szCs w:val="20"/>
        </w:rPr>
        <w:t>)</w:t>
      </w:r>
      <w:r w:rsidR="004232AA">
        <w:rPr>
          <w:sz w:val="20"/>
          <w:szCs w:val="20"/>
        </w:rPr>
        <w:t xml:space="preserve">. King </w:t>
      </w:r>
      <w:proofErr w:type="spellStart"/>
      <w:r w:rsidR="004232AA">
        <w:rPr>
          <w:sz w:val="20"/>
          <w:szCs w:val="20"/>
        </w:rPr>
        <w:t>Abdulaziz</w:t>
      </w:r>
      <w:proofErr w:type="spellEnd"/>
      <w:r w:rsidR="004232AA">
        <w:rPr>
          <w:sz w:val="20"/>
          <w:szCs w:val="20"/>
        </w:rPr>
        <w:t xml:space="preserve"> Medical City, National Guard Health Affairs, Riyadh, Saudi Arabia</w:t>
      </w:r>
    </w:p>
    <w:p w14:paraId="146B4264" w14:textId="77777777" w:rsidR="00AE3E37" w:rsidRDefault="00AE3E37">
      <w:pPr>
        <w:pStyle w:val="BodyText"/>
        <w:spacing w:before="3"/>
        <w:rPr>
          <w:rFonts w:ascii="Arial"/>
          <w:sz w:val="21"/>
        </w:rPr>
      </w:pPr>
    </w:p>
    <w:p w14:paraId="71DEB17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bookmarkStart w:id="0" w:name="_GoBack"/>
      <w:bookmarkEnd w:id="0"/>
    </w:p>
    <w:p w14:paraId="074A4852" w14:textId="7451CC0C" w:rsidR="00AE3E37" w:rsidRPr="00934FA5" w:rsidRDefault="003441A0" w:rsidP="00EF0C70">
      <w:pPr>
        <w:pStyle w:val="Heading3"/>
        <w:spacing w:before="147" w:line="276" w:lineRule="auto"/>
        <w:jc w:val="both"/>
        <w:rPr>
          <w:rFonts w:ascii="Tw Cen MT" w:hAnsi="Tw Cen MT"/>
          <w:sz w:val="24"/>
          <w:szCs w:val="24"/>
        </w:rPr>
      </w:pPr>
      <w:r w:rsidRPr="00934FA5">
        <w:rPr>
          <w:rFonts w:ascii="Tw Cen MT" w:hAnsi="Tw Cen MT"/>
          <w:noProof/>
          <w:sz w:val="24"/>
          <w:szCs w:val="24"/>
        </w:rPr>
        <w:lastRenderedPageBreak/>
        <w:drawing>
          <wp:anchor distT="0" distB="0" distL="114300" distR="114300" simplePos="0" relativeHeight="251658240" behindDoc="0" locked="0" layoutInCell="1" allowOverlap="1" wp14:anchorId="45E614B0" wp14:editId="572C7B8D">
            <wp:simplePos x="0" y="0"/>
            <wp:positionH relativeFrom="column">
              <wp:posOffset>3552190</wp:posOffset>
            </wp:positionH>
            <wp:positionV relativeFrom="paragraph">
              <wp:posOffset>314960</wp:posOffset>
            </wp:positionV>
            <wp:extent cx="3165475" cy="2992755"/>
            <wp:effectExtent l="0" t="0" r="9525"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165475" cy="2992755"/>
                    </a:xfrm>
                    <a:prstGeom prst="rect">
                      <a:avLst/>
                    </a:prstGeom>
                  </pic:spPr>
                </pic:pic>
              </a:graphicData>
            </a:graphic>
            <wp14:sizeRelH relativeFrom="page">
              <wp14:pctWidth>0</wp14:pctWidth>
            </wp14:sizeRelH>
            <wp14:sizeRelV relativeFrom="page">
              <wp14:pctHeight>0</wp14:pctHeight>
            </wp14:sizeRelV>
          </wp:anchor>
        </w:drawing>
      </w:r>
      <w:r w:rsidR="00A9710C" w:rsidRPr="00934FA5">
        <w:rPr>
          <w:rFonts w:ascii="Tw Cen MT" w:hAnsi="Tw Cen MT"/>
          <w:color w:val="BF5A14"/>
          <w:sz w:val="24"/>
          <w:szCs w:val="24"/>
        </w:rPr>
        <w:t>Abstract</w:t>
      </w:r>
      <w:r w:rsidRPr="00934FA5">
        <w:rPr>
          <w:rFonts w:ascii="Tw Cen MT" w:hAnsi="Tw Cen MT"/>
          <w:color w:val="BF5A14"/>
          <w:sz w:val="24"/>
          <w:szCs w:val="24"/>
        </w:rPr>
        <w:t xml:space="preserve"> (300-</w:t>
      </w:r>
      <w:r w:rsidR="00404E5B" w:rsidRPr="00934FA5">
        <w:rPr>
          <w:rFonts w:ascii="Tw Cen MT" w:hAnsi="Tw Cen MT"/>
          <w:color w:val="BF5A14"/>
          <w:sz w:val="24"/>
          <w:szCs w:val="24"/>
        </w:rPr>
        <w:t>word limit)</w:t>
      </w:r>
    </w:p>
    <w:p w14:paraId="47C52677" w14:textId="06BBAEC7" w:rsidR="00702CAD" w:rsidRPr="00934FA5" w:rsidRDefault="00A9710C" w:rsidP="00EF0C70">
      <w:pPr>
        <w:spacing w:line="276" w:lineRule="auto"/>
        <w:jc w:val="both"/>
        <w:rPr>
          <w:rFonts w:cs="Times New Roman"/>
          <w:sz w:val="24"/>
          <w:szCs w:val="24"/>
        </w:rPr>
      </w:pPr>
      <w:r w:rsidRPr="00DE61C4">
        <w:rPr>
          <w:rFonts w:cs="Times New Roman"/>
          <w:b/>
          <w:color w:val="000000" w:themeColor="text1"/>
          <w:sz w:val="24"/>
          <w:szCs w:val="24"/>
          <w:u w:val="single"/>
        </w:rPr>
        <w:t>Statement of the Problem:</w:t>
      </w:r>
      <w:r w:rsidRPr="00EF0C70">
        <w:rPr>
          <w:rFonts w:cs="Times New Roman"/>
          <w:color w:val="000000" w:themeColor="text1"/>
          <w:sz w:val="24"/>
          <w:szCs w:val="24"/>
        </w:rPr>
        <w:t xml:space="preserve"> </w:t>
      </w:r>
      <w:r w:rsidR="00702CAD" w:rsidRPr="00EF0C70">
        <w:rPr>
          <w:rFonts w:cs="Times New Roman"/>
          <w:bCs/>
          <w:color w:val="000000" w:themeColor="text1"/>
          <w:sz w:val="24"/>
          <w:szCs w:val="24"/>
        </w:rPr>
        <w:t xml:space="preserve">Stroke </w:t>
      </w:r>
      <w:r w:rsidR="00702CAD" w:rsidRPr="00934FA5">
        <w:rPr>
          <w:rFonts w:cs="Times New Roman"/>
          <w:bCs/>
          <w:sz w:val="24"/>
          <w:szCs w:val="24"/>
        </w:rPr>
        <w:t>caregiver burden is becoming a renowned universal issue</w:t>
      </w:r>
      <w:r w:rsidR="00702CAD" w:rsidRPr="00934FA5">
        <w:rPr>
          <w:rFonts w:cs="Times New Roman"/>
          <w:sz w:val="24"/>
          <w:szCs w:val="24"/>
        </w:rPr>
        <w:t xml:space="preserve">. Several studies were done globally to investigate the burden of stroke among caregivers, but the gulf region generally and Saudi Arabia specifically had little or no share of these studies. </w:t>
      </w:r>
    </w:p>
    <w:p w14:paraId="231FFD5B" w14:textId="10467CF6" w:rsidR="00702CAD" w:rsidRPr="00934FA5" w:rsidRDefault="00A9710C" w:rsidP="00DE61C4">
      <w:pPr>
        <w:tabs>
          <w:tab w:val="left" w:pos="360"/>
        </w:tabs>
        <w:spacing w:line="276" w:lineRule="auto"/>
        <w:rPr>
          <w:rFonts w:cs="Times New Roman"/>
          <w:sz w:val="24"/>
          <w:szCs w:val="24"/>
        </w:rPr>
      </w:pPr>
      <w:r w:rsidRPr="00DE61C4">
        <w:rPr>
          <w:rFonts w:cs="Times New Roman"/>
          <w:b/>
          <w:color w:val="000000" w:themeColor="text1"/>
          <w:sz w:val="24"/>
          <w:szCs w:val="24"/>
          <w:u w:val="single"/>
        </w:rPr>
        <w:t>The purpose of this study</w:t>
      </w:r>
      <w:r w:rsidRPr="00EF0C70">
        <w:rPr>
          <w:rFonts w:cs="Times New Roman"/>
          <w:color w:val="000000" w:themeColor="text1"/>
          <w:sz w:val="24"/>
          <w:szCs w:val="24"/>
        </w:rPr>
        <w:t xml:space="preserve"> </w:t>
      </w:r>
      <w:r w:rsidR="00702CAD" w:rsidRPr="00EF0C70">
        <w:rPr>
          <w:rFonts w:cs="Times New Roman"/>
          <w:color w:val="000000" w:themeColor="text1"/>
          <w:sz w:val="24"/>
          <w:szCs w:val="24"/>
        </w:rPr>
        <w:t xml:space="preserve">is to investigate </w:t>
      </w:r>
      <w:r w:rsidR="00702CAD" w:rsidRPr="00934FA5">
        <w:rPr>
          <w:rFonts w:cs="Times New Roman"/>
          <w:sz w:val="24"/>
          <w:szCs w:val="24"/>
        </w:rPr>
        <w:t>the prevalence of depression and strain among stroke caregivers and to determine factors related to increased depression and strain levels.</w:t>
      </w:r>
      <w:r w:rsidR="00DE61C4">
        <w:rPr>
          <w:rFonts w:cs="Times New Roman"/>
          <w:sz w:val="24"/>
          <w:szCs w:val="24"/>
        </w:rPr>
        <w:t xml:space="preserve"> </w:t>
      </w:r>
      <w:r w:rsidRPr="00DE61C4">
        <w:rPr>
          <w:rFonts w:cs="Times New Roman"/>
          <w:b/>
          <w:color w:val="000000" w:themeColor="text1"/>
          <w:sz w:val="24"/>
          <w:szCs w:val="24"/>
          <w:u w:val="single"/>
        </w:rPr>
        <w:t>Methodolog</w:t>
      </w:r>
      <w:r w:rsidR="008756E6" w:rsidRPr="00DE61C4">
        <w:rPr>
          <w:rFonts w:cs="Times New Roman"/>
          <w:b/>
          <w:color w:val="000000" w:themeColor="text1"/>
          <w:sz w:val="24"/>
          <w:szCs w:val="24"/>
          <w:u w:val="single"/>
        </w:rPr>
        <w:t>y &amp; Theoretical Orientation:</w:t>
      </w:r>
      <w:r w:rsidR="008756E6" w:rsidRPr="00DE61C4">
        <w:rPr>
          <w:rFonts w:cs="Times New Roman"/>
          <w:color w:val="000000" w:themeColor="text1"/>
          <w:sz w:val="24"/>
          <w:szCs w:val="24"/>
        </w:rPr>
        <w:t xml:space="preserve"> </w:t>
      </w:r>
      <w:r w:rsidR="00702CAD" w:rsidRPr="00DE61C4">
        <w:rPr>
          <w:rFonts w:cs="Times New Roman"/>
          <w:color w:val="000000" w:themeColor="text1"/>
          <w:sz w:val="24"/>
          <w:szCs w:val="24"/>
        </w:rPr>
        <w:t xml:space="preserve">A </w:t>
      </w:r>
      <w:r w:rsidR="00702CAD" w:rsidRPr="00934FA5">
        <w:rPr>
          <w:rFonts w:cs="Times New Roman"/>
          <w:sz w:val="24"/>
          <w:szCs w:val="24"/>
        </w:rPr>
        <w:t>cross-sectional design was used with a convenience sample of 137 subjects. The Patient health questionnaire (PHQ-9)” and the Caregiver Strain Index were used to identify caregiver depression and burden, respectively. Multinomial Logistic regression analysis identified the influence of independent variables on caregiver depression and caregiver burden.</w:t>
      </w:r>
      <w:r w:rsidRPr="004232AA">
        <w:rPr>
          <w:rFonts w:cs="Times New Roman"/>
          <w:b/>
          <w:color w:val="000000" w:themeColor="text1"/>
          <w:sz w:val="24"/>
          <w:szCs w:val="24"/>
        </w:rPr>
        <w:t xml:space="preserve"> </w:t>
      </w:r>
      <w:r w:rsidRPr="00DE61C4">
        <w:rPr>
          <w:rFonts w:cs="Times New Roman"/>
          <w:b/>
          <w:color w:val="000000" w:themeColor="text1"/>
          <w:sz w:val="24"/>
          <w:szCs w:val="24"/>
          <w:u w:val="single"/>
        </w:rPr>
        <w:t>Findings</w:t>
      </w:r>
      <w:r w:rsidR="00DE61C4">
        <w:rPr>
          <w:rFonts w:cs="Times New Roman"/>
          <w:b/>
          <w:color w:val="000000" w:themeColor="text1"/>
          <w:sz w:val="24"/>
          <w:szCs w:val="24"/>
          <w:u w:val="single"/>
        </w:rPr>
        <w:t>:</w:t>
      </w:r>
      <w:r w:rsidR="00DE61C4" w:rsidRPr="00DE61C4">
        <w:rPr>
          <w:rFonts w:cs="Times New Roman"/>
          <w:b/>
          <w:color w:val="000000" w:themeColor="text1"/>
          <w:sz w:val="24"/>
          <w:szCs w:val="24"/>
        </w:rPr>
        <w:t xml:space="preserve"> </w:t>
      </w:r>
      <w:r w:rsidR="00702CAD" w:rsidRPr="00934FA5">
        <w:rPr>
          <w:rFonts w:cs="Times New Roman"/>
          <w:sz w:val="24"/>
          <w:szCs w:val="24"/>
        </w:rPr>
        <w:t>Caregivers had high scores of both depression and burden indices. Greater levels of depression and strain were associated with caring for dependent females with hemorrhagic type of stroke. Caregiver’s gender, satisfaction with income, and receiving help in caring for patient were related to caregiver depression. Those who were females, not satisfied with income, and did not receive help in caring for patients had significantly higher levels of depression and strain.</w:t>
      </w:r>
      <w:r w:rsidR="00DE61C4">
        <w:rPr>
          <w:rFonts w:cs="Times New Roman"/>
          <w:sz w:val="24"/>
          <w:szCs w:val="24"/>
        </w:rPr>
        <w:t xml:space="preserve"> </w:t>
      </w:r>
      <w:r w:rsidRPr="00DE61C4">
        <w:rPr>
          <w:rFonts w:cs="Times New Roman"/>
          <w:b/>
          <w:color w:val="000000" w:themeColor="text1"/>
          <w:sz w:val="24"/>
          <w:szCs w:val="24"/>
          <w:u w:val="single"/>
        </w:rPr>
        <w:t>Conclusion &amp; Significance:</w:t>
      </w:r>
      <w:r w:rsidRPr="00DE61C4">
        <w:rPr>
          <w:rFonts w:cs="Times New Roman"/>
          <w:color w:val="000000" w:themeColor="text1"/>
          <w:sz w:val="24"/>
          <w:szCs w:val="24"/>
        </w:rPr>
        <w:t xml:space="preserve"> </w:t>
      </w:r>
      <w:r w:rsidR="00702CAD" w:rsidRPr="00934FA5">
        <w:rPr>
          <w:rFonts w:cs="Times New Roman"/>
          <w:sz w:val="24"/>
          <w:szCs w:val="24"/>
        </w:rPr>
        <w:t xml:space="preserve">The study indicated significant strain and depression levels among caregivers of stroke patients. </w:t>
      </w:r>
      <w:r w:rsidR="00702CAD" w:rsidRPr="00DE61C4">
        <w:rPr>
          <w:rFonts w:cs="Times New Roman"/>
          <w:b/>
          <w:color w:val="000000" w:themeColor="text1"/>
          <w:sz w:val="24"/>
          <w:szCs w:val="24"/>
          <w:u w:val="single"/>
        </w:rPr>
        <w:t>Recommendations:</w:t>
      </w:r>
      <w:r w:rsidR="00702CAD" w:rsidRPr="00DE61C4">
        <w:rPr>
          <w:rFonts w:cs="Times New Roman"/>
          <w:color w:val="000000" w:themeColor="text1"/>
          <w:sz w:val="24"/>
          <w:szCs w:val="24"/>
        </w:rPr>
        <w:t xml:space="preserve"> </w:t>
      </w:r>
      <w:r w:rsidR="00702CAD" w:rsidRPr="00934FA5">
        <w:rPr>
          <w:rFonts w:cs="Times New Roman"/>
          <w:sz w:val="24"/>
          <w:szCs w:val="24"/>
        </w:rPr>
        <w:t>Awareness should be spread and further research should be conducted about strategies which may help in decreasing burden and depression among caregiver. These strategies may include educational and counselling programs in addition to financial support programs.</w:t>
      </w:r>
    </w:p>
    <w:p w14:paraId="1D473E90" w14:textId="77777777" w:rsidR="00AE3E37" w:rsidRPr="00934FA5" w:rsidRDefault="00AE3E37">
      <w:pPr>
        <w:pStyle w:val="BodyText"/>
        <w:spacing w:before="90" w:line="280" w:lineRule="auto"/>
        <w:ind w:left="100"/>
        <w:jc w:val="both"/>
        <w:rPr>
          <w:sz w:val="24"/>
          <w:szCs w:val="24"/>
        </w:rPr>
      </w:pPr>
    </w:p>
    <w:p w14:paraId="5137DE1F" w14:textId="77777777" w:rsidR="00AE3E37" w:rsidRPr="00934FA5" w:rsidRDefault="00A9710C">
      <w:pPr>
        <w:pStyle w:val="Heading3"/>
        <w:spacing w:before="74"/>
        <w:rPr>
          <w:rFonts w:ascii="Tw Cen MT" w:hAnsi="Tw Cen MT"/>
          <w:sz w:val="24"/>
          <w:szCs w:val="24"/>
        </w:rPr>
      </w:pPr>
      <w:r w:rsidRPr="00934FA5">
        <w:rPr>
          <w:rFonts w:ascii="Tw Cen MT" w:hAnsi="Tw Cen MT"/>
          <w:b w:val="0"/>
          <w:sz w:val="24"/>
          <w:szCs w:val="24"/>
        </w:rPr>
        <w:br w:type="column"/>
      </w:r>
      <w:r w:rsidRPr="00934FA5">
        <w:rPr>
          <w:rFonts w:ascii="Tw Cen MT" w:hAnsi="Tw Cen MT"/>
          <w:color w:val="BF5A14"/>
          <w:sz w:val="24"/>
          <w:szCs w:val="24"/>
        </w:rPr>
        <w:lastRenderedPageBreak/>
        <w:t>Image</w:t>
      </w:r>
    </w:p>
    <w:p w14:paraId="675133DC" w14:textId="21E39D68" w:rsidR="00AE3E37" w:rsidRPr="00934FA5" w:rsidRDefault="00AE3E37">
      <w:pPr>
        <w:pStyle w:val="BodyText"/>
        <w:spacing w:before="2"/>
        <w:rPr>
          <w:b/>
          <w:sz w:val="24"/>
          <w:szCs w:val="24"/>
        </w:rPr>
      </w:pPr>
    </w:p>
    <w:p w14:paraId="313F6EA4" w14:textId="77777777" w:rsidR="005973B9" w:rsidRPr="00934FA5" w:rsidRDefault="005973B9" w:rsidP="005973B9">
      <w:pPr>
        <w:spacing w:line="204" w:lineRule="exact"/>
        <w:rPr>
          <w:b/>
          <w:sz w:val="24"/>
          <w:szCs w:val="24"/>
        </w:rPr>
      </w:pPr>
      <w:r w:rsidRPr="00934FA5">
        <w:rPr>
          <w:b/>
          <w:color w:val="BF5A14"/>
          <w:sz w:val="24"/>
          <w:szCs w:val="24"/>
        </w:rPr>
        <w:br/>
        <w:t>Recent Publications (minimum 5)</w:t>
      </w:r>
    </w:p>
    <w:p w14:paraId="123EA744" w14:textId="77777777" w:rsidR="003441A0" w:rsidRPr="00934FA5" w:rsidRDefault="003441A0" w:rsidP="00EF0C70">
      <w:pPr>
        <w:pStyle w:val="ListParagraph"/>
        <w:numPr>
          <w:ilvl w:val="0"/>
          <w:numId w:val="3"/>
        </w:numPr>
        <w:tabs>
          <w:tab w:val="left" w:pos="384"/>
        </w:tabs>
        <w:spacing w:line="240" w:lineRule="auto"/>
        <w:ind w:right="137" w:hanging="283"/>
        <w:rPr>
          <w:rFonts w:ascii="Tw Cen MT" w:eastAsia="Tw Cen MT" w:hAnsi="Tw Cen MT" w:cs="Times New Roman"/>
          <w:sz w:val="24"/>
          <w:szCs w:val="24"/>
        </w:rPr>
      </w:pPr>
      <w:proofErr w:type="spellStart"/>
      <w:r w:rsidRPr="00934FA5">
        <w:rPr>
          <w:rFonts w:ascii="Tw Cen MT" w:eastAsia="Tw Cen MT" w:hAnsi="Tw Cen MT" w:cs="Times New Roman"/>
          <w:sz w:val="24"/>
          <w:szCs w:val="24"/>
        </w:rPr>
        <w:t>Kamel</w:t>
      </w:r>
      <w:proofErr w:type="spellEnd"/>
      <w:r w:rsidRPr="00934FA5">
        <w:rPr>
          <w:rFonts w:ascii="Tw Cen MT" w:eastAsia="Tw Cen MT" w:hAnsi="Tw Cen MT" w:cs="Times New Roman"/>
          <w:sz w:val="24"/>
          <w:szCs w:val="24"/>
        </w:rPr>
        <w:t xml:space="preserve"> AA, Bond AE, </w:t>
      </w:r>
      <w:proofErr w:type="spellStart"/>
      <w:r w:rsidRPr="00934FA5">
        <w:rPr>
          <w:rFonts w:ascii="Tw Cen MT" w:eastAsia="Tw Cen MT" w:hAnsi="Tw Cen MT" w:cs="Times New Roman"/>
          <w:sz w:val="24"/>
          <w:szCs w:val="24"/>
        </w:rPr>
        <w:t>Froelicher</w:t>
      </w:r>
      <w:proofErr w:type="spellEnd"/>
      <w:r w:rsidRPr="00934FA5">
        <w:rPr>
          <w:rFonts w:ascii="Tw Cen MT" w:eastAsia="Tw Cen MT" w:hAnsi="Tw Cen MT" w:cs="Times New Roman"/>
          <w:sz w:val="24"/>
          <w:szCs w:val="24"/>
        </w:rPr>
        <w:t xml:space="preserve"> E. Depression and Caregiver Burden Experienced by Caregivers of Jordanian Patients with Stroke. International Journal of Nursing Practice 2012; 18: 147-154.</w:t>
      </w:r>
    </w:p>
    <w:p w14:paraId="4FFC81A4" w14:textId="77777777" w:rsidR="003441A0" w:rsidRPr="00934FA5" w:rsidRDefault="003441A0" w:rsidP="00EF0C70">
      <w:pPr>
        <w:pStyle w:val="ListParagraph"/>
        <w:numPr>
          <w:ilvl w:val="0"/>
          <w:numId w:val="3"/>
        </w:numPr>
        <w:tabs>
          <w:tab w:val="left" w:pos="384"/>
        </w:tabs>
        <w:spacing w:line="240" w:lineRule="auto"/>
        <w:ind w:right="138" w:hanging="283"/>
        <w:rPr>
          <w:rFonts w:ascii="Tw Cen MT" w:eastAsia="Tw Cen MT" w:hAnsi="Tw Cen MT" w:cs="Times New Roman"/>
          <w:sz w:val="24"/>
          <w:szCs w:val="24"/>
        </w:rPr>
      </w:pPr>
      <w:r w:rsidRPr="00934FA5">
        <w:rPr>
          <w:rFonts w:ascii="Tw Cen MT" w:eastAsia="Tw Cen MT" w:hAnsi="Tw Cen MT" w:cs="Times New Roman"/>
          <w:sz w:val="24"/>
          <w:szCs w:val="24"/>
        </w:rPr>
        <w:t>Morimoto T, Schreiner AS, Asano H. Caregiver Burden and Health-Related Quality of Life Among Japanese Stroke Caregivers. Age and Aging 2003; 32(2): 218-223.</w:t>
      </w:r>
    </w:p>
    <w:p w14:paraId="6D550D20" w14:textId="6E895D1F" w:rsidR="003441A0" w:rsidRPr="00934FA5" w:rsidRDefault="003441A0" w:rsidP="00EF0C70">
      <w:pPr>
        <w:pStyle w:val="ListParagraph"/>
        <w:numPr>
          <w:ilvl w:val="0"/>
          <w:numId w:val="3"/>
        </w:numPr>
        <w:tabs>
          <w:tab w:val="left" w:pos="384"/>
        </w:tabs>
        <w:spacing w:before="92" w:line="240" w:lineRule="auto"/>
        <w:ind w:hanging="283"/>
        <w:rPr>
          <w:rFonts w:ascii="Tw Cen MT" w:eastAsia="Tw Cen MT" w:hAnsi="Tw Cen MT" w:cs="Times New Roman"/>
          <w:sz w:val="24"/>
          <w:szCs w:val="24"/>
        </w:rPr>
      </w:pPr>
      <w:r w:rsidRPr="00934FA5">
        <w:rPr>
          <w:rFonts w:ascii="Tw Cen MT" w:eastAsia="Tw Cen MT" w:hAnsi="Tw Cen MT" w:cs="Times New Roman"/>
          <w:sz w:val="24"/>
          <w:szCs w:val="24"/>
        </w:rPr>
        <w:t>World Health Organization. The Top 10 Causes of Death. http://www.who.int/mediacentre/factsheets/fs310/en/ (accessed 14 September 2014).</w:t>
      </w:r>
    </w:p>
    <w:p w14:paraId="72F17667" w14:textId="77777777" w:rsidR="003441A0" w:rsidRPr="00934FA5" w:rsidRDefault="003441A0" w:rsidP="00EF0C70">
      <w:pPr>
        <w:pStyle w:val="NoSpacing"/>
        <w:numPr>
          <w:ilvl w:val="0"/>
          <w:numId w:val="3"/>
        </w:numPr>
        <w:rPr>
          <w:rFonts w:ascii="Tw Cen MT" w:eastAsia="Tw Cen MT" w:hAnsi="Tw Cen MT" w:cs="Times New Roman"/>
          <w:sz w:val="24"/>
          <w:szCs w:val="24"/>
        </w:rPr>
      </w:pPr>
      <w:proofErr w:type="spellStart"/>
      <w:r w:rsidRPr="00934FA5">
        <w:rPr>
          <w:rFonts w:ascii="Tw Cen MT" w:eastAsia="Tw Cen MT" w:hAnsi="Tw Cen MT" w:cs="Times New Roman"/>
          <w:sz w:val="24"/>
          <w:szCs w:val="24"/>
        </w:rPr>
        <w:t>McCullagh</w:t>
      </w:r>
      <w:proofErr w:type="spellEnd"/>
      <w:r w:rsidRPr="00934FA5">
        <w:rPr>
          <w:rFonts w:ascii="Tw Cen MT" w:eastAsia="Tw Cen MT" w:hAnsi="Tw Cen MT" w:cs="Times New Roman"/>
          <w:sz w:val="24"/>
          <w:szCs w:val="24"/>
        </w:rPr>
        <w:t xml:space="preserve"> E, </w:t>
      </w:r>
      <w:proofErr w:type="spellStart"/>
      <w:r w:rsidRPr="00934FA5">
        <w:rPr>
          <w:rFonts w:ascii="Tw Cen MT" w:eastAsia="Tw Cen MT" w:hAnsi="Tw Cen MT" w:cs="Times New Roman"/>
          <w:sz w:val="24"/>
          <w:szCs w:val="24"/>
        </w:rPr>
        <w:t>Brigstocke</w:t>
      </w:r>
      <w:proofErr w:type="spellEnd"/>
      <w:r w:rsidRPr="00934FA5">
        <w:rPr>
          <w:rFonts w:ascii="Tw Cen MT" w:eastAsia="Tw Cen MT" w:hAnsi="Tw Cen MT" w:cs="Times New Roman"/>
          <w:sz w:val="24"/>
          <w:szCs w:val="24"/>
        </w:rPr>
        <w:t xml:space="preserve"> G, Donaldson N, </w:t>
      </w:r>
      <w:proofErr w:type="spellStart"/>
      <w:r w:rsidRPr="00934FA5">
        <w:rPr>
          <w:rFonts w:ascii="Tw Cen MT" w:eastAsia="Tw Cen MT" w:hAnsi="Tw Cen MT" w:cs="Times New Roman"/>
          <w:sz w:val="24"/>
          <w:szCs w:val="24"/>
        </w:rPr>
        <w:t>Kalra</w:t>
      </w:r>
      <w:proofErr w:type="spellEnd"/>
      <w:r w:rsidRPr="00934FA5">
        <w:rPr>
          <w:rFonts w:ascii="Tw Cen MT" w:eastAsia="Tw Cen MT" w:hAnsi="Tw Cen MT" w:cs="Times New Roman"/>
          <w:sz w:val="24"/>
          <w:szCs w:val="24"/>
        </w:rPr>
        <w:t xml:space="preserve"> L. Determinants of Caregiving Burden and Quality of Life in Caregivers of Stroke Patients. Journal of the American Heart Association 2005; 36: 2181-2186.</w:t>
      </w:r>
    </w:p>
    <w:p w14:paraId="2AE7DFF3" w14:textId="6318C89D" w:rsidR="00AE3E37" w:rsidRPr="008239CD" w:rsidRDefault="005973B9" w:rsidP="008239CD">
      <w:pPr>
        <w:pStyle w:val="BodyText"/>
        <w:spacing w:before="85"/>
        <w:ind w:left="383" w:right="138" w:hanging="284"/>
        <w:jc w:val="both"/>
        <w:rPr>
          <w:rFonts w:cs="Times New Roman"/>
          <w:sz w:val="24"/>
          <w:szCs w:val="24"/>
        </w:rPr>
      </w:pPr>
      <w:r w:rsidRPr="00934FA5">
        <w:rPr>
          <w:rFonts w:cs="Times New Roman"/>
          <w:sz w:val="24"/>
          <w:szCs w:val="24"/>
        </w:rPr>
        <w:t xml:space="preserve">5. </w:t>
      </w:r>
      <w:proofErr w:type="spellStart"/>
      <w:r w:rsidR="003441A0" w:rsidRPr="00934FA5">
        <w:rPr>
          <w:rFonts w:cs="Times New Roman"/>
          <w:sz w:val="24"/>
          <w:szCs w:val="24"/>
        </w:rPr>
        <w:t>Koohestani</w:t>
      </w:r>
      <w:proofErr w:type="spellEnd"/>
      <w:r w:rsidR="003441A0" w:rsidRPr="00934FA5">
        <w:rPr>
          <w:rFonts w:cs="Times New Roman"/>
          <w:sz w:val="24"/>
          <w:szCs w:val="24"/>
        </w:rPr>
        <w:t xml:space="preserve"> HR, </w:t>
      </w:r>
      <w:proofErr w:type="spellStart"/>
      <w:r w:rsidR="003441A0" w:rsidRPr="00934FA5">
        <w:rPr>
          <w:rFonts w:cs="Times New Roman"/>
          <w:sz w:val="24"/>
          <w:szCs w:val="24"/>
        </w:rPr>
        <w:t>Baghcheghi</w:t>
      </w:r>
      <w:proofErr w:type="spellEnd"/>
      <w:r w:rsidR="003441A0" w:rsidRPr="00934FA5">
        <w:rPr>
          <w:rFonts w:cs="Times New Roman"/>
          <w:sz w:val="24"/>
          <w:szCs w:val="24"/>
        </w:rPr>
        <w:t xml:space="preserve"> N. The Prevalence of Depression among Caregivers of Stroke Survivors and Related Factors in Arak. Iranian Journal of Epidemiology 2012; 8(3): 66-72.</w:t>
      </w:r>
    </w:p>
    <w:p w14:paraId="1C873C08" w14:textId="79D9E359" w:rsidR="00AE3E37" w:rsidRPr="003441A0" w:rsidRDefault="008239CD">
      <w:pPr>
        <w:spacing w:line="200" w:lineRule="exact"/>
        <w:jc w:val="both"/>
        <w:rPr>
          <w:rFonts w:ascii="Calibri" w:hAnsi="Calibri"/>
          <w:sz w:val="24"/>
          <w:szCs w:val="24"/>
        </w:rPr>
        <w:sectPr w:rsidR="00AE3E37" w:rsidRPr="003441A0">
          <w:type w:val="continuous"/>
          <w:pgSz w:w="11910" w:h="16840"/>
          <w:pgMar w:top="1740" w:right="600" w:bottom="840" w:left="620" w:header="720" w:footer="720" w:gutter="0"/>
          <w:cols w:num="2" w:space="720" w:equalWidth="0">
            <w:col w:w="5214" w:space="138"/>
            <w:col w:w="5338"/>
          </w:cols>
        </w:sectPr>
      </w:pPr>
      <w:r>
        <w:rPr>
          <w:rFonts w:ascii="Calibri" w:hAnsi="Calibri"/>
          <w:sz w:val="24"/>
          <w:szCs w:val="24"/>
        </w:rPr>
        <w:t xml:space="preserve"> </w:t>
      </w:r>
    </w:p>
    <w:p w14:paraId="0B16AEB7" w14:textId="4A844ACC" w:rsidR="00AE3E37" w:rsidRDefault="008239CD">
      <w:pPr>
        <w:pStyle w:val="BodyText"/>
        <w:rPr>
          <w:rFonts w:ascii="Calibri"/>
          <w:sz w:val="20"/>
        </w:rPr>
      </w:pPr>
      <w:r>
        <w:rPr>
          <w:rFonts w:ascii="Calibri"/>
          <w:noProof/>
          <w:sz w:val="4"/>
        </w:rPr>
        <w:lastRenderedPageBreak/>
        <mc:AlternateContent>
          <mc:Choice Requires="wpg">
            <w:drawing>
              <wp:inline distT="0" distB="0" distL="0" distR="0" wp14:anchorId="503660FB" wp14:editId="5133541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D47FF9" id="Group_x0020_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_x0020_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039519D" w14:textId="1CA03E57" w:rsidR="00AE3E37" w:rsidRDefault="00AE3E37">
      <w:pPr>
        <w:pStyle w:val="BodyText"/>
        <w:spacing w:line="40" w:lineRule="exact"/>
        <w:ind w:left="2202"/>
        <w:rPr>
          <w:rFonts w:ascii="Calibri"/>
          <w:sz w:val="4"/>
        </w:rPr>
      </w:pPr>
    </w:p>
    <w:p w14:paraId="608CB8E5" w14:textId="48D50B7F" w:rsidR="00934FA5" w:rsidRPr="00EF0C70" w:rsidRDefault="008756E6" w:rsidP="00EF0C70">
      <w:pPr>
        <w:spacing w:before="92"/>
        <w:ind w:right="4234"/>
        <w:rPr>
          <w:rFonts w:ascii="Arial"/>
        </w:rPr>
      </w:pPr>
      <w:r>
        <w:rPr>
          <w:noProof/>
        </w:rPr>
        <w:t xml:space="preserve">              </w:t>
      </w:r>
      <w:r w:rsidR="0005284F" w:rsidRPr="0005284F">
        <w:rPr>
          <w:noProof/>
        </w:rPr>
        <w:drawing>
          <wp:inline distT="0" distB="0" distL="0" distR="0" wp14:anchorId="23C280B9" wp14:editId="22264B0B">
            <wp:extent cx="1380893" cy="2071267"/>
            <wp:effectExtent l="0" t="0" r="0" b="120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80893" cy="2071267"/>
                    </a:xfrm>
                    <a:prstGeom prst="rect">
                      <a:avLst/>
                    </a:prstGeom>
                  </pic:spPr>
                </pic:pic>
              </a:graphicData>
            </a:graphic>
          </wp:inline>
        </w:drawing>
      </w:r>
      <w:r w:rsidR="00DF2F02">
        <w:rPr>
          <w:noProof/>
        </w:rPr>
        <w:t xml:space="preserve"> </w:t>
      </w:r>
      <w:r w:rsidR="008239CD">
        <w:rPr>
          <w:noProof/>
        </w:rPr>
        <w:t xml:space="preserve"> </w:t>
      </w:r>
      <w:r w:rsidR="00A9710C">
        <w:rPr>
          <w:rFonts w:ascii="Arial"/>
          <w:color w:val="BF5A14"/>
        </w:rPr>
        <w:t>Biography</w:t>
      </w:r>
      <w:r w:rsidR="00DE61C4">
        <w:rPr>
          <w:rFonts w:ascii="Arial"/>
          <w:color w:val="BF5A14"/>
        </w:rPr>
        <w:t xml:space="preserve"> (150-</w:t>
      </w:r>
      <w:r w:rsidR="00404E5B">
        <w:rPr>
          <w:rFonts w:ascii="Arial"/>
          <w:color w:val="BF5A14"/>
        </w:rPr>
        <w:t>word limit)</w:t>
      </w:r>
      <w:r w:rsidR="008239CD">
        <w:rPr>
          <w:rFonts w:ascii="Arial"/>
          <w:color w:val="BF5A14"/>
        </w:rPr>
        <w:t>:</w:t>
      </w:r>
    </w:p>
    <w:p w14:paraId="56A247C4" w14:textId="1F247C26" w:rsidR="00EF0C70" w:rsidRPr="00DE61C4" w:rsidRDefault="00EF0C70" w:rsidP="00DE61C4">
      <w:pPr>
        <w:spacing w:before="41"/>
        <w:ind w:left="213" w:right="231"/>
        <w:jc w:val="both"/>
        <w:rPr>
          <w:sz w:val="24"/>
          <w:szCs w:val="20"/>
        </w:rPr>
      </w:pPr>
    </w:p>
    <w:p w14:paraId="6C34E783" w14:textId="28B001C3" w:rsidR="00EF0C70" w:rsidRPr="00DE61C4" w:rsidRDefault="00EF0C70" w:rsidP="0005284F">
      <w:pPr>
        <w:spacing w:before="41"/>
        <w:ind w:left="720" w:right="231"/>
        <w:jc w:val="both"/>
        <w:rPr>
          <w:sz w:val="24"/>
          <w:szCs w:val="20"/>
        </w:rPr>
      </w:pPr>
      <w:r w:rsidRPr="00DE61C4">
        <w:rPr>
          <w:b/>
          <w:sz w:val="24"/>
          <w:szCs w:val="20"/>
        </w:rPr>
        <w:t xml:space="preserve">Haifa </w:t>
      </w:r>
      <w:r w:rsidR="0033569E">
        <w:rPr>
          <w:b/>
          <w:sz w:val="24"/>
          <w:szCs w:val="20"/>
        </w:rPr>
        <w:t xml:space="preserve">Adnan </w:t>
      </w:r>
      <w:r w:rsidRPr="00DE61C4">
        <w:rPr>
          <w:b/>
          <w:sz w:val="24"/>
          <w:szCs w:val="20"/>
        </w:rPr>
        <w:t>Al Issa (Presenter):</w:t>
      </w:r>
      <w:r w:rsidRPr="00DE61C4">
        <w:rPr>
          <w:sz w:val="24"/>
          <w:szCs w:val="20"/>
        </w:rPr>
        <w:t xml:space="preserve"> </w:t>
      </w:r>
      <w:r w:rsidR="0033569E">
        <w:rPr>
          <w:sz w:val="24"/>
          <w:szCs w:val="20"/>
        </w:rPr>
        <w:t>Haifa is a s</w:t>
      </w:r>
      <w:r w:rsidRPr="00DE61C4">
        <w:rPr>
          <w:sz w:val="24"/>
          <w:szCs w:val="20"/>
        </w:rPr>
        <w:t xml:space="preserve">enior medical student at </w:t>
      </w:r>
      <w:r w:rsidR="00DE61C4" w:rsidRPr="00DE61C4">
        <w:rPr>
          <w:sz w:val="24"/>
          <w:szCs w:val="20"/>
        </w:rPr>
        <w:t xml:space="preserve">King Saud bin </w:t>
      </w:r>
      <w:proofErr w:type="spellStart"/>
      <w:r w:rsidR="00DE61C4" w:rsidRPr="00DE61C4">
        <w:rPr>
          <w:sz w:val="24"/>
          <w:szCs w:val="20"/>
        </w:rPr>
        <w:t>Abdulaziz</w:t>
      </w:r>
      <w:proofErr w:type="spellEnd"/>
      <w:r w:rsidR="00DE61C4" w:rsidRPr="00DE61C4">
        <w:rPr>
          <w:sz w:val="24"/>
          <w:szCs w:val="20"/>
        </w:rPr>
        <w:t xml:space="preserve"> University for Health Sciences (KSAUHS)</w:t>
      </w:r>
      <w:r w:rsidRPr="00DE61C4">
        <w:rPr>
          <w:sz w:val="24"/>
          <w:szCs w:val="20"/>
        </w:rPr>
        <w:t xml:space="preserve"> with a keen interest in neurology. </w:t>
      </w:r>
      <w:r w:rsidR="00744F23">
        <w:rPr>
          <w:sz w:val="24"/>
          <w:szCs w:val="20"/>
        </w:rPr>
        <w:t>She finds her passion</w:t>
      </w:r>
      <w:r w:rsidRPr="00DE61C4">
        <w:rPr>
          <w:sz w:val="24"/>
          <w:szCs w:val="20"/>
        </w:rPr>
        <w:t xml:space="preserve"> </w:t>
      </w:r>
      <w:r w:rsidR="00744F23">
        <w:rPr>
          <w:sz w:val="24"/>
          <w:szCs w:val="20"/>
        </w:rPr>
        <w:t>in</w:t>
      </w:r>
      <w:r w:rsidRPr="00DE61C4">
        <w:rPr>
          <w:sz w:val="24"/>
          <w:szCs w:val="20"/>
        </w:rPr>
        <w:t xml:space="preserve"> providing a better comprehensive healthcare and optimizing patient outcome. </w:t>
      </w:r>
      <w:r w:rsidR="00744F23">
        <w:rPr>
          <w:sz w:val="24"/>
          <w:szCs w:val="20"/>
        </w:rPr>
        <w:t>Her dedication to patients is expressed through her curricular and extracurricular activity. She participated in a number of community-oriented events, awareness campaigns, and patient support groups for stroke, multiple sclerosis, epilepsy, and Alzheimer’s disease. She is working on research projects with neurology department at NGHA</w:t>
      </w:r>
    </w:p>
    <w:p w14:paraId="7C581649" w14:textId="77777777" w:rsidR="00EF0C70" w:rsidRPr="00EF0C70" w:rsidRDefault="00A9710C">
      <w:pPr>
        <w:spacing w:before="62"/>
        <w:ind w:left="4217" w:right="4235"/>
        <w:jc w:val="center"/>
        <w:rPr>
          <w:rFonts w:ascii="Arial"/>
          <w:sz w:val="14"/>
        </w:rPr>
      </w:pPr>
      <w:r>
        <w:rPr>
          <w:rFonts w:ascii="Arial"/>
          <w:sz w:val="14"/>
        </w:rPr>
        <w:t xml:space="preserve">Email: </w:t>
      </w:r>
      <w:r w:rsidR="00EF0C70">
        <w:rPr>
          <w:rFonts w:ascii="Arial"/>
          <w:sz w:val="14"/>
        </w:rPr>
        <w:fldChar w:fldCharType="begin"/>
      </w:r>
      <w:r w:rsidR="00EF0C70">
        <w:rPr>
          <w:rFonts w:ascii="Arial"/>
          <w:sz w:val="14"/>
        </w:rPr>
        <w:instrText xml:space="preserve"> HYPERLINK "mailto:</w:instrText>
      </w:r>
      <w:r w:rsidR="00EF0C70" w:rsidRPr="00EF0C70">
        <w:rPr>
          <w:rFonts w:ascii="Arial"/>
          <w:sz w:val="14"/>
        </w:rPr>
        <w:instrText>Haifaalissa@gmail.com</w:instrText>
      </w:r>
    </w:p>
    <w:p w14:paraId="5A5BDD7D" w14:textId="77777777" w:rsidR="00EF0C70" w:rsidRPr="00F31C2B" w:rsidRDefault="00EF0C70">
      <w:pPr>
        <w:spacing w:before="62"/>
        <w:ind w:left="4217" w:right="4235"/>
        <w:jc w:val="center"/>
        <w:rPr>
          <w:rStyle w:val="Hyperlink"/>
          <w:rFonts w:ascii="Arial"/>
          <w:sz w:val="14"/>
        </w:rPr>
      </w:pPr>
      <w:r>
        <w:rPr>
          <w:rFonts w:ascii="Arial"/>
          <w:sz w:val="14"/>
        </w:rPr>
        <w:instrText xml:space="preserve">" </w:instrText>
      </w:r>
      <w:r>
        <w:rPr>
          <w:rFonts w:ascii="Arial"/>
          <w:sz w:val="14"/>
        </w:rPr>
        <w:fldChar w:fldCharType="separate"/>
      </w:r>
      <w:r w:rsidRPr="00F31C2B">
        <w:rPr>
          <w:rStyle w:val="Hyperlink"/>
          <w:rFonts w:ascii="Arial"/>
          <w:sz w:val="14"/>
        </w:rPr>
        <w:t>Haifaalissa@gmail.com</w:t>
      </w:r>
    </w:p>
    <w:p w14:paraId="38183403" w14:textId="114CDEB4" w:rsidR="00AE3E37" w:rsidRDefault="00EF0C70">
      <w:pPr>
        <w:spacing w:before="62"/>
        <w:ind w:left="4217" w:right="4235"/>
        <w:jc w:val="center"/>
        <w:rPr>
          <w:rFonts w:ascii="Arial"/>
          <w:sz w:val="14"/>
        </w:rPr>
      </w:pPr>
      <w:r>
        <w:rPr>
          <w:rFonts w:ascii="Arial"/>
          <w:sz w:val="14"/>
        </w:rPr>
        <w:fldChar w:fldCharType="end"/>
      </w:r>
    </w:p>
    <w:p w14:paraId="1CBAB742" w14:textId="15B08D16" w:rsidR="00AE3E37" w:rsidRPr="008239CD" w:rsidRDefault="00292ED9" w:rsidP="008239CD">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D9838BB" wp14:editId="53C549E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2151B25" w14:textId="77777777" w:rsidR="00AE3E37" w:rsidRDefault="00AE3E37">
      <w:pPr>
        <w:pStyle w:val="BodyText"/>
        <w:rPr>
          <w:rFonts w:ascii="Arial"/>
          <w:sz w:val="20"/>
        </w:rPr>
      </w:pPr>
    </w:p>
    <w:p w14:paraId="3EBF2ED0" w14:textId="77777777" w:rsidR="00AE3E37" w:rsidRDefault="00AE3E37">
      <w:pPr>
        <w:pStyle w:val="BodyText"/>
        <w:spacing w:before="7"/>
        <w:rPr>
          <w:rFonts w:ascii="Arial"/>
          <w:sz w:val="29"/>
        </w:rPr>
      </w:pPr>
    </w:p>
    <w:p w14:paraId="4773A945" w14:textId="1629F7EC" w:rsidR="00AE3E37" w:rsidRPr="00B21A57" w:rsidRDefault="00AE3E37">
      <w:pPr>
        <w:spacing w:before="39"/>
        <w:ind w:left="100"/>
        <w:rPr>
          <w:rFonts w:ascii="Minion Pro"/>
          <w:b/>
          <w:sz w:val="20"/>
        </w:rPr>
      </w:pPr>
    </w:p>
    <w:p w14:paraId="3B318F6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756A23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1177CA" w14:textId="77777777" w:rsidR="008D0FA0" w:rsidRDefault="008D0FA0">
      <w:r>
        <w:separator/>
      </w:r>
    </w:p>
  </w:endnote>
  <w:endnote w:type="continuationSeparator" w:id="0">
    <w:p w14:paraId="59D6C3C6" w14:textId="77777777" w:rsidR="008D0FA0" w:rsidRDefault="008D0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46EAE" w14:textId="49F84DFA" w:rsidR="00AE3E37" w:rsidRDefault="00AE3E37">
    <w:pPr>
      <w:pStyle w:val="BodyText"/>
      <w:spacing w:line="14" w:lineRule="auto"/>
      <w:rPr>
        <w:sz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815F3E" w14:textId="77777777" w:rsidR="008D0FA0" w:rsidRDefault="008D0FA0">
      <w:r>
        <w:separator/>
      </w:r>
    </w:p>
  </w:footnote>
  <w:footnote w:type="continuationSeparator" w:id="0">
    <w:p w14:paraId="2248B710" w14:textId="77777777" w:rsidR="008D0FA0" w:rsidRDefault="008D0FA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594954" w14:textId="7BB86370" w:rsidR="00AE3E37" w:rsidRDefault="00AE3E37">
    <w:pPr>
      <w:pStyle w:val="BodyText"/>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13F6"/>
    <w:rsid w:val="0005284F"/>
    <w:rsid w:val="000E2911"/>
    <w:rsid w:val="001263DF"/>
    <w:rsid w:val="002455EC"/>
    <w:rsid w:val="00292ED9"/>
    <w:rsid w:val="0033569E"/>
    <w:rsid w:val="003441A0"/>
    <w:rsid w:val="00404E5B"/>
    <w:rsid w:val="00414F7B"/>
    <w:rsid w:val="004232AA"/>
    <w:rsid w:val="004355DC"/>
    <w:rsid w:val="004749B4"/>
    <w:rsid w:val="00494130"/>
    <w:rsid w:val="004F2D80"/>
    <w:rsid w:val="004F3523"/>
    <w:rsid w:val="005973B9"/>
    <w:rsid w:val="005B3A56"/>
    <w:rsid w:val="006060CE"/>
    <w:rsid w:val="0063497F"/>
    <w:rsid w:val="00702CAD"/>
    <w:rsid w:val="00744F23"/>
    <w:rsid w:val="008239CD"/>
    <w:rsid w:val="00873DF0"/>
    <w:rsid w:val="008756E6"/>
    <w:rsid w:val="008A08B6"/>
    <w:rsid w:val="008B38AB"/>
    <w:rsid w:val="008D0FA0"/>
    <w:rsid w:val="008F54F3"/>
    <w:rsid w:val="00934FA5"/>
    <w:rsid w:val="009B2D44"/>
    <w:rsid w:val="00A07E82"/>
    <w:rsid w:val="00A9710C"/>
    <w:rsid w:val="00AE3E37"/>
    <w:rsid w:val="00B17FC2"/>
    <w:rsid w:val="00B21A57"/>
    <w:rsid w:val="00C33602"/>
    <w:rsid w:val="00CD6F55"/>
    <w:rsid w:val="00DE3104"/>
    <w:rsid w:val="00DE61C4"/>
    <w:rsid w:val="00DF2F02"/>
    <w:rsid w:val="00E26B10"/>
    <w:rsid w:val="00EF0C7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4BAC6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link w:val="NoSpacingChar"/>
    <w:uiPriority w:val="1"/>
    <w:qFormat/>
    <w:rsid w:val="003441A0"/>
    <w:pPr>
      <w:widowControl/>
    </w:pPr>
    <w:rPr>
      <w:rFonts w:ascii="Calibri" w:eastAsia="Times New Roman" w:hAnsi="Calibri" w:cs="Arial"/>
    </w:rPr>
  </w:style>
  <w:style w:type="character" w:customStyle="1" w:styleId="NoSpacingChar">
    <w:name w:val="No Spacing Char"/>
    <w:link w:val="NoSpacing"/>
    <w:uiPriority w:val="1"/>
    <w:rsid w:val="003441A0"/>
    <w:rPr>
      <w:rFonts w:ascii="Calibri" w:eastAsia="Times New Rom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tiff"/><Relationship Id="rId10"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587</Words>
  <Characters>3352</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Haifa Adnan Mohammad Al Issa</cp:lastModifiedBy>
  <cp:revision>3</cp:revision>
  <dcterms:created xsi:type="dcterms:W3CDTF">2017-04-10T16:19:00Z</dcterms:created>
  <dcterms:modified xsi:type="dcterms:W3CDTF">2017-04-10T16:31:00Z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