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4C56" w:rsidRPr="00434C56" w:rsidRDefault="00434C56" w:rsidP="00434C56">
      <w:pPr>
        <w:spacing w:line="360" w:lineRule="auto"/>
        <w:rPr>
          <w:rFonts w:ascii="Times New Roman" w:hAnsi="Times New Roman" w:cs="Times New Roman"/>
          <w:b/>
          <w:bCs/>
          <w:lang w:val="en-GB"/>
        </w:rPr>
      </w:pPr>
      <w:r w:rsidRPr="00434C56">
        <w:rPr>
          <w:rFonts w:ascii="Times New Roman" w:hAnsi="Times New Roman" w:cs="Times New Roman"/>
          <w:b/>
          <w:bCs/>
          <w:lang w:val="en-GB" w:bidi="th-TH"/>
        </w:rPr>
        <w:t xml:space="preserve">Creatine monohydrate supplementation for 10 weeks has a potential to improve learning and memory </w:t>
      </w:r>
      <w:r w:rsidRPr="00434C56">
        <w:rPr>
          <w:rFonts w:ascii="Times New Roman" w:hAnsi="Times New Roman" w:cs="Times New Roman"/>
          <w:b/>
          <w:bCs/>
        </w:rPr>
        <w:t>in female albino</w:t>
      </w:r>
      <w:r w:rsidRPr="00434C56">
        <w:rPr>
          <w:rFonts w:ascii="Times New Roman" w:hAnsi="Times New Roman" w:cs="Times New Roman"/>
          <w:b/>
          <w:bCs/>
          <w:lang w:val="en-GB" w:bidi="th-TH"/>
        </w:rPr>
        <w:t xml:space="preserve"> mice</w:t>
      </w:r>
      <w:r w:rsidRPr="00434C56">
        <w:rPr>
          <w:rFonts w:ascii="Times New Roman" w:hAnsi="Times New Roman" w:cs="Times New Roman"/>
          <w:b/>
          <w:bCs/>
          <w:lang w:val="en-GB"/>
        </w:rPr>
        <w:t xml:space="preserve"> </w:t>
      </w:r>
      <w:r w:rsidRPr="00434C56">
        <w:rPr>
          <w:rFonts w:ascii="Times New Roman" w:hAnsi="Times New Roman" w:cs="Times New Roman"/>
          <w:b/>
          <w:bCs/>
          <w:lang w:val="en-GB" w:bidi="th-TH"/>
        </w:rPr>
        <w:t xml:space="preserve">following </w:t>
      </w:r>
      <w:r w:rsidRPr="00434C56">
        <w:rPr>
          <w:rFonts w:ascii="Times New Roman" w:hAnsi="Times New Roman" w:cs="Times New Roman"/>
          <w:b/>
          <w:bCs/>
          <w:lang w:val="en-GB"/>
        </w:rPr>
        <w:t>neonatal hypoxia ischemia encephalopathy</w:t>
      </w:r>
      <w:r w:rsidRPr="00434C56">
        <w:rPr>
          <w:rFonts w:ascii="Times New Roman" w:hAnsi="Times New Roman" w:cs="Times New Roman"/>
          <w:b/>
          <w:bCs/>
        </w:rPr>
        <w:t xml:space="preserve"> </w:t>
      </w:r>
    </w:p>
    <w:p w:rsidR="00434C56" w:rsidRPr="00434C56" w:rsidRDefault="00434C56" w:rsidP="00434C56">
      <w:pPr>
        <w:spacing w:line="360" w:lineRule="auto"/>
        <w:rPr>
          <w:rFonts w:ascii="Times New Roman" w:hAnsi="Times New Roman" w:cs="Times New Roman"/>
          <w:b/>
          <w:bCs/>
          <w:lang w:val="en-GB"/>
        </w:rPr>
      </w:pPr>
    </w:p>
    <w:p w:rsidR="00434C56" w:rsidRPr="00434C56" w:rsidRDefault="00434C56" w:rsidP="00434C56">
      <w:pPr>
        <w:spacing w:line="360" w:lineRule="auto"/>
        <w:rPr>
          <w:rFonts w:ascii="Times New Roman" w:hAnsi="Times New Roman" w:cs="Times New Roman"/>
          <w:b/>
          <w:bCs/>
          <w:lang w:val="en-GB"/>
        </w:rPr>
      </w:pPr>
      <w:r w:rsidRPr="00434C56">
        <w:rPr>
          <w:rFonts w:ascii="Times New Roman" w:hAnsi="Times New Roman" w:cs="Times New Roman"/>
          <w:b/>
          <w:bCs/>
          <w:lang w:val="en-GB"/>
        </w:rPr>
        <w:t>Razia Allah Yar</w:t>
      </w:r>
      <w:r w:rsidRPr="00434C56">
        <w:rPr>
          <w:rFonts w:ascii="Times New Roman" w:hAnsi="Times New Roman" w:cs="Times New Roman"/>
          <w:b/>
          <w:bCs/>
          <w:vertAlign w:val="superscript"/>
          <w:lang w:val="en-GB"/>
        </w:rPr>
        <w:t>1, #</w:t>
      </w:r>
      <w:r w:rsidRPr="00434C56">
        <w:rPr>
          <w:rFonts w:ascii="Times New Roman" w:hAnsi="Times New Roman" w:cs="Times New Roman"/>
          <w:b/>
          <w:bCs/>
          <w:lang w:val="en-GB"/>
        </w:rPr>
        <w:t>, Atif Akbar</w:t>
      </w:r>
      <w:r w:rsidRPr="00434C56">
        <w:rPr>
          <w:rFonts w:ascii="Times New Roman" w:hAnsi="Times New Roman" w:cs="Times New Roman"/>
          <w:b/>
          <w:bCs/>
          <w:vertAlign w:val="superscript"/>
          <w:lang w:val="en-GB"/>
        </w:rPr>
        <w:t>2, #</w:t>
      </w:r>
      <w:r w:rsidRPr="00434C56">
        <w:rPr>
          <w:rFonts w:ascii="Times New Roman" w:hAnsi="Times New Roman" w:cs="Times New Roman"/>
          <w:b/>
          <w:bCs/>
          <w:lang w:val="en-GB"/>
        </w:rPr>
        <w:t xml:space="preserve"> and Furhan Iqbal </w:t>
      </w:r>
      <w:r w:rsidRPr="00434C56">
        <w:rPr>
          <w:rFonts w:ascii="Times New Roman" w:hAnsi="Times New Roman" w:cs="Times New Roman"/>
          <w:b/>
          <w:bCs/>
          <w:vertAlign w:val="superscript"/>
          <w:lang w:val="en-GB"/>
        </w:rPr>
        <w:t>1</w:t>
      </w:r>
    </w:p>
    <w:p w:rsidR="00434C56" w:rsidRPr="00434C56" w:rsidRDefault="00434C56" w:rsidP="00434C56">
      <w:pPr>
        <w:spacing w:line="360" w:lineRule="auto"/>
        <w:rPr>
          <w:rFonts w:ascii="Times New Roman" w:hAnsi="Times New Roman" w:cs="Times New Roman"/>
          <w:b/>
          <w:bCs/>
          <w:lang w:val="en-GB"/>
        </w:rPr>
      </w:pPr>
    </w:p>
    <w:p w:rsidR="00434C56" w:rsidRPr="00434C56" w:rsidRDefault="00434C56" w:rsidP="00434C56">
      <w:pPr>
        <w:spacing w:line="360" w:lineRule="auto"/>
        <w:jc w:val="both"/>
        <w:rPr>
          <w:rFonts w:ascii="Times New Roman" w:hAnsi="Times New Roman" w:cs="Times New Roman"/>
          <w:bCs/>
          <w:lang w:val="en-GB"/>
        </w:rPr>
      </w:pPr>
      <w:r w:rsidRPr="00434C56">
        <w:rPr>
          <w:rFonts w:ascii="Times New Roman" w:hAnsi="Times New Roman" w:cs="Times New Roman"/>
          <w:b/>
          <w:bCs/>
          <w:vertAlign w:val="superscript"/>
          <w:lang w:val="en-GB"/>
        </w:rPr>
        <w:t xml:space="preserve">1 </w:t>
      </w:r>
      <w:r w:rsidRPr="00434C56">
        <w:rPr>
          <w:rFonts w:ascii="Times New Roman" w:hAnsi="Times New Roman" w:cs="Times New Roman"/>
          <w:bCs/>
          <w:lang w:val="en-GB"/>
        </w:rPr>
        <w:t xml:space="preserve">Institute of Pure and Applied Biology, Zoology Division. Bahauddin Zakariya University </w:t>
      </w:r>
    </w:p>
    <w:p w:rsidR="00434C56" w:rsidRPr="00434C56" w:rsidRDefault="00434C56" w:rsidP="00434C56">
      <w:pPr>
        <w:spacing w:line="360" w:lineRule="auto"/>
        <w:ind w:right="-540"/>
        <w:jc w:val="both"/>
        <w:rPr>
          <w:rFonts w:ascii="Times New Roman" w:hAnsi="Times New Roman" w:cs="Times New Roman"/>
          <w:bCs/>
          <w:lang w:val="en-GB"/>
        </w:rPr>
      </w:pPr>
      <w:r w:rsidRPr="00434C56">
        <w:rPr>
          <w:rFonts w:ascii="Times New Roman" w:hAnsi="Times New Roman" w:cs="Times New Roman"/>
          <w:bCs/>
          <w:lang w:val="en-GB"/>
        </w:rPr>
        <w:t>Multan 60800, Pakistan</w:t>
      </w:r>
    </w:p>
    <w:p w:rsidR="00434C56" w:rsidRPr="00434C56" w:rsidRDefault="00434C56" w:rsidP="00434C56">
      <w:pPr>
        <w:spacing w:line="360" w:lineRule="auto"/>
        <w:jc w:val="both"/>
        <w:rPr>
          <w:rFonts w:ascii="Times New Roman" w:hAnsi="Times New Roman" w:cs="Times New Roman"/>
          <w:lang w:val="en-GB"/>
        </w:rPr>
      </w:pPr>
    </w:p>
    <w:p w:rsidR="00434C56" w:rsidRPr="00434C56" w:rsidRDefault="00434C56" w:rsidP="00434C56">
      <w:pPr>
        <w:spacing w:line="360" w:lineRule="auto"/>
        <w:jc w:val="both"/>
        <w:rPr>
          <w:rFonts w:ascii="Times New Roman" w:hAnsi="Times New Roman" w:cs="Times New Roman"/>
          <w:bCs/>
          <w:lang w:val="en-GB"/>
        </w:rPr>
      </w:pPr>
      <w:r w:rsidRPr="00434C56">
        <w:rPr>
          <w:rFonts w:ascii="Times New Roman" w:hAnsi="Times New Roman" w:cs="Times New Roman"/>
          <w:b/>
          <w:bCs/>
          <w:vertAlign w:val="superscript"/>
          <w:lang w:val="en-GB"/>
        </w:rPr>
        <w:t xml:space="preserve">2 </w:t>
      </w:r>
      <w:r w:rsidRPr="00434C56">
        <w:rPr>
          <w:rFonts w:ascii="Times New Roman" w:hAnsi="Times New Roman" w:cs="Times New Roman"/>
          <w:bCs/>
          <w:lang w:val="en-GB"/>
        </w:rPr>
        <w:t>Department of Statistics. Bahauddin Zakariya University Multan 60800, Pakistan</w:t>
      </w:r>
    </w:p>
    <w:p w:rsidR="00434C56" w:rsidRDefault="00434C56" w:rsidP="00434C56">
      <w:pPr>
        <w:spacing w:line="360" w:lineRule="auto"/>
        <w:jc w:val="both"/>
        <w:rPr>
          <w:rFonts w:ascii="Times New Roman" w:hAnsi="Times New Roman" w:cs="Times New Roman"/>
          <w:b/>
          <w:bCs/>
          <w:lang w:val="it-IT"/>
        </w:rPr>
      </w:pPr>
    </w:p>
    <w:p w:rsidR="00434C56" w:rsidRPr="00434C56" w:rsidRDefault="00434C56" w:rsidP="00434C56">
      <w:pPr>
        <w:spacing w:line="360" w:lineRule="auto"/>
        <w:jc w:val="both"/>
        <w:rPr>
          <w:rFonts w:ascii="Times New Roman" w:hAnsi="Times New Roman" w:cs="Times New Roman"/>
          <w:b/>
          <w:bCs/>
          <w:lang w:val="en-GB"/>
        </w:rPr>
      </w:pPr>
      <w:r w:rsidRPr="00434C56">
        <w:rPr>
          <w:rFonts w:ascii="Times New Roman" w:hAnsi="Times New Roman" w:cs="Times New Roman"/>
          <w:b/>
          <w:bCs/>
          <w:lang w:val="en-GB"/>
        </w:rPr>
        <w:t>Abstract</w:t>
      </w:r>
    </w:p>
    <w:p w:rsidR="00434C56" w:rsidRPr="00434C56" w:rsidRDefault="00434C56" w:rsidP="00434C56">
      <w:pPr>
        <w:spacing w:line="360" w:lineRule="auto"/>
        <w:jc w:val="both"/>
        <w:rPr>
          <w:rFonts w:ascii="Times New Roman" w:hAnsi="Times New Roman" w:cs="Times New Roman"/>
          <w:b/>
          <w:bCs/>
          <w:lang w:val="en-GB"/>
        </w:rPr>
      </w:pPr>
    </w:p>
    <w:p w:rsidR="00434C56" w:rsidRPr="00434C56" w:rsidRDefault="00434C56" w:rsidP="00434C56">
      <w:pPr>
        <w:spacing w:line="360" w:lineRule="auto"/>
        <w:jc w:val="both"/>
        <w:rPr>
          <w:rFonts w:ascii="Times New Roman" w:hAnsi="Times New Roman" w:cs="Times New Roman"/>
          <w:lang w:val="en-GB"/>
        </w:rPr>
      </w:pPr>
      <w:r w:rsidRPr="00434C56">
        <w:rPr>
          <w:rFonts w:ascii="Times New Roman" w:hAnsi="Times New Roman" w:cs="Times New Roman"/>
          <w:lang w:val="en-GB"/>
        </w:rPr>
        <w:t>Currently there are no uniform standard treatments for newborn suffering from cerebral hypoxia-ischemia (HI) and to find new and effective strategies for treating the HI injury remains a key direction for future research. Present study was designed to demonstrate that optimal dose (1 or 3%) of Creatine monohydrate (Cr) for the treatment of neonatal HI in female albino mice. On postnatal day 10, animals were subjected to left carotid artery ligation followed by 8% hypoxia for 25 minutes. Following weaning on postnatal day 20, mice were divided into three treatments on the basis of diet supplementation (Normal rodent diet, 1% and 3% creatine supplemented diet) for 10 week. A battery of neurological tests (Rota rod, open field and Morris water maze) was used to demonstrate effect of Cr supplementation on neurofunction and infarct size following HI.</w:t>
      </w:r>
    </w:p>
    <w:p w:rsidR="00434C56" w:rsidRPr="00434C56" w:rsidRDefault="00434C56" w:rsidP="00434C56">
      <w:pPr>
        <w:spacing w:line="360" w:lineRule="auto"/>
        <w:jc w:val="both"/>
        <w:rPr>
          <w:rFonts w:ascii="Times New Roman" w:hAnsi="Times New Roman" w:cs="Times New Roman"/>
          <w:lang w:val="en-GB"/>
        </w:rPr>
      </w:pPr>
    </w:p>
    <w:p w:rsidR="00434C56" w:rsidRPr="00434C56" w:rsidRDefault="00434C56" w:rsidP="00434C56">
      <w:pPr>
        <w:spacing w:line="360" w:lineRule="auto"/>
        <w:jc w:val="both"/>
        <w:rPr>
          <w:rFonts w:ascii="Times New Roman" w:hAnsi="Times New Roman" w:cs="Times New Roman"/>
          <w:lang w:val="en-GB"/>
        </w:rPr>
      </w:pPr>
      <w:r w:rsidRPr="00434C56">
        <w:rPr>
          <w:rFonts w:ascii="Times New Roman" w:hAnsi="Times New Roman" w:cs="Times New Roman"/>
          <w:lang w:val="en-GB"/>
        </w:rPr>
        <w:t xml:space="preserve">Open field test results indicated that Cr supplementation had significantly improved locomotory and exploratory behaviour in subjects. It was observed that Cr treated mice showed better neuromuscular coordination (rota rod) and improved spatial memory (Morris Water Maze test). A significant affect of creatine supplementation in reducing infarct size was also observed. Post hoc analysis of post hoc multiple comparisons revealed that </w:t>
      </w:r>
      <w:r w:rsidRPr="00434C56">
        <w:rPr>
          <w:rFonts w:ascii="Times New Roman" w:hAnsi="Times New Roman" w:cs="Times New Roman"/>
          <w:snapToGrid w:val="0"/>
          <w:lang w:val="en-GB"/>
        </w:rPr>
        <w:t xml:space="preserve">mice supplemented with 3% Cr for 10 weeks performed better during </w:t>
      </w:r>
      <w:r w:rsidRPr="00434C56">
        <w:rPr>
          <w:rFonts w:ascii="Times New Roman" w:hAnsi="Times New Roman" w:cs="Times New Roman"/>
          <w:snapToGrid w:val="0"/>
          <w:lang w:val="en-GB"/>
        </w:rPr>
        <w:lastRenderedPageBreak/>
        <w:t>Morris water maze test while 1% Cr supplementation improved the exploratory behaviour and gain in body weight than control group indicating that Cr supplementation has the potential to improve the neurofunction following neonatal brain damage.</w:t>
      </w:r>
    </w:p>
    <w:p w:rsidR="00434C56" w:rsidRPr="00434C56" w:rsidRDefault="00434C56" w:rsidP="00434C56">
      <w:pPr>
        <w:autoSpaceDE w:val="0"/>
        <w:autoSpaceDN w:val="0"/>
        <w:adjustRightInd w:val="0"/>
        <w:spacing w:line="360" w:lineRule="auto"/>
        <w:jc w:val="both"/>
        <w:rPr>
          <w:rFonts w:ascii="Times New Roman" w:hAnsi="Times New Roman" w:cs="Times New Roman"/>
          <w:lang w:bidi="th-TH"/>
        </w:rPr>
      </w:pPr>
    </w:p>
    <w:p w:rsidR="00434C56" w:rsidRPr="00434C56" w:rsidRDefault="00434C56" w:rsidP="00434C56">
      <w:pPr>
        <w:spacing w:line="360" w:lineRule="auto"/>
        <w:jc w:val="both"/>
        <w:rPr>
          <w:rFonts w:ascii="Times New Roman" w:hAnsi="Times New Roman" w:cs="Times New Roman"/>
          <w:lang w:val="en-GB" w:bidi="th-TH"/>
        </w:rPr>
      </w:pPr>
      <w:r w:rsidRPr="00434C56">
        <w:rPr>
          <w:rFonts w:ascii="Times New Roman" w:hAnsi="Times New Roman" w:cs="Times New Roman"/>
          <w:b/>
          <w:bCs/>
          <w:lang w:val="en-GB" w:bidi="th-TH"/>
        </w:rPr>
        <w:t>Keywords</w:t>
      </w:r>
      <w:r w:rsidRPr="00434C56">
        <w:rPr>
          <w:rFonts w:ascii="Times New Roman" w:hAnsi="Times New Roman" w:cs="Times New Roman"/>
          <w:lang w:val="en-GB" w:bidi="th-TH"/>
        </w:rPr>
        <w:t>:</w:t>
      </w:r>
      <w:r w:rsidRPr="00434C56">
        <w:rPr>
          <w:rFonts w:ascii="Times New Roman" w:hAnsi="Times New Roman" w:cs="Times New Roman"/>
          <w:i/>
          <w:iCs/>
          <w:lang w:val="en-GB" w:bidi="th-TH"/>
        </w:rPr>
        <w:t xml:space="preserve"> </w:t>
      </w:r>
      <w:r w:rsidRPr="00434C56">
        <w:rPr>
          <w:rFonts w:ascii="Times New Roman" w:hAnsi="Times New Roman" w:cs="Times New Roman"/>
          <w:lang w:val="en-GB" w:bidi="th-TH"/>
        </w:rPr>
        <w:t>Creatine monohydrate; Hypoxic ischemic encephalopathy; Morris water maze; Rota rod;</w:t>
      </w:r>
      <w:r w:rsidRPr="00434C56">
        <w:rPr>
          <w:rFonts w:ascii="Times New Roman" w:hAnsi="Times New Roman" w:cs="Times New Roman"/>
          <w:lang w:val="en-GB"/>
        </w:rPr>
        <w:t xml:space="preserve"> Open field</w:t>
      </w:r>
    </w:p>
    <w:p w:rsidR="00434C56" w:rsidRPr="00434C56" w:rsidRDefault="00434C56" w:rsidP="00434C56">
      <w:pPr>
        <w:spacing w:line="360" w:lineRule="auto"/>
        <w:jc w:val="both"/>
        <w:rPr>
          <w:rFonts w:ascii="Times New Roman" w:hAnsi="Times New Roman" w:cs="Times New Roman"/>
          <w:lang w:val="en-GB" w:bidi="th-TH"/>
        </w:rPr>
      </w:pPr>
    </w:p>
    <w:p w:rsidR="00434C56" w:rsidRPr="00434C56" w:rsidRDefault="00434C56" w:rsidP="00434C56">
      <w:pPr>
        <w:spacing w:line="360" w:lineRule="auto"/>
        <w:jc w:val="both"/>
        <w:rPr>
          <w:rFonts w:ascii="Times New Roman" w:hAnsi="Times New Roman" w:cs="Times New Roman"/>
          <w:lang w:val="en-GB" w:bidi="th-TH"/>
        </w:rPr>
      </w:pPr>
    </w:p>
    <w:p w:rsidR="009B5D64" w:rsidRPr="00434C56" w:rsidRDefault="009B5D64">
      <w:pPr>
        <w:rPr>
          <w:rFonts w:ascii="Times New Roman" w:hAnsi="Times New Roman" w:cs="Times New Roman"/>
        </w:rPr>
      </w:pPr>
    </w:p>
    <w:sectPr w:rsidR="009B5D64" w:rsidRPr="00434C5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useFELayout/>
  </w:compat>
  <w:rsids>
    <w:rsidRoot w:val="00434C56"/>
    <w:rsid w:val="00434C56"/>
    <w:rsid w:val="009B5D6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434C56"/>
    <w:pPr>
      <w:keepNext/>
      <w:spacing w:before="240" w:after="60"/>
      <w:outlineLvl w:val="0"/>
    </w:pPr>
    <w:rPr>
      <w:rFonts w:ascii="Arial" w:eastAsia="Times New Roman"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34C56"/>
    <w:rPr>
      <w:rFonts w:ascii="Arial" w:eastAsia="Times New Roman" w:hAnsi="Arial" w:cs="Arial"/>
      <w:b/>
      <w:bCs/>
      <w:kern w:val="32"/>
      <w:sz w:val="32"/>
      <w:szCs w:val="32"/>
    </w:rPr>
  </w:style>
  <w:style w:type="character" w:styleId="Hyperlink">
    <w:name w:val="Hyperlink"/>
    <w:basedOn w:val="DefaultParagraphFont"/>
    <w:semiHidden/>
    <w:rsid w:val="00434C56"/>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320</Words>
  <Characters>1828</Characters>
  <Application>Microsoft Office Word</Application>
  <DocSecurity>0</DocSecurity>
  <Lines>15</Lines>
  <Paragraphs>4</Paragraphs>
  <ScaleCrop>false</ScaleCrop>
  <Company/>
  <LinksUpToDate>false</LinksUpToDate>
  <CharactersWithSpaces>2144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2</cp:revision>
  <dcterms:created xsi:type="dcterms:W3CDTF">2016-07-18T18:31:00Z</dcterms:created>
  <dcterms:modified xsi:type="dcterms:W3CDTF">2016-07-18T18:32:00Z</dcterms:modified>
</cp:coreProperties>
</file>