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default"/>
          <w:color w:val="000000" w:themeColor="text1"/>
          <w:sz w:val="20"/>
          <w:szCs w:val="20"/>
          <w:lang w:val="en-IN"/>
          <w14:textFill>
            <w14:solidFill>
              <w14:schemeClr w14:val="tx1"/>
            </w14:solidFill>
          </w14:textFill>
        </w:rPr>
      </w:pPr>
      <w:bookmarkStart w:id="0" w:name="_GoBack"/>
      <w:bookmarkEnd w:id="0"/>
    </w:p>
    <w:p>
      <w:pPr>
        <w:ind w:firstLine="280" w:firstLineChars="100"/>
        <w:jc w:val="both"/>
        <w:rPr>
          <w:color w:val="000000" w:themeColor="text1"/>
          <w:sz w:val="28"/>
          <w:szCs w:val="28"/>
          <w14:textFill>
            <w14:solidFill>
              <w14:schemeClr w14:val="tx1"/>
            </w14:solidFill>
          </w14:textFill>
        </w:rPr>
      </w:pPr>
      <w:r>
        <w:rPr>
          <w:rFonts w:hint="default"/>
          <w:color w:val="000000" w:themeColor="text1"/>
          <w:sz w:val="28"/>
          <w:szCs w:val="28"/>
          <w:lang w:val="en-IN"/>
          <w14:textFill>
            <w14:solidFill>
              <w14:schemeClr w14:val="tx1"/>
            </w14:solidFill>
          </w14:textFill>
        </w:rPr>
        <w:t xml:space="preserve">Stem cell therapy in </w:t>
      </w:r>
      <w:r>
        <w:rPr>
          <w:color w:val="000000" w:themeColor="text1"/>
          <w:sz w:val="28"/>
          <w:szCs w:val="28"/>
          <w14:textFill>
            <w14:solidFill>
              <w14:schemeClr w14:val="tx1"/>
            </w14:solidFill>
          </w14:textFill>
        </w:rPr>
        <w:t xml:space="preserve">End </w:t>
      </w:r>
      <w:r>
        <w:rPr>
          <w:rFonts w:hint="default"/>
          <w:color w:val="000000" w:themeColor="text1"/>
          <w:sz w:val="28"/>
          <w:szCs w:val="28"/>
          <w:lang w:val="en-IN"/>
          <w14:textFill>
            <w14:solidFill>
              <w14:schemeClr w14:val="tx1"/>
            </w14:solidFill>
          </w14:textFill>
        </w:rPr>
        <w:t>-</w:t>
      </w:r>
      <w:r>
        <w:rPr>
          <w:color w:val="000000" w:themeColor="text1"/>
          <w:sz w:val="28"/>
          <w:szCs w:val="28"/>
          <w14:textFill>
            <w14:solidFill>
              <w14:schemeClr w14:val="tx1"/>
            </w14:solidFill>
          </w14:textFill>
        </w:rPr>
        <w:t>stage constrictive Pericarditis</w:t>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0"/>
          <w:szCs w:val="20"/>
          <w:lang w:val="en-IN"/>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 xml:space="preserve">  Ramachandran Muthiah</w:t>
      </w:r>
    </w:p>
    <w:p>
      <w:pPr>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 xml:space="preserve">   Morning Star hospital, Marthandam, Kanyakumari District, India.</w:t>
      </w:r>
    </w:p>
    <w:p>
      <w:pPr>
        <w:ind w:firstLine="3480" w:firstLineChars="1450"/>
        <w:jc w:val="both"/>
        <w:rPr>
          <w:color w:val="000000" w:themeColor="text1"/>
          <w:sz w:val="24"/>
          <w:szCs w:val="24"/>
          <w14:textFill>
            <w14:solidFill>
              <w14:schemeClr w14:val="tx1"/>
            </w14:solidFill>
          </w14:textFill>
        </w:rPr>
      </w:pPr>
      <w:r>
        <w:rPr>
          <w:color w:val="000000" w:themeColor="text1"/>
          <w:sz w:val="24"/>
          <w:szCs w:val="24"/>
          <w14:textFill>
            <w14:solidFill>
              <w14:schemeClr w14:val="tx1"/>
            </w14:solidFill>
          </w14:textFill>
        </w:rPr>
        <w:t>Abstract</w:t>
      </w:r>
    </w:p>
    <w:p>
      <w:pPr>
        <w:jc w:val="both"/>
        <w:rPr>
          <w:rFonts w:hint="default"/>
          <w:color w:val="000000" w:themeColor="text1"/>
          <w:sz w:val="24"/>
          <w:szCs w:val="24"/>
          <w:lang w:val="en-IN"/>
          <w14:textFill>
            <w14:solidFill>
              <w14:schemeClr w14:val="tx1"/>
            </w14:solidFill>
          </w14:textFill>
        </w:rPr>
      </w:pPr>
      <w:r>
        <w:rPr>
          <w:color w:val="000000" w:themeColor="text1"/>
          <w:sz w:val="24"/>
          <w:szCs w:val="24"/>
          <w14:textFill>
            <w14:solidFill>
              <w14:schemeClr w14:val="tx1"/>
            </w14:solidFill>
          </w14:textFill>
        </w:rPr>
        <w:t xml:space="preserve">     The pericardium increases the cardiac efficacy by limiting the distance of cardiac chambers, protects the heart by reducing external friction and provide a barrier to extension of infection and malignancy.  In constrictive pericarditis, the thickened, fibrous pericardium that form a non-complaint shell around the heart, inhibits the diastolic filling. “End-stage” constrictive  pericarditis  has posed a diagnostic dilemma since it presented with features of right-sided heart failure. Etiology remains unknown in majority of case and inflammatory process play a central role in its development.  Currently, pericardiectomy is the only accepted curative treatment for improving cardiac hemodynamics in constrictive pericarditis.  Pericardium resection (or pericardial stripping) is a surgical procedure where the entire pericardium is pealed away from the heart.  In advanced (end-stage) constrictive pericarditis, pericardiectomy may not offer a cure or desired long term results. Amniotic stem cell therapy consisting of  either stem cells with extracellular matrix or extracellular matrix alone in the form of human amniotic membrane allograft, an emerging anti-inflammatory and antifibrotic treatment and four human allograft membranes were topically placed over the right atrium, right ventricle and left ventricle prior to closure.</w:t>
      </w:r>
      <w:r>
        <w:rPr>
          <w:rFonts w:hint="default"/>
          <w:color w:val="000000" w:themeColor="text1"/>
          <w:sz w:val="24"/>
          <w:szCs w:val="24"/>
          <w:lang w:val="en-IN"/>
          <w14:textFill>
            <w14:solidFill>
              <w14:schemeClr w14:val="tx1"/>
            </w14:solidFill>
          </w14:textFill>
        </w:rPr>
        <w:t xml:space="preserve"> Stem cells promote cardiac cell regeneration through direct and paracrine factors, decreases cardiac muscle apoptosis and improves blood supply to ischemic regions of the heart</w:t>
      </w:r>
    </w:p>
    <w:p>
      <w:pPr>
        <w:jc w:val="both"/>
        <w:rPr>
          <w:rFonts w:hint="default"/>
          <w:color w:val="000000" w:themeColor="text1"/>
          <w:sz w:val="24"/>
          <w:szCs w:val="24"/>
          <w:lang w:val="en-IN"/>
          <w14:textFill>
            <w14:solidFill>
              <w14:schemeClr w14:val="tx1"/>
            </w14:solidFill>
          </w14:textFill>
        </w:rPr>
      </w:pPr>
      <w:r>
        <w:rPr>
          <w:sz w:val="22"/>
        </w:rPr>
        <mc:AlternateContent>
          <mc:Choice Requires="wps">
            <w:drawing>
              <wp:anchor distT="0" distB="0" distL="114300" distR="114300" simplePos="0" relativeHeight="251660288" behindDoc="0" locked="0" layoutInCell="1" allowOverlap="1">
                <wp:simplePos x="0" y="0"/>
                <wp:positionH relativeFrom="column">
                  <wp:posOffset>2818130</wp:posOffset>
                </wp:positionH>
                <wp:positionV relativeFrom="paragraph">
                  <wp:posOffset>107950</wp:posOffset>
                </wp:positionV>
                <wp:extent cx="2761615" cy="914400"/>
                <wp:effectExtent l="4445" t="4445" r="15240" b="14605"/>
                <wp:wrapNone/>
                <wp:docPr id="2" name="Text Box 2"/>
                <wp:cNvGraphicFramePr/>
                <a:graphic xmlns:a="http://schemas.openxmlformats.org/drawingml/2006/main">
                  <a:graphicData uri="http://schemas.microsoft.com/office/word/2010/wordprocessingShape">
                    <wps:wsp>
                      <wps:cNvSpPr txBox="1"/>
                      <wps:spPr>
                        <a:xfrm>
                          <a:off x="3551555" y="7115175"/>
                          <a:ext cx="2761615" cy="9144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hint="default"/>
                              </w:rPr>
                              <w:t xml:space="preserve">Four human </w:t>
                            </w:r>
                            <w:r>
                              <w:rPr>
                                <w:rFonts w:hint="default"/>
                                <w:lang w:val="en-IN"/>
                              </w:rPr>
                              <w:t xml:space="preserve">amniotic membrane </w:t>
                            </w:r>
                            <w:r>
                              <w:rPr>
                                <w:rFonts w:hint="default"/>
                              </w:rPr>
                              <w:t>allograft</w:t>
                            </w:r>
                            <w:r>
                              <w:rPr>
                                <w:rFonts w:hint="default"/>
                                <w:lang w:val="en-IN"/>
                              </w:rPr>
                              <w:t>s</w:t>
                            </w:r>
                            <w:r>
                              <w:rPr>
                                <w:rFonts w:hint="default"/>
                              </w:rPr>
                              <w:t xml:space="preserve">  were topically placed over right atrium, right ventricle and  left ventricle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9pt;margin-top:8.5pt;height:72pt;width:217.45pt;z-index:251660288;mso-width-relative:page;mso-height-relative:page;" fillcolor="#FFFFFF [3201]" filled="t" stroked="t" coordsize="21600,21600" o:gfxdata="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Mz+AIvWAAAACgEA&#10;AA8AAAAAAAAAAQAgAAAAIgAAAGRycy9kb3ducmV2LnhtbFBLAQIUABQAAAAIAIdO4kDBTvQUVQIA&#10;AMIEAAAOAAAAAAAAAAEAIAAAACUBAABkcnMvZTJvRG9jLnhtbFBLBQYAAAAABgAGAFkBAADsBQAA&#10;AAA=&#10;">
                <v:fill on="t" focussize="0,0"/>
                <v:stroke weight="0.5pt" color="#000000 [3204]" joinstyle="round"/>
                <v:imagedata o:title=""/>
                <o:lock v:ext="edit" aspectratio="f"/>
                <v:textbox>
                  <w:txbxContent>
                    <w:p>
                      <w:r>
                        <w:rPr>
                          <w:rFonts w:hint="default"/>
                        </w:rPr>
                        <w:t xml:space="preserve">Four human </w:t>
                      </w:r>
                      <w:r>
                        <w:rPr>
                          <w:rFonts w:hint="default"/>
                          <w:lang w:val="en-IN"/>
                        </w:rPr>
                        <w:t xml:space="preserve">amniotic membrane </w:t>
                      </w:r>
                      <w:r>
                        <w:rPr>
                          <w:rFonts w:hint="default"/>
                        </w:rPr>
                        <w:t>allograft</w:t>
                      </w:r>
                      <w:r>
                        <w:rPr>
                          <w:rFonts w:hint="default"/>
                          <w:lang w:val="en-IN"/>
                        </w:rPr>
                        <w:t>s</w:t>
                      </w:r>
                      <w:r>
                        <w:rPr>
                          <w:rFonts w:hint="default"/>
                        </w:rPr>
                        <w:t xml:space="preserve">  were topically placed over right atrium, right ventricle and  left ventricle</w:t>
                      </w:r>
                    </w:p>
                  </w:txbxContent>
                </v:textbox>
              </v:shape>
            </w:pict>
          </mc:Fallback>
        </mc:AlternateContent>
      </w:r>
      <w:r>
        <w:drawing>
          <wp:inline distT="0" distB="0" distL="114300" distR="114300">
            <wp:extent cx="2590165" cy="1151890"/>
            <wp:effectExtent l="0" t="0" r="635" b="10160"/>
            <wp:docPr id="25602" name="Picture 2" descr="D:\amniotic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descr="D:\amniotic 2.jpg"/>
                    <pic:cNvPicPr>
                      <a:picLocks noChangeAspect="1" noChangeArrowheads="1"/>
                    </pic:cNvPicPr>
                  </pic:nvPicPr>
                  <pic:blipFill>
                    <a:blip r:embed="rId8">
                      <a:extLst>
                        <a:ext uri="{28A0092B-C50C-407E-A947-70E740481C1C}">
                          <a14:useLocalDpi xmlns:a14="http://schemas.microsoft.com/office/drawing/2010/main" val="0"/>
                        </a:ext>
                      </a:extLst>
                    </a:blip>
                    <a:srcRect l="50000"/>
                    <a:stretch>
                      <a:fillRect/>
                    </a:stretch>
                  </pic:blipFill>
                  <pic:spPr>
                    <a:xfrm>
                      <a:off x="0" y="0"/>
                      <a:ext cx="2590165" cy="1151890"/>
                    </a:xfrm>
                    <a:prstGeom prst="rect">
                      <a:avLst/>
                    </a:prstGeom>
                    <a:noFill/>
                  </pic:spPr>
                </pic:pic>
              </a:graphicData>
            </a:graphic>
          </wp:inline>
        </w:drawing>
      </w:r>
    </w:p>
    <w:p>
      <w:pPr>
        <w:jc w:val="both"/>
        <w:rPr>
          <w:rFonts w:hint="default"/>
          <w:color w:val="000000" w:themeColor="text1"/>
          <w:sz w:val="24"/>
          <w:szCs w:val="24"/>
          <w:lang w:val="en-IN"/>
          <w14:textFill>
            <w14:solidFill>
              <w14:schemeClr w14:val="tx1"/>
            </w14:solidFill>
          </w14:textFill>
        </w:rPr>
      </w:pPr>
    </w:p>
    <w:p>
      <w:pPr>
        <w:rPr>
          <w:rFonts w:hint="default"/>
          <w:sz w:val="18"/>
          <w:szCs w:val="18"/>
          <w:lang w:val="en-IN"/>
        </w:rPr>
      </w:pPr>
      <w:r>
        <w:rPr>
          <w:rFonts w:hint="default"/>
          <w:sz w:val="18"/>
          <w:szCs w:val="18"/>
          <w:lang w:val="en-IN"/>
        </w:rPr>
        <w:t>Publications</w:t>
      </w:r>
    </w:p>
    <w:p>
      <w:pPr>
        <w:numPr>
          <w:ilvl w:val="0"/>
          <w:numId w:val="1"/>
        </w:numPr>
        <w:rPr>
          <w:rFonts w:hint="default" w:ascii="Verdana" w:hAnsi="Verdana" w:eastAsia="SimSun" w:cs="Verdana"/>
          <w:i w:val="0"/>
          <w:iCs w:val="0"/>
          <w:caps w:val="0"/>
          <w:color w:val="232323"/>
          <w:spacing w:val="0"/>
          <w:sz w:val="18"/>
          <w:szCs w:val="18"/>
          <w:shd w:val="clear" w:fill="FFFFFF"/>
        </w:rPr>
      </w:pPr>
      <w:r>
        <w:rPr>
          <w:rFonts w:ascii="Verdana" w:hAnsi="Verdana" w:eastAsia="SimSun" w:cs="Verdana"/>
          <w:i w:val="0"/>
          <w:iCs w:val="0"/>
          <w:caps w:val="0"/>
          <w:color w:val="232323"/>
          <w:spacing w:val="0"/>
          <w:sz w:val="18"/>
          <w:szCs w:val="18"/>
          <w:shd w:val="clear" w:fill="FFFFFF"/>
        </w:rPr>
        <w:t>Muthiah, R. (2021) Isolated Acute Rheumatic Pancreatitis—A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10</w:t>
      </w:r>
      <w:r>
        <w:rPr>
          <w:rFonts w:hint="default" w:ascii="Verdana" w:hAnsi="Verdana" w:eastAsia="SimSun" w:cs="Verdana"/>
          <w:i w:val="0"/>
          <w:iCs w:val="0"/>
          <w:caps w:val="0"/>
          <w:color w:val="232323"/>
          <w:spacing w:val="0"/>
          <w:sz w:val="18"/>
          <w:szCs w:val="18"/>
          <w:shd w:val="clear" w:fill="FFFFFF"/>
        </w:rPr>
        <w:t>, 52-77</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8</w:t>
      </w:r>
      <w:r>
        <w:rPr>
          <w:rFonts w:hint="default" w:ascii="Verdana" w:hAnsi="Verdana" w:eastAsia="SimSun" w:cs="Verdana"/>
          <w:i w:val="0"/>
          <w:iCs w:val="0"/>
          <w:caps w:val="0"/>
          <w:color w:val="232323"/>
          <w:spacing w:val="0"/>
          <w:sz w:val="18"/>
          <w:szCs w:val="18"/>
          <w:shd w:val="clear" w:fill="FFFFFF"/>
        </w:rPr>
        <w:t>, 105-126</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Native Aortic Valve Endocarditis—A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483-504.</w:t>
      </w:r>
    </w:p>
    <w:p>
      <w:pPr>
        <w:numPr>
          <w:ilvl w:val="0"/>
          <w:numId w:val="1"/>
        </w:numPr>
        <w:rPr>
          <w:rFonts w:hint="default" w:ascii="Verdana" w:hAnsi="Verdana" w:eastAsia="SimSun" w:cs="Verdana"/>
          <w:i w:val="0"/>
          <w:iCs w:val="0"/>
          <w:caps w:val="0"/>
          <w:color w:val="232323"/>
          <w:spacing w:val="0"/>
          <w:sz w:val="18"/>
          <w:szCs w:val="18"/>
          <w:shd w:val="clear" w:fill="FFFFFF"/>
          <w:lang w:val="en-IN"/>
        </w:rPr>
      </w:pPr>
      <w:r>
        <w:rPr>
          <w:rFonts w:ascii="Verdana" w:hAnsi="Verdana" w:eastAsia="SimSun" w:cs="Verdana"/>
          <w:i w:val="0"/>
          <w:iCs w:val="0"/>
          <w:caps w:val="0"/>
          <w:color w:val="232323"/>
          <w:spacing w:val="0"/>
          <w:sz w:val="18"/>
          <w:szCs w:val="18"/>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397-429</w:t>
      </w:r>
    </w:p>
    <w:p>
      <w:pPr>
        <w:ind w:firstLine="450" w:firstLineChars="250"/>
        <w:jc w:val="both"/>
        <w:rPr>
          <w:rFonts w:hint="default"/>
          <w:sz w:val="18"/>
          <w:szCs w:val="18"/>
          <w:lang w:val="en-IN"/>
        </w:rPr>
      </w:pPr>
      <w:r>
        <w:rPr>
          <w:rFonts w:hint="default"/>
          <w:color w:val="000000" w:themeColor="text1"/>
          <w:sz w:val="18"/>
          <w:szCs w:val="18"/>
          <w:lang w:val="en-IN"/>
          <w14:textFill>
            <w14:solidFill>
              <w14:schemeClr w14:val="tx1"/>
            </w14:solidFill>
          </w14:textFill>
        </w:rPr>
        <w:drawing>
          <wp:anchor distT="0" distB="0" distL="114300" distR="114300" simplePos="0" relativeHeight="251661312" behindDoc="0" locked="0" layoutInCell="1" allowOverlap="1">
            <wp:simplePos x="0" y="0"/>
            <wp:positionH relativeFrom="column">
              <wp:posOffset>3848735</wp:posOffset>
            </wp:positionH>
            <wp:positionV relativeFrom="paragraph">
              <wp:posOffset>484505</wp:posOffset>
            </wp:positionV>
            <wp:extent cx="1096010" cy="1200785"/>
            <wp:effectExtent l="0" t="0" r="8890" b="18415"/>
            <wp:wrapSquare wrapText="bothSides"/>
            <wp:docPr id="5" name="Picture 5"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icture1"/>
                    <pic:cNvPicPr>
                      <a:picLocks noChangeAspect="1"/>
                    </pic:cNvPicPr>
                  </pic:nvPicPr>
                  <pic:blipFill>
                    <a:blip r:embed="rId9"/>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18"/>
          <w:szCs w:val="18"/>
          <w:shd w:val="clear" w:fill="FFFFFF"/>
        </w:rPr>
        <w:t>Muthiah, R. (2018) Isolated Patent Ductus Arteriosus in an Elderly Female, Aged 65 Years—A Case Report.</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i/>
          <w:iCs/>
          <w:caps w:val="0"/>
          <w:color w:val="232323"/>
          <w:spacing w:val="0"/>
          <w:sz w:val="18"/>
          <w:szCs w:val="18"/>
          <w:shd w:val="clear" w:fill="FFFFFF"/>
        </w:rPr>
        <w:t>Case Reports in Clinical Medicine</w:t>
      </w:r>
      <w:r>
        <w:rPr>
          <w:rFonts w:hint="default" w:ascii="Verdana" w:hAnsi="Verdana" w:eastAsia="SimSun" w:cs="Verdana"/>
          <w:i w:val="0"/>
          <w:iCs w:val="0"/>
          <w:caps w:val="0"/>
          <w:color w:val="232323"/>
          <w:spacing w:val="0"/>
          <w:sz w:val="18"/>
          <w:szCs w:val="18"/>
          <w:shd w:val="clear" w:fill="FFFFFF"/>
        </w:rPr>
        <w:t>, </w:t>
      </w:r>
      <w:r>
        <w:rPr>
          <w:rFonts w:hint="default" w:ascii="Verdana" w:hAnsi="Verdana" w:eastAsia="SimSun" w:cs="Verdana"/>
          <w:b/>
          <w:bCs/>
          <w:i w:val="0"/>
          <w:iCs w:val="0"/>
          <w:caps w:val="0"/>
          <w:color w:val="232323"/>
          <w:spacing w:val="0"/>
          <w:sz w:val="18"/>
          <w:szCs w:val="18"/>
          <w:shd w:val="clear" w:fill="FFFFFF"/>
        </w:rPr>
        <w:t>7</w:t>
      </w:r>
      <w:r>
        <w:rPr>
          <w:rFonts w:hint="default" w:ascii="Verdana" w:hAnsi="Verdana" w:eastAsia="SimSun" w:cs="Verdana"/>
          <w:i w:val="0"/>
          <w:iCs w:val="0"/>
          <w:caps w:val="0"/>
          <w:color w:val="232323"/>
          <w:spacing w:val="0"/>
          <w:sz w:val="18"/>
          <w:szCs w:val="18"/>
          <w:shd w:val="clear" w:fill="FFFFFF"/>
        </w:rPr>
        <w:t>, 352-379</w:t>
      </w:r>
    </w:p>
    <w:p>
      <w:pPr>
        <w:jc w:val="both"/>
        <w:rPr>
          <w:rFonts w:hint="default"/>
          <w:color w:val="000000" w:themeColor="text1"/>
          <w:sz w:val="24"/>
          <w:szCs w:val="24"/>
          <w:lang w:val="en-IN"/>
          <w14:textFill>
            <w14:solidFill>
              <w14:schemeClr w14:val="tx1"/>
            </w14:solidFill>
          </w14:textFill>
        </w:rPr>
      </w:pPr>
    </w:p>
    <w:p>
      <w:pPr>
        <w:jc w:val="both"/>
        <w:rPr>
          <w:rFonts w:hint="default"/>
          <w:color w:val="000000" w:themeColor="text1"/>
          <w:sz w:val="24"/>
          <w:szCs w:val="24"/>
          <w:lang w:val="en-IN"/>
          <w14:textFill>
            <w14:solidFill>
              <w14:schemeClr w14:val="tx1"/>
            </w14:solidFill>
          </w14:textFill>
        </w:rPr>
      </w:pPr>
    </w:p>
    <w:p>
      <w:pPr>
        <w:jc w:val="both"/>
        <w:rPr>
          <w:rFonts w:hint="default" w:ascii="Verdana" w:hAnsi="Verdana" w:eastAsia="SimSun" w:cs="Verdana"/>
          <w:i w:val="0"/>
          <w:iCs w:val="0"/>
          <w:caps w:val="0"/>
          <w:color w:val="232323"/>
          <w:spacing w:val="0"/>
          <w:sz w:val="21"/>
          <w:szCs w:val="21"/>
          <w:shd w:val="clear" w:fill="FFFFFF"/>
          <w:lang w:val="en-IN"/>
        </w:rPr>
      </w:pPr>
      <w:r>
        <w:rPr>
          <w:rFonts w:hint="default"/>
          <w:color w:val="000000" w:themeColor="text1"/>
          <w:sz w:val="24"/>
          <w:szCs w:val="24"/>
          <w:lang w:val="en-IN"/>
          <w14:textFill>
            <w14:solidFill>
              <w14:schemeClr w14:val="tx1"/>
            </w14:solidFill>
          </w14:textFill>
        </w:rPr>
        <w:t xml:space="preserve">       </w:t>
      </w: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Biography</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Times New Roman" w:hAnsi="Times New Roman" w:eastAsia="Times New Roman" w:cs="Times New Roman"/>
          <w:color w:val="333333"/>
          <w:sz w:val="24"/>
          <w:szCs w:val="24"/>
        </w:rPr>
        <w:t xml:space="preserve">Ramachandran Muthiah, Consultant Physician &amp; Cardiologist, Zion hospital, Azhagiamandapam and Morning star hospital, Marthandam, Kanyakumari District, India. </w:t>
      </w:r>
      <w:r>
        <w:rPr>
          <w:rFonts w:hint="default" w:ascii="Times New Roman" w:hAnsi="Times New Roman" w:eastAsia="Times New Roman" w:cs="Times New Roman"/>
          <w:color w:val="333333"/>
          <w:sz w:val="24"/>
          <w:szCs w:val="24"/>
          <w:lang w:val="en-IN"/>
        </w:rPr>
        <w:t>Born on 10/5/1966.. Mother Swornam belongs to keezhkulam village and Father Muthiah belongs to Enayam thoppu and both were farmers.</w:t>
      </w:r>
      <w:r>
        <w:rPr>
          <w:rFonts w:ascii="Times New Roman" w:hAnsi="Times New Roman" w:eastAsia="Times New Roman" w:cs="Times New Roman"/>
          <w:color w:val="333333"/>
          <w:sz w:val="24"/>
          <w:szCs w:val="24"/>
        </w:rPr>
        <w:t xml:space="preserve"> Published many papers in Cardiosource, American College of Cardiology Foundation, Case Reports in Clinical Medicine (SCIRP) and Journal o</w:t>
      </w:r>
      <w:r>
        <w:rPr>
          <w:rFonts w:hint="default" w:ascii="Times New Roman" w:hAnsi="Times New Roman" w:eastAsia="Times New Roman" w:cs="Times New Roman"/>
          <w:color w:val="333333"/>
          <w:sz w:val="24"/>
          <w:szCs w:val="24"/>
          <w:lang w:val="en-IN"/>
        </w:rPr>
        <w:t>f saudi heart assocoation.</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SimSun" w:hAnsi="SimSun" w:eastAsia="SimSun" w:cs="SimSun"/>
          <w:sz w:val="24"/>
          <w:szCs w:val="24"/>
        </w:rPr>
        <w:t xml:space="preserve">Name/Address: </w:t>
      </w:r>
      <w:r>
        <w:rPr>
          <w:rFonts w:ascii="Times New Roman" w:hAnsi="Times New Roman" w:eastAsia="Times New Roman" w:cs="Times New Roman"/>
          <w:color w:val="333333"/>
          <w:sz w:val="24"/>
          <w:szCs w:val="24"/>
        </w:rPr>
        <w:t>Ramachandran Muthiah</w:t>
      </w:r>
    </w:p>
    <w:p>
      <w:pPr>
        <w:shd w:val="clear" w:color="auto" w:fill="FFFFFF"/>
        <w:spacing w:after="150" w:line="240" w:lineRule="auto"/>
        <w:ind w:left="1680" w:hanging="1680" w:hanging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Palaninta vilai, keezhkulam-629193, kanyakumari district, Tamil nadu state, India </w:t>
      </w:r>
    </w:p>
    <w:p>
      <w:pPr>
        <w:shd w:val="clear" w:color="auto" w:fill="FFFFFF"/>
        <w:spacing w:after="150" w:line="240" w:lineRule="auto"/>
        <w:ind w:firstLine="1680" w:firstLineChars="70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(landline-+914651 203014,</w:t>
      </w:r>
    </w:p>
    <w:p>
      <w:pPr>
        <w:shd w:val="clear" w:color="auto" w:fill="FFFFFF"/>
        <w:spacing w:after="150" w:line="240" w:lineRule="auto"/>
        <w:ind w:left="2519" w:leftChars="763" w:hanging="840" w:hangingChars="350"/>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mobile +91 7598755201)  </w:t>
      </w:r>
    </w:p>
    <w:p>
      <w:pPr>
        <w:shd w:val="clear" w:color="auto" w:fill="FFFFFF"/>
        <w:spacing w:after="150" w:line="240" w:lineRule="auto"/>
        <w:jc w:val="both"/>
        <w:rPr>
          <w:rFonts w:hint="default" w:ascii="SimSun" w:hAnsi="SimSun" w:eastAsia="SimSun" w:cs="SimSun"/>
          <w:sz w:val="24"/>
          <w:szCs w:val="24"/>
          <w:lang w:val="en-IN"/>
        </w:rPr>
      </w:pPr>
      <w:r>
        <w:rPr>
          <w:rFonts w:ascii="SimSun" w:hAnsi="SimSun" w:eastAsia="SimSun" w:cs="SimSun"/>
          <w:sz w:val="24"/>
          <w:szCs w:val="24"/>
        </w:rPr>
        <w:t xml:space="preserve"> Category: Ora</w:t>
      </w:r>
      <w:r>
        <w:rPr>
          <w:rFonts w:hint="default" w:ascii="SimSun" w:hAnsi="SimSun" w:eastAsia="SimSun" w:cs="SimSun"/>
          <w:sz w:val="24"/>
          <w:szCs w:val="24"/>
          <w:lang w:val="en-IN"/>
        </w:rPr>
        <w:t>l</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ascii="SimSun" w:hAnsi="SimSun" w:eastAsia="SimSun" w:cs="SimSun"/>
          <w:sz w:val="24"/>
          <w:szCs w:val="24"/>
        </w:rPr>
        <w:t xml:space="preserve"> Passport No:</w:t>
      </w:r>
      <w:r>
        <w:rPr>
          <w:rFonts w:hint="default" w:ascii="SimSun" w:hAnsi="SimSun" w:eastAsia="SimSun" w:cs="SimSun"/>
          <w:sz w:val="24"/>
          <w:szCs w:val="24"/>
          <w:lang w:val="en-IN"/>
        </w:rPr>
        <w:t>P8925619</w:t>
      </w:r>
      <w:r>
        <w:rPr>
          <w:rFonts w:ascii="SimSun" w:hAnsi="SimSun" w:eastAsia="SimSun" w:cs="SimSun"/>
          <w:sz w:val="24"/>
          <w:szCs w:val="24"/>
        </w:rPr>
        <w:t xml:space="preserve"> </w:t>
      </w:r>
    </w:p>
    <w:p>
      <w:pPr>
        <w:jc w:val="both"/>
        <w:rPr>
          <w:rFonts w:hint="default"/>
          <w:color w:val="000000" w:themeColor="text1"/>
          <w:sz w:val="24"/>
          <w:szCs w:val="24"/>
          <w:lang w:val="en-IN"/>
          <w14:textFill>
            <w14:solidFill>
              <w14:schemeClr w14:val="tx1"/>
            </w14:solidFill>
          </w14:textFill>
        </w:rPr>
      </w:pPr>
    </w:p>
    <w:p>
      <w:pPr>
        <w:rPr>
          <w:sz w:val="24"/>
          <w:szCs w:val="24"/>
        </w:rPr>
      </w:pPr>
    </w:p>
    <w:sectPr>
      <w:headerReference r:id="rId5" w:type="default"/>
      <w:footerReference r:id="rId6" w:type="default"/>
      <w:pgSz w:w="11906" w:h="16838"/>
      <w:pgMar w:top="1440" w:right="1440" w:bottom="1440" w:left="1440" w:header="708" w:footer="708" w:gutter="0"/>
      <w:pgNumType w:fmt="decimal"/>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JLuGUohAgAA&#10;YAQAAA4AAAAAAAAAAQAgAAAAHwEAAGRycy9lMm9Eb2MueG1sUEsFBgAAAAAGAAYAWQEAALIFAAAA&#10;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t>1</w:t>
                    </w:r>
                    <w:r>
                      <w:fldChar w:fldCharType="end"/>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0E77EDD"/>
    <w:multiLevelType w:val="singleLevel"/>
    <w:tmpl w:val="70E77ED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92E"/>
    <w:rsid w:val="002867E7"/>
    <w:rsid w:val="0045092E"/>
    <w:rsid w:val="009D0583"/>
    <w:rsid w:val="00FD5C17"/>
    <w:rsid w:val="04144A07"/>
    <w:rsid w:val="17A86A48"/>
    <w:rsid w:val="2F8F548B"/>
    <w:rsid w:val="588556CF"/>
    <w:rsid w:val="63280D89"/>
    <w:rsid w:val="6D110425"/>
    <w:rsid w:val="6D395A51"/>
    <w:rsid w:val="7286769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semiHidden/>
    <w:unhideWhenUsed/>
    <w:qFormat/>
    <w:uiPriority w:val="99"/>
    <w:pPr>
      <w:tabs>
        <w:tab w:val="center" w:pos="4153"/>
        <w:tab w:val="right" w:pos="8306"/>
      </w:tabs>
      <w:snapToGrid w:val="0"/>
      <w:jc w:val="left"/>
    </w:pPr>
    <w:rPr>
      <w:sz w:val="18"/>
      <w:szCs w:val="18"/>
    </w:rPr>
  </w:style>
  <w:style w:type="paragraph" w:styleId="5">
    <w:name w:val="header"/>
    <w:basedOn w:val="1"/>
    <w:semiHidden/>
    <w:unhideWhenUsed/>
    <w:uiPriority w:val="99"/>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684</Words>
  <Characters>3899</Characters>
  <Lines>32</Lines>
  <Paragraphs>9</Paragraphs>
  <TotalTime>1</TotalTime>
  <ScaleCrop>false</ScaleCrop>
  <LinksUpToDate>false</LinksUpToDate>
  <CharactersWithSpaces>4574</CharactersWithSpaces>
  <Application>WPS Office_11.2.0.10382_F1E327BC-269C-435d-A152-05C5408002CA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2021-01-22T11:49:00Z</dcterms:created>
  <dc:creator>sb</dc:creator>
  <cp:lastModifiedBy>PC</cp:lastModifiedBy>
  <dcterms:modified xsi:type="dcterms:W3CDTF">2021-12-14T18:53:26Z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1033-11.2.0.10382</vt:lpwstr>
  </property>
  <property fmtid="{D5CDD505-2E9C-101B-9397-08002B2CF9AE}" pid="3" name="ICV">
    <vt:lpwstr>EA86992D339A4AC881900A219A30F1B5</vt:lpwstr>
  </property>
</Properties>
</file>