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00AE" w:rsidRDefault="001800AE" w:rsidP="00AF61EB">
      <w:pPr>
        <w:keepNext/>
        <w:rPr>
          <w:rFonts w:eastAsia="MS PGothic"/>
          <w:b/>
          <w:noProof/>
          <w:color w:val="000000"/>
          <w:sz w:val="28"/>
          <w:szCs w:val="28"/>
          <w:lang w:eastAsia="en-US"/>
        </w:rPr>
      </w:pPr>
    </w:p>
    <w:p w:rsidR="001800AE" w:rsidRDefault="001800AE" w:rsidP="00AF61EB">
      <w:pPr>
        <w:keepNext/>
        <w:rPr>
          <w:rFonts w:eastAsia="MS PGothic"/>
          <w:b/>
          <w:noProof/>
          <w:color w:val="000000"/>
          <w:sz w:val="28"/>
          <w:szCs w:val="28"/>
          <w:lang w:eastAsia="en-US"/>
        </w:rPr>
      </w:pPr>
    </w:p>
    <w:p w:rsidR="001800AE" w:rsidRDefault="001800AE" w:rsidP="00AF61EB">
      <w:pPr>
        <w:keepNext/>
        <w:rPr>
          <w:rFonts w:eastAsia="MS PGothic"/>
          <w:b/>
          <w:noProof/>
          <w:color w:val="000000"/>
          <w:sz w:val="28"/>
          <w:szCs w:val="28"/>
          <w:lang w:eastAsia="en-US"/>
        </w:rPr>
      </w:pPr>
    </w:p>
    <w:p w:rsidR="001800AE" w:rsidRDefault="001800AE" w:rsidP="00AF61EB">
      <w:pPr>
        <w:keepNext/>
        <w:rPr>
          <w:rFonts w:eastAsia="MS PGothic"/>
          <w:b/>
          <w:noProof/>
          <w:color w:val="000000"/>
          <w:sz w:val="28"/>
          <w:szCs w:val="28"/>
          <w:lang w:eastAsia="en-US"/>
        </w:rPr>
      </w:pPr>
    </w:p>
    <w:p w:rsidR="001800AE" w:rsidRDefault="0097351E" w:rsidP="00AF61EB">
      <w:pPr>
        <w:keepNext/>
        <w:rPr>
          <w:rFonts w:eastAsia="MS PGothic"/>
          <w:b/>
          <w:noProof/>
          <w:color w:val="000000"/>
          <w:sz w:val="28"/>
          <w:szCs w:val="28"/>
          <w:lang w:eastAsia="en-US"/>
        </w:rPr>
      </w:pPr>
      <w:r>
        <w:rPr>
          <w:rFonts w:eastAsia="MS PGothic"/>
          <w:b/>
          <w:noProof/>
          <w:color w:val="000000"/>
          <w:sz w:val="28"/>
          <w:szCs w:val="28"/>
          <w:lang w:val="ru-RU" w:eastAsia="ru-RU"/>
        </w:rPr>
        <mc:AlternateContent>
          <mc:Choice Requires="wps">
            <w:drawing>
              <wp:anchor distT="0" distB="0" distL="114300" distR="114300" simplePos="0" relativeHeight="251657728" behindDoc="0" locked="0" layoutInCell="1" allowOverlap="1">
                <wp:simplePos x="0" y="0"/>
                <wp:positionH relativeFrom="column">
                  <wp:posOffset>3990975</wp:posOffset>
                </wp:positionH>
                <wp:positionV relativeFrom="paragraph">
                  <wp:posOffset>123825</wp:posOffset>
                </wp:positionV>
                <wp:extent cx="1781175" cy="1295400"/>
                <wp:effectExtent l="19050" t="17145" r="19050" b="20955"/>
                <wp:wrapNone/>
                <wp:docPr id="5"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1175" cy="129540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F61EB" w:rsidRDefault="00AF61EB">
                            <w:pPr>
                              <w:rPr>
                                <w:lang w:val="en-IN"/>
                              </w:rPr>
                            </w:pPr>
                          </w:p>
                          <w:p w:rsidR="00AF61EB" w:rsidRPr="00B03DB8" w:rsidRDefault="005C78A0" w:rsidP="005C78A0">
                            <w:pPr>
                              <w:rPr>
                                <w:b/>
                                <w:color w:val="0000FF"/>
                                <w:lang w:val="en-IN"/>
                              </w:rPr>
                            </w:pPr>
                            <w:r w:rsidRPr="005C78A0">
                              <w:rPr>
                                <w:noProof/>
                                <w:lang w:val="ru-RU" w:eastAsia="ru-RU"/>
                              </w:rPr>
                              <w:drawing>
                                <wp:inline distT="0" distB="0" distL="0" distR="0">
                                  <wp:extent cx="1450854" cy="379730"/>
                                  <wp:effectExtent l="0" t="0" r="0" b="0"/>
                                  <wp:docPr id="4" name="Рисунок 4" descr="D:\Работа\Документы\Айдентика\LOGO\PNG\Dr.Bondariev-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Работа\Документы\Айдентика\LOGO\PNG\Dr.Bondariev-02.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82716" cy="388069"/>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 o:spid="_x0000_s1026" style="position:absolute;margin-left:314.25pt;margin-top:9.75pt;width:140.25pt;height:10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" strokecolor="#9bbb59" strokeweight="2.5pt">
                <v:shadow color="#868686"/>
                <v:textbox>
                  <w:txbxContent>
                    <w:p w:rsidR="00AF61EB" w:rsidRDefault="00AF61EB">
                      <w:pPr>
                        <w:rPr>
                          <w:lang w:val="en-IN"/>
                        </w:rPr>
                      </w:pPr>
                    </w:p>
                    <w:p w:rsidR="00AF61EB" w:rsidRPr="00B03DB8" w:rsidRDefault="005C78A0" w:rsidP="005C78A0">
                      <w:pPr>
                        <w:rPr>
                          <w:b/>
                          <w:color w:val="0000FF"/>
                          <w:lang w:val="en-IN"/>
                        </w:rPr>
                      </w:pPr>
                      <w:r w:rsidRPr="005C78A0">
                        <w:rPr>
                          <w:noProof/>
                          <w:lang w:val="ru-RU" w:eastAsia="ru-RU"/>
                        </w:rPr>
                        <w:drawing>
                          <wp:inline distT="0" distB="0" distL="0" distR="0">
                            <wp:extent cx="1450854" cy="379730"/>
                            <wp:effectExtent l="0" t="0" r="0" b="0"/>
                            <wp:docPr id="4" name="Рисунок 4" descr="D:\Работа\Документы\Айдентика\LOGO\PNG\Dr.Bondariev-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Работа\Документы\Айдентика\LOGO\PNG\Dr.Bondariev-02.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82716" cy="388069"/>
                                    </a:xfrm>
                                    <a:prstGeom prst="rect">
                                      <a:avLst/>
                                    </a:prstGeom>
                                    <a:noFill/>
                                    <a:ln>
                                      <a:noFill/>
                                    </a:ln>
                                  </pic:spPr>
                                </pic:pic>
                              </a:graphicData>
                            </a:graphic>
                          </wp:inline>
                        </w:drawing>
                      </w:r>
                    </w:p>
                  </w:txbxContent>
                </v:textbox>
              </v:roundrect>
            </w:pict>
          </mc:Fallback>
        </mc:AlternateContent>
      </w:r>
    </w:p>
    <w:p w:rsidR="001800AE" w:rsidRDefault="001800AE" w:rsidP="00AF61EB">
      <w:pPr>
        <w:keepNext/>
        <w:rPr>
          <w:rFonts w:eastAsia="MS PGothic"/>
          <w:b/>
          <w:noProof/>
          <w:color w:val="000000"/>
          <w:sz w:val="28"/>
          <w:szCs w:val="28"/>
          <w:lang w:eastAsia="en-US"/>
        </w:rPr>
      </w:pPr>
    </w:p>
    <w:p w:rsidR="00AF61EB" w:rsidRDefault="00F84E52" w:rsidP="00AF61EB">
      <w:pPr>
        <w:keepNext/>
      </w:pPr>
      <w:r>
        <w:rPr>
          <w:rFonts w:eastAsia="MS PGothic"/>
          <w:b/>
          <w:noProof/>
          <w:color w:val="000000"/>
          <w:sz w:val="28"/>
          <w:szCs w:val="28"/>
          <w:lang w:val="ru-RU" w:eastAsia="ru-RU"/>
        </w:rPr>
        <w:drawing>
          <wp:inline distT="0" distB="0" distL="0" distR="0" wp14:anchorId="67EDCD92" wp14:editId="28F45752">
            <wp:extent cx="1343025" cy="1295400"/>
            <wp:effectExtent l="0" t="0" r="0" b="0"/>
            <wp:docPr id="3" name="Рисунок 3" descr="C:\Users\User\AppData\Local\Microsoft\Windows\INetCache\Content.Word\Abstract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AppData\Local\Microsoft\Windows\INetCache\Content.Word\AbstractPhot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3025" cy="1295400"/>
                    </a:xfrm>
                    <a:prstGeom prst="rect">
                      <a:avLst/>
                    </a:prstGeom>
                    <a:noFill/>
                    <a:ln>
                      <a:noFill/>
                    </a:ln>
                  </pic:spPr>
                </pic:pic>
              </a:graphicData>
            </a:graphic>
          </wp:inline>
        </w:drawing>
      </w:r>
    </w:p>
    <w:p w:rsidR="00AF61EB" w:rsidRDefault="00AF61EB" w:rsidP="00074C9C">
      <w:pPr>
        <w:rPr>
          <w:rFonts w:eastAsia="MS PGothic"/>
          <w:b/>
          <w:color w:val="000000"/>
          <w:sz w:val="28"/>
          <w:szCs w:val="28"/>
        </w:rPr>
      </w:pPr>
    </w:p>
    <w:p w:rsidR="00AF61EB" w:rsidRDefault="00AF61EB" w:rsidP="00074C9C">
      <w:pPr>
        <w:rPr>
          <w:rFonts w:eastAsia="MS PGothic"/>
          <w:b/>
          <w:color w:val="000000"/>
          <w:sz w:val="28"/>
          <w:szCs w:val="28"/>
        </w:rPr>
      </w:pPr>
    </w:p>
    <w:p w:rsidR="00074C9C" w:rsidRPr="00F42BC9" w:rsidRDefault="00074C9C" w:rsidP="00074C9C">
      <w:pPr>
        <w:rPr>
          <w:rFonts w:eastAsia="MS PGothic"/>
          <w:color w:val="000000"/>
          <w:sz w:val="28"/>
          <w:szCs w:val="28"/>
        </w:rPr>
      </w:pPr>
      <w:r w:rsidRPr="00327F9B">
        <w:rPr>
          <w:rFonts w:eastAsia="MS PGothic"/>
          <w:b/>
          <w:color w:val="000000"/>
          <w:sz w:val="28"/>
          <w:szCs w:val="28"/>
        </w:rPr>
        <w:t xml:space="preserve">Title: </w:t>
      </w:r>
      <w:r w:rsidR="00F42BC9">
        <w:rPr>
          <w:rFonts w:eastAsia="MS PGothic"/>
          <w:color w:val="000000"/>
          <w:sz w:val="28"/>
          <w:szCs w:val="28"/>
        </w:rPr>
        <w:t xml:space="preserve">Regenerative medicine in </w:t>
      </w:r>
      <w:proofErr w:type="spellStart"/>
      <w:r w:rsidR="00F42BC9">
        <w:rPr>
          <w:rFonts w:eastAsia="MS PGothic"/>
          <w:color w:val="000000"/>
          <w:sz w:val="28"/>
          <w:szCs w:val="28"/>
        </w:rPr>
        <w:t>orthopaedics</w:t>
      </w:r>
      <w:proofErr w:type="spellEnd"/>
      <w:r w:rsidR="00F42BC9">
        <w:rPr>
          <w:rFonts w:eastAsia="MS PGothic"/>
          <w:color w:val="000000"/>
          <w:sz w:val="28"/>
          <w:szCs w:val="28"/>
        </w:rPr>
        <w:t xml:space="preserve"> and traumatology.</w:t>
      </w:r>
    </w:p>
    <w:p w:rsidR="005B4B32" w:rsidRDefault="00074C9C" w:rsidP="00074C9C">
      <w:pPr>
        <w:rPr>
          <w:rFonts w:eastAsia="MS PGothic" w:hAnsi="Arial"/>
          <w:color w:val="000000"/>
        </w:rPr>
      </w:pPr>
      <w:r>
        <w:rPr>
          <w:rFonts w:eastAsia="MS PGothic" w:hAnsi="Arial"/>
          <w:color w:val="000000"/>
        </w:rPr>
        <w:br/>
      </w:r>
      <w:r w:rsidR="005B4B32">
        <w:rPr>
          <w:b/>
          <w:sz w:val="28"/>
          <w:szCs w:val="28"/>
        </w:rPr>
        <w:t xml:space="preserve">                                            </w:t>
      </w:r>
      <w:r w:rsidR="005B4B32" w:rsidRPr="00327F9B">
        <w:rPr>
          <w:rFonts w:eastAsia="MS PGothic" w:hAnsi="Arial"/>
          <w:color w:val="000000"/>
        </w:rPr>
        <w:t xml:space="preserve">Name: </w:t>
      </w:r>
      <w:proofErr w:type="spellStart"/>
      <w:r w:rsidR="00F42BC9">
        <w:rPr>
          <w:rFonts w:eastAsia="MS PGothic" w:hAnsi="Arial"/>
          <w:color w:val="000000"/>
        </w:rPr>
        <w:t>Gennadii</w:t>
      </w:r>
      <w:proofErr w:type="spellEnd"/>
      <w:r w:rsidR="00F42BC9">
        <w:rPr>
          <w:rFonts w:eastAsia="MS PGothic" w:hAnsi="Arial"/>
          <w:color w:val="000000"/>
        </w:rPr>
        <w:t xml:space="preserve"> </w:t>
      </w:r>
      <w:proofErr w:type="spellStart"/>
      <w:r w:rsidR="00F42BC9">
        <w:rPr>
          <w:rFonts w:eastAsia="MS PGothic" w:hAnsi="Arial"/>
          <w:color w:val="000000"/>
        </w:rPr>
        <w:t>Bondariev</w:t>
      </w:r>
      <w:proofErr w:type="spellEnd"/>
    </w:p>
    <w:p w:rsidR="008E2F78" w:rsidRDefault="008E2F78" w:rsidP="003A3C5A">
      <w:pPr>
        <w:rPr>
          <w:rFonts w:eastAsia="MS PGothic" w:hAnsi="Arial"/>
          <w:color w:val="000000"/>
        </w:rPr>
      </w:pPr>
    </w:p>
    <w:p w:rsidR="00DC433A" w:rsidRPr="00F84E52" w:rsidRDefault="00DC433A" w:rsidP="00DC433A">
      <w:pPr>
        <w:rPr>
          <w:rFonts w:eastAsia="MS PGothic" w:hAnsi="Arial"/>
          <w:color w:val="000000"/>
        </w:rPr>
      </w:pPr>
      <w:r>
        <w:rPr>
          <w:b/>
          <w:sz w:val="28"/>
          <w:szCs w:val="28"/>
        </w:rPr>
        <w:t xml:space="preserve">                     </w:t>
      </w:r>
      <w:r w:rsidR="00F84E52">
        <w:t>Institute of traumatology and orthopedics NAMS of Ukraine</w:t>
      </w:r>
      <w:r w:rsidR="00884B01">
        <w:rPr>
          <w:rFonts w:eastAsia="MS PGothic" w:hAnsi="Arial"/>
          <w:color w:val="000000"/>
        </w:rPr>
        <w:t>, Sandler clinic</w:t>
      </w:r>
      <w:r w:rsidR="00884B01" w:rsidRPr="00884B01">
        <w:rPr>
          <w:rFonts w:eastAsia="MS PGothic" w:hAnsi="Arial"/>
          <w:color w:val="000000"/>
        </w:rPr>
        <w:t>,</w:t>
      </w:r>
      <w:r w:rsidR="005C78A0">
        <w:rPr>
          <w:rFonts w:eastAsia="MS PGothic" w:hAnsi="Arial"/>
          <w:color w:val="000000"/>
        </w:rPr>
        <w:t xml:space="preserve"> </w:t>
      </w:r>
      <w:r w:rsidR="00F84E52">
        <w:rPr>
          <w:rFonts w:eastAsia="MS PGothic" w:hAnsi="Arial"/>
          <w:color w:val="000000"/>
        </w:rPr>
        <w:t>Kyiv, Ukraine.</w:t>
      </w:r>
    </w:p>
    <w:p w:rsidR="00DC433A" w:rsidRPr="00D81022" w:rsidRDefault="00DC433A" w:rsidP="00DC433A">
      <w:pPr>
        <w:jc w:val="center"/>
        <w:rPr>
          <w:color w:val="0000FF"/>
          <w:sz w:val="36"/>
          <w:szCs w:val="36"/>
        </w:rPr>
      </w:pPr>
    </w:p>
    <w:p w:rsidR="00B8710A" w:rsidRDefault="00C668BD" w:rsidP="00363668">
      <w:pPr>
        <w:jc w:val="both"/>
        <w:rPr>
          <w:color w:val="000000"/>
        </w:rPr>
      </w:pPr>
      <w:r w:rsidRPr="00C668BD">
        <w:rPr>
          <w:rFonts w:eastAsia="MS PGothic"/>
          <w:color w:val="000000"/>
          <w:szCs w:val="32"/>
        </w:rPr>
        <w:t>On the basis of the Scientific and Practi</w:t>
      </w:r>
      <w:r>
        <w:rPr>
          <w:rFonts w:eastAsia="MS PGothic"/>
          <w:color w:val="000000"/>
          <w:szCs w:val="32"/>
        </w:rPr>
        <w:t xml:space="preserve">cal Center for Tissue and Cell </w:t>
      </w:r>
      <w:r w:rsidRPr="00C668BD">
        <w:rPr>
          <w:rFonts w:eastAsia="MS PGothic"/>
          <w:color w:val="000000"/>
          <w:szCs w:val="32"/>
        </w:rPr>
        <w:t xml:space="preserve">Therapy of the Institute of Traumatology and Orthopedics of the National Academy of Medical Sciences of Ukraine and the Sandler clinic, biotechnologies have been used to treat various injuries and pathologies of the musculoskeletal system since 2012. These are autologous concentrates of platelets, blood fibrin, mononuclear fraction of the bone marrow, medicinal signaling cells of the bone marrow and stromal-vascular fraction, as well as </w:t>
      </w:r>
      <w:r w:rsidR="00884B01">
        <w:rPr>
          <w:rFonts w:eastAsia="MS PGothic"/>
          <w:color w:val="000000"/>
          <w:szCs w:val="32"/>
        </w:rPr>
        <w:t xml:space="preserve">allogenic </w:t>
      </w:r>
      <w:r w:rsidRPr="00C668BD">
        <w:rPr>
          <w:rFonts w:eastAsia="MS PGothic"/>
          <w:color w:val="000000"/>
          <w:szCs w:val="32"/>
        </w:rPr>
        <w:t xml:space="preserve">mesenchymal cells of the umbilical cord and placenta. This is mainly a conservative treatment using regenerative injection methods with ultrasound or X-ray navigation by introducing cellular products into joints, bones, intervertebral discs, ligaments, tendons and other structures of the musculoskeletal system. </w:t>
      </w:r>
      <w:r w:rsidR="00FD4CB3">
        <w:rPr>
          <w:rFonts w:eastAsia="MS PGothic"/>
          <w:color w:val="000000"/>
          <w:szCs w:val="32"/>
        </w:rPr>
        <w:t>Besides</w:t>
      </w:r>
      <w:r w:rsidRPr="00C668BD">
        <w:rPr>
          <w:rFonts w:eastAsia="MS PGothic"/>
          <w:color w:val="000000"/>
          <w:szCs w:val="32"/>
        </w:rPr>
        <w:t xml:space="preserve"> </w:t>
      </w:r>
      <w:r w:rsidR="00FD4CB3">
        <w:rPr>
          <w:rFonts w:eastAsia="MS PGothic"/>
          <w:color w:val="000000"/>
          <w:szCs w:val="32"/>
        </w:rPr>
        <w:t>there</w:t>
      </w:r>
      <w:r w:rsidRPr="00C668BD">
        <w:rPr>
          <w:rFonts w:eastAsia="MS PGothic"/>
          <w:color w:val="000000"/>
          <w:szCs w:val="32"/>
        </w:rPr>
        <w:t xml:space="preserve"> is also a high-precision intraoperative delivery of cells to hard-to-reach pathological areas, the use of autologous, al</w:t>
      </w:r>
      <w:r w:rsidR="00FD4CB3">
        <w:rPr>
          <w:rFonts w:eastAsia="MS PGothic"/>
          <w:color w:val="000000"/>
          <w:szCs w:val="32"/>
        </w:rPr>
        <w:t>l</w:t>
      </w:r>
      <w:r w:rsidRPr="00C668BD">
        <w:rPr>
          <w:rFonts w:eastAsia="MS PGothic"/>
          <w:color w:val="000000"/>
          <w:szCs w:val="32"/>
        </w:rPr>
        <w:t xml:space="preserve">ogenic and xenografts enriched with medicinal signaling cells for </w:t>
      </w:r>
      <w:r w:rsidR="00632E32">
        <w:rPr>
          <w:rFonts w:eastAsia="MS PGothic"/>
          <w:color w:val="000000"/>
          <w:szCs w:val="32"/>
        </w:rPr>
        <w:t>large</w:t>
      </w:r>
      <w:r w:rsidRPr="00C668BD">
        <w:rPr>
          <w:rFonts w:eastAsia="MS PGothic"/>
          <w:color w:val="000000"/>
          <w:szCs w:val="32"/>
        </w:rPr>
        <w:t xml:space="preserve"> defects of bone, cartilage or soft tissues. We also offer systemic intravenous administration of autologous and donor MSCs, purchases from di</w:t>
      </w:r>
      <w:r w:rsidR="006A70E7">
        <w:rPr>
          <w:rFonts w:eastAsia="MS PGothic"/>
          <w:color w:val="000000"/>
          <w:szCs w:val="32"/>
        </w:rPr>
        <w:t>fferent types of tissues for</w:t>
      </w:r>
      <w:r w:rsidRPr="00C668BD">
        <w:rPr>
          <w:rFonts w:eastAsia="MS PGothic"/>
          <w:color w:val="000000"/>
          <w:szCs w:val="32"/>
        </w:rPr>
        <w:t xml:space="preserve"> treatment of many ortho</w:t>
      </w:r>
      <w:r w:rsidR="006A70E7">
        <w:rPr>
          <w:rFonts w:eastAsia="MS PGothic"/>
          <w:color w:val="000000"/>
          <w:szCs w:val="32"/>
        </w:rPr>
        <w:t>pedic pathologies, including</w:t>
      </w:r>
      <w:r w:rsidRPr="00C668BD">
        <w:rPr>
          <w:rFonts w:eastAsia="MS PGothic"/>
          <w:color w:val="000000"/>
          <w:szCs w:val="32"/>
        </w:rPr>
        <w:t xml:space="preserve"> treatment of systemic diseases such as rheumatoid arthritis.</w:t>
      </w:r>
    </w:p>
    <w:p w:rsidR="00C668BD" w:rsidRDefault="00C668BD" w:rsidP="00363668">
      <w:pPr>
        <w:jc w:val="both"/>
        <w:rPr>
          <w:b/>
        </w:rPr>
      </w:pPr>
    </w:p>
    <w:p w:rsidR="00B8710A" w:rsidRDefault="00B8710A" w:rsidP="00363668">
      <w:pPr>
        <w:jc w:val="both"/>
        <w:rPr>
          <w:b/>
        </w:rPr>
      </w:pPr>
      <w:r w:rsidRPr="00732C88">
        <w:rPr>
          <w:b/>
        </w:rPr>
        <w:t>Biography</w:t>
      </w:r>
    </w:p>
    <w:p w:rsidR="007D233A" w:rsidRPr="0097351E" w:rsidRDefault="0097351E" w:rsidP="007D233A">
      <w:proofErr w:type="spellStart"/>
      <w:r>
        <w:t>Gennadii</w:t>
      </w:r>
      <w:proofErr w:type="spellEnd"/>
      <w:r>
        <w:t xml:space="preserve"> </w:t>
      </w:r>
      <w:proofErr w:type="spellStart"/>
      <w:r>
        <w:t>Bondariev</w:t>
      </w:r>
      <w:proofErr w:type="spellEnd"/>
      <w:r>
        <w:t xml:space="preserve"> is a d</w:t>
      </w:r>
      <w:r w:rsidR="00FF10F7" w:rsidRPr="00FF10F7">
        <w:t>octor orthopedist-</w:t>
      </w:r>
      <w:proofErr w:type="spellStart"/>
      <w:r w:rsidR="00FF10F7" w:rsidRPr="00FF10F7">
        <w:t>traumatologist</w:t>
      </w:r>
      <w:proofErr w:type="spellEnd"/>
      <w:r w:rsidR="00FF10F7" w:rsidRPr="00FF10F7">
        <w:t xml:space="preserve"> at the </w:t>
      </w:r>
      <w:r w:rsidR="00FF10F7">
        <w:t xml:space="preserve">Institute of Traumatology and </w:t>
      </w:r>
      <w:r w:rsidR="006A70E7">
        <w:t>Orthopedics</w:t>
      </w:r>
      <w:r w:rsidR="00FF10F7" w:rsidRPr="00FF10F7">
        <w:t xml:space="preserve"> of the National Academy of Medical Sciences of Ukraine, Scientific and Practical Center for Tissue and Cell Therapy since 2011. Leading orthopedic </w:t>
      </w:r>
      <w:proofErr w:type="spellStart"/>
      <w:r w:rsidR="00FF10F7" w:rsidRPr="00FF10F7">
        <w:t>traumatologist</w:t>
      </w:r>
      <w:proofErr w:type="spellEnd"/>
      <w:r w:rsidR="00FF10F7" w:rsidRPr="00FF10F7">
        <w:t xml:space="preserve"> at the Sandler Clinic. Deputy Head of the Association of Interventional Orthopedics and Traumatology of </w:t>
      </w:r>
      <w:r w:rsidR="00FF10F7" w:rsidRPr="00FF10F7">
        <w:lastRenderedPageBreak/>
        <w:t xml:space="preserve">Ukraine. </w:t>
      </w:r>
      <w:r w:rsidR="006A70E7">
        <w:t>An a</w:t>
      </w:r>
      <w:r w:rsidR="00FF10F7" w:rsidRPr="00FF10F7">
        <w:t xml:space="preserve">uthor and co-author of many scientific works, including the introduction of new methods. </w:t>
      </w:r>
      <w:r w:rsidR="006A70E7">
        <w:t>He i</w:t>
      </w:r>
      <w:r w:rsidR="00FF10F7" w:rsidRPr="00FF10F7">
        <w:t xml:space="preserve">s engaged in conservative and surgical </w:t>
      </w:r>
      <w:r>
        <w:t xml:space="preserve">regenerative </w:t>
      </w:r>
      <w:r w:rsidR="00FF10F7" w:rsidRPr="00FF10F7">
        <w:t xml:space="preserve">treatment of injuries and pathologies of the musculoskeletal system using a wide range of </w:t>
      </w:r>
      <w:r>
        <w:t>biotechnological</w:t>
      </w:r>
      <w:r w:rsidR="00FF10F7" w:rsidRPr="00FF10F7">
        <w:t xml:space="preserve"> </w:t>
      </w:r>
      <w:r>
        <w:t>products</w:t>
      </w:r>
      <w:bookmarkStart w:id="0" w:name="_GoBack"/>
      <w:bookmarkEnd w:id="0"/>
      <w:r>
        <w:t>.</w:t>
      </w:r>
    </w:p>
    <w:p w:rsidR="007D233A" w:rsidRDefault="007D233A" w:rsidP="00363668">
      <w:pPr>
        <w:jc w:val="both"/>
        <w:rPr>
          <w:b/>
        </w:rPr>
      </w:pPr>
    </w:p>
    <w:sectPr w:rsidR="007D233A" w:rsidSect="00912F54">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6C2C" w:rsidRDefault="000F6C2C" w:rsidP="001800AE">
      <w:r>
        <w:separator/>
      </w:r>
    </w:p>
  </w:endnote>
  <w:endnote w:type="continuationSeparator" w:id="0">
    <w:p w:rsidR="000F6C2C" w:rsidRDefault="000F6C2C" w:rsidP="001800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0" w:usb1="09060000" w:usb2="00000010" w:usb3="00000000" w:csb0="00080000" w:csb1="00000000"/>
  </w:font>
  <w:font w:name="Tahoma">
    <w:panose1 w:val="020B0604030504040204"/>
    <w:charset w:val="CC"/>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6C2C" w:rsidRDefault="000F6C2C" w:rsidP="001800AE">
      <w:r>
        <w:separator/>
      </w:r>
    </w:p>
  </w:footnote>
  <w:footnote w:type="continuationSeparator" w:id="0">
    <w:p w:rsidR="000F6C2C" w:rsidRDefault="000F6C2C" w:rsidP="001800A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00AE" w:rsidRDefault="001800AE">
    <w:pPr>
      <w:pStyle w:val="a7"/>
    </w:pPr>
    <w:r>
      <w:rPr>
        <w:noProof/>
        <w:lang w:val="ru-RU" w:eastAsia="ru-RU"/>
      </w:rPr>
      <w:drawing>
        <wp:inline distT="0" distB="0" distL="0" distR="0">
          <wp:extent cx="5943600" cy="7518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em_cell.jpg"/>
                  <pic:cNvPicPr/>
                </pic:nvPicPr>
                <pic:blipFill>
                  <a:blip r:embed="rId1">
                    <a:extLst>
                      <a:ext uri="{28A0092B-C50C-407E-A947-70E740481C1C}">
                        <a14:useLocalDpi xmlns:a14="http://schemas.microsoft.com/office/drawing/2010/main" val="0"/>
                      </a:ext>
                    </a:extLst>
                  </a:blip>
                  <a:stretch>
                    <a:fillRect/>
                  </a:stretch>
                </pic:blipFill>
                <pic:spPr>
                  <a:xfrm>
                    <a:off x="0" y="0"/>
                    <a:ext cx="5943600" cy="75184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5F8"/>
    <w:rsid w:val="0002392A"/>
    <w:rsid w:val="00074C9C"/>
    <w:rsid w:val="000D6718"/>
    <w:rsid w:val="000F6C2C"/>
    <w:rsid w:val="001800AE"/>
    <w:rsid w:val="001B06AE"/>
    <w:rsid w:val="00265E72"/>
    <w:rsid w:val="002C359D"/>
    <w:rsid w:val="002C3D9B"/>
    <w:rsid w:val="0031455A"/>
    <w:rsid w:val="00363668"/>
    <w:rsid w:val="00384441"/>
    <w:rsid w:val="003A3C5A"/>
    <w:rsid w:val="00437503"/>
    <w:rsid w:val="00441F91"/>
    <w:rsid w:val="004E62DD"/>
    <w:rsid w:val="004F0441"/>
    <w:rsid w:val="005B4B32"/>
    <w:rsid w:val="005C78A0"/>
    <w:rsid w:val="00632E32"/>
    <w:rsid w:val="00654259"/>
    <w:rsid w:val="006A70E7"/>
    <w:rsid w:val="007341F9"/>
    <w:rsid w:val="0078229D"/>
    <w:rsid w:val="007B0D32"/>
    <w:rsid w:val="007B6A71"/>
    <w:rsid w:val="007D00E7"/>
    <w:rsid w:val="007D233A"/>
    <w:rsid w:val="007D5AD0"/>
    <w:rsid w:val="007D65C7"/>
    <w:rsid w:val="008747F9"/>
    <w:rsid w:val="00884B01"/>
    <w:rsid w:val="008E2F78"/>
    <w:rsid w:val="008E737B"/>
    <w:rsid w:val="00912F54"/>
    <w:rsid w:val="0097351E"/>
    <w:rsid w:val="009C61DB"/>
    <w:rsid w:val="009E52D9"/>
    <w:rsid w:val="00A4183E"/>
    <w:rsid w:val="00A50C1E"/>
    <w:rsid w:val="00A67093"/>
    <w:rsid w:val="00AA5A30"/>
    <w:rsid w:val="00AC5543"/>
    <w:rsid w:val="00AF61EB"/>
    <w:rsid w:val="00B03DB8"/>
    <w:rsid w:val="00B17C38"/>
    <w:rsid w:val="00B44878"/>
    <w:rsid w:val="00B8710A"/>
    <w:rsid w:val="00BA2068"/>
    <w:rsid w:val="00C07C5B"/>
    <w:rsid w:val="00C578FF"/>
    <w:rsid w:val="00C668BD"/>
    <w:rsid w:val="00C828BF"/>
    <w:rsid w:val="00CE6677"/>
    <w:rsid w:val="00D605F8"/>
    <w:rsid w:val="00D734FE"/>
    <w:rsid w:val="00D841B1"/>
    <w:rsid w:val="00DC433A"/>
    <w:rsid w:val="00E63452"/>
    <w:rsid w:val="00ED2B89"/>
    <w:rsid w:val="00F42BC9"/>
    <w:rsid w:val="00F848FD"/>
    <w:rsid w:val="00F84E52"/>
    <w:rsid w:val="00FD4CB3"/>
    <w:rsid w:val="00FF1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466E2A"/>
  <w15:docId w15:val="{32DF7FA6-AA8F-455A-9DDF-D7ECB932C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A5A30"/>
    <w:rPr>
      <w:rFonts w:ascii="Times New Roman" w:eastAsia="Batang" w:hAnsi="Times New Roman"/>
      <w:sz w:val="24"/>
      <w:szCs w:val="24"/>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37503"/>
    <w:pPr>
      <w:ind w:left="720"/>
      <w:contextualSpacing/>
    </w:pPr>
  </w:style>
  <w:style w:type="paragraph" w:styleId="a4">
    <w:name w:val="Balloon Text"/>
    <w:basedOn w:val="a"/>
    <w:link w:val="a5"/>
    <w:uiPriority w:val="99"/>
    <w:semiHidden/>
    <w:unhideWhenUsed/>
    <w:rsid w:val="00AF61EB"/>
    <w:rPr>
      <w:rFonts w:ascii="Tahoma" w:hAnsi="Tahoma" w:cs="Tahoma"/>
      <w:sz w:val="16"/>
      <w:szCs w:val="16"/>
    </w:rPr>
  </w:style>
  <w:style w:type="character" w:customStyle="1" w:styleId="a5">
    <w:name w:val="Текст выноски Знак"/>
    <w:basedOn w:val="a0"/>
    <w:link w:val="a4"/>
    <w:uiPriority w:val="99"/>
    <w:semiHidden/>
    <w:rsid w:val="00AF61EB"/>
    <w:rPr>
      <w:rFonts w:ascii="Tahoma" w:eastAsia="Batang" w:hAnsi="Tahoma" w:cs="Tahoma"/>
      <w:sz w:val="16"/>
      <w:szCs w:val="16"/>
      <w:lang w:eastAsia="ko-KR"/>
    </w:rPr>
  </w:style>
  <w:style w:type="paragraph" w:styleId="a6">
    <w:name w:val="caption"/>
    <w:basedOn w:val="a"/>
    <w:next w:val="a"/>
    <w:uiPriority w:val="35"/>
    <w:unhideWhenUsed/>
    <w:qFormat/>
    <w:rsid w:val="00AF61EB"/>
    <w:pPr>
      <w:spacing w:after="200"/>
    </w:pPr>
    <w:rPr>
      <w:b/>
      <w:bCs/>
      <w:color w:val="4F81BD"/>
      <w:sz w:val="18"/>
      <w:szCs w:val="18"/>
    </w:rPr>
  </w:style>
  <w:style w:type="paragraph" w:styleId="a7">
    <w:name w:val="header"/>
    <w:basedOn w:val="a"/>
    <w:link w:val="a8"/>
    <w:uiPriority w:val="99"/>
    <w:unhideWhenUsed/>
    <w:rsid w:val="001800AE"/>
    <w:pPr>
      <w:tabs>
        <w:tab w:val="center" w:pos="4680"/>
        <w:tab w:val="right" w:pos="9360"/>
      </w:tabs>
    </w:pPr>
  </w:style>
  <w:style w:type="character" w:customStyle="1" w:styleId="a8">
    <w:name w:val="Верхний колонтитул Знак"/>
    <w:basedOn w:val="a0"/>
    <w:link w:val="a7"/>
    <w:uiPriority w:val="99"/>
    <w:rsid w:val="001800AE"/>
    <w:rPr>
      <w:rFonts w:ascii="Times New Roman" w:eastAsia="Batang" w:hAnsi="Times New Roman"/>
      <w:sz w:val="24"/>
      <w:szCs w:val="24"/>
      <w:lang w:eastAsia="ko-KR"/>
    </w:rPr>
  </w:style>
  <w:style w:type="paragraph" w:styleId="a9">
    <w:name w:val="footer"/>
    <w:basedOn w:val="a"/>
    <w:link w:val="aa"/>
    <w:uiPriority w:val="99"/>
    <w:unhideWhenUsed/>
    <w:rsid w:val="001800AE"/>
    <w:pPr>
      <w:tabs>
        <w:tab w:val="center" w:pos="4680"/>
        <w:tab w:val="right" w:pos="9360"/>
      </w:tabs>
    </w:pPr>
  </w:style>
  <w:style w:type="character" w:customStyle="1" w:styleId="aa">
    <w:name w:val="Нижний колонтитул Знак"/>
    <w:basedOn w:val="a0"/>
    <w:link w:val="a9"/>
    <w:uiPriority w:val="99"/>
    <w:rsid w:val="001800AE"/>
    <w:rPr>
      <w:rFonts w:ascii="Times New Roman" w:eastAsia="Batang" w:hAnsi="Times New Roman"/>
      <w:sz w:val="24"/>
      <w:szCs w:val="24"/>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webSettings" Target="webSettings.xml"/><Relationship Id="rId7" Type="http://schemas.openxmlformats.org/officeDocument/2006/relationships/image" Target="media/image10.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2</Pages>
  <Words>334</Words>
  <Characters>1909</Characters>
  <Application>Microsoft Office Word</Application>
  <DocSecurity>0</DocSecurity>
  <Lines>15</Lines>
  <Paragraphs>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Пользователь</cp:lastModifiedBy>
  <cp:revision>3</cp:revision>
  <dcterms:created xsi:type="dcterms:W3CDTF">2022-01-11T16:56:00Z</dcterms:created>
  <dcterms:modified xsi:type="dcterms:W3CDTF">2022-01-12T14:15:00Z</dcterms:modified>
</cp:coreProperties>
</file>