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4A8" w:rsidRPr="003D74A8" w:rsidRDefault="008F4E3A" w:rsidP="004451D2">
      <w:pPr>
        <w:pStyle w:val="Title1"/>
      </w:pPr>
      <w:r w:rsidRPr="003D74A8">
        <w:t xml:space="preserve">Mesenchymal stem cells and their </w:t>
      </w:r>
      <w:r w:rsidR="004451D2">
        <w:t>secreted</w:t>
      </w:r>
      <w:r w:rsidRPr="003D74A8">
        <w:t xml:space="preserve"> exosomes exert therap</w:t>
      </w:r>
      <w:r w:rsidR="00A05ED0">
        <w:t xml:space="preserve">eutic effects in Duchenne muscular dystrophy </w:t>
      </w:r>
    </w:p>
    <w:p w:rsidR="008F4E3A" w:rsidRPr="00C813DA" w:rsidRDefault="004451D2" w:rsidP="004451D2">
      <w:pPr>
        <w:pStyle w:val="Title1"/>
        <w:tabs>
          <w:tab w:val="left" w:pos="540"/>
        </w:tabs>
        <w:rPr>
          <w:b w:val="0"/>
          <w:bCs w:val="0"/>
          <w:sz w:val="22"/>
          <w:szCs w:val="22"/>
        </w:rPr>
      </w:pPr>
      <w:r w:rsidRPr="00C813DA">
        <w:rPr>
          <w:b w:val="0"/>
          <w:bCs w:val="0"/>
          <w:sz w:val="22"/>
          <w:szCs w:val="22"/>
        </w:rPr>
        <w:t>Ariel Bier</w:t>
      </w:r>
      <w:r w:rsidRPr="00C813DA">
        <w:rPr>
          <w:b w:val="0"/>
          <w:bCs w:val="0"/>
          <w:sz w:val="22"/>
          <w:szCs w:val="22"/>
          <w:vertAlign w:val="superscript"/>
        </w:rPr>
        <w:t>1</w:t>
      </w:r>
      <w:r>
        <w:rPr>
          <w:b w:val="0"/>
          <w:bCs w:val="0"/>
          <w:sz w:val="22"/>
          <w:szCs w:val="22"/>
        </w:rPr>
        <w:t xml:space="preserve">, </w:t>
      </w:r>
      <w:r>
        <w:rPr>
          <w:b w:val="0"/>
          <w:bCs w:val="0"/>
          <w:sz w:val="22"/>
          <w:szCs w:val="22"/>
        </w:rPr>
        <w:t>Hae-Kyung Lee</w:t>
      </w:r>
      <w:r w:rsidRPr="004451D2">
        <w:rPr>
          <w:b w:val="0"/>
          <w:bCs w:val="0"/>
          <w:sz w:val="22"/>
          <w:szCs w:val="22"/>
          <w:vertAlign w:val="superscript"/>
        </w:rPr>
        <w:t>2</w:t>
      </w:r>
      <w:r>
        <w:rPr>
          <w:b w:val="0"/>
          <w:bCs w:val="0"/>
          <w:sz w:val="22"/>
          <w:szCs w:val="22"/>
        </w:rPr>
        <w:t>,</w:t>
      </w:r>
      <w:r>
        <w:rPr>
          <w:b w:val="0"/>
          <w:bCs w:val="0"/>
          <w:sz w:val="22"/>
          <w:szCs w:val="22"/>
        </w:rPr>
        <w:t xml:space="preserve"> </w:t>
      </w:r>
      <w:bookmarkStart w:id="0" w:name="_GoBack"/>
      <w:bookmarkEnd w:id="0"/>
      <w:r w:rsidR="008F4E3A" w:rsidRPr="00C813DA">
        <w:rPr>
          <w:b w:val="0"/>
          <w:bCs w:val="0"/>
          <w:sz w:val="22"/>
          <w:szCs w:val="22"/>
        </w:rPr>
        <w:t>Peter Bernstein</w:t>
      </w:r>
      <w:r w:rsidR="003D2D66" w:rsidRPr="00C813DA">
        <w:rPr>
          <w:b w:val="0"/>
          <w:bCs w:val="0"/>
          <w:sz w:val="22"/>
          <w:szCs w:val="22"/>
          <w:vertAlign w:val="superscript"/>
        </w:rPr>
        <w:t>1</w:t>
      </w:r>
      <w:r w:rsidR="008F4E3A" w:rsidRPr="00C813DA">
        <w:rPr>
          <w:b w:val="0"/>
          <w:bCs w:val="0"/>
          <w:sz w:val="22"/>
          <w:szCs w:val="22"/>
        </w:rPr>
        <w:t>, Noam Kronfeld</w:t>
      </w:r>
      <w:r w:rsidR="003D2D66" w:rsidRPr="00C813DA">
        <w:rPr>
          <w:b w:val="0"/>
          <w:bCs w:val="0"/>
          <w:sz w:val="22"/>
          <w:szCs w:val="22"/>
          <w:vertAlign w:val="superscript"/>
        </w:rPr>
        <w:t>1</w:t>
      </w:r>
      <w:r w:rsidR="008F4E3A" w:rsidRPr="00C813DA">
        <w:rPr>
          <w:b w:val="0"/>
          <w:bCs w:val="0"/>
          <w:sz w:val="22"/>
          <w:szCs w:val="22"/>
        </w:rPr>
        <w:t>, Cazacu Simona</w:t>
      </w:r>
      <w:r w:rsidR="008F4E3A" w:rsidRPr="00C813DA">
        <w:rPr>
          <w:b w:val="0"/>
          <w:bCs w:val="0"/>
          <w:sz w:val="22"/>
          <w:szCs w:val="22"/>
          <w:vertAlign w:val="superscript"/>
        </w:rPr>
        <w:t>2</w:t>
      </w:r>
      <w:r w:rsidR="008F4E3A" w:rsidRPr="00C813DA">
        <w:rPr>
          <w:b w:val="0"/>
          <w:bCs w:val="0"/>
          <w:sz w:val="22"/>
          <w:szCs w:val="22"/>
        </w:rPr>
        <w:t>, Rachela Pop</w:t>
      </w:r>
      <w:r w:rsidR="00767335">
        <w:rPr>
          <w:b w:val="0"/>
          <w:bCs w:val="0"/>
          <w:sz w:val="22"/>
          <w:szCs w:val="22"/>
        </w:rPr>
        <w:t>o</w:t>
      </w:r>
      <w:r w:rsidR="008F4E3A" w:rsidRPr="00C813DA">
        <w:rPr>
          <w:b w:val="0"/>
          <w:bCs w:val="0"/>
          <w:sz w:val="22"/>
          <w:szCs w:val="22"/>
        </w:rPr>
        <w:t>vtzer</w:t>
      </w:r>
      <w:r w:rsidR="008F4E3A" w:rsidRPr="00C813DA">
        <w:rPr>
          <w:b w:val="0"/>
          <w:bCs w:val="0"/>
          <w:sz w:val="22"/>
          <w:szCs w:val="22"/>
          <w:vertAlign w:val="superscript"/>
        </w:rPr>
        <w:t>3</w:t>
      </w:r>
      <w:r w:rsidR="008F4E3A" w:rsidRPr="00C813DA">
        <w:rPr>
          <w:b w:val="0"/>
          <w:bCs w:val="0"/>
          <w:sz w:val="22"/>
          <w:szCs w:val="22"/>
        </w:rPr>
        <w:t>, Amir Dori</w:t>
      </w:r>
      <w:r w:rsidR="008F4E3A" w:rsidRPr="00C813DA">
        <w:rPr>
          <w:b w:val="0"/>
          <w:bCs w:val="0"/>
          <w:sz w:val="22"/>
          <w:szCs w:val="22"/>
          <w:vertAlign w:val="superscript"/>
        </w:rPr>
        <w:t>4</w:t>
      </w:r>
      <w:r w:rsidR="008F4E3A" w:rsidRPr="00C813DA">
        <w:rPr>
          <w:b w:val="0"/>
          <w:bCs w:val="0"/>
          <w:sz w:val="22"/>
          <w:szCs w:val="22"/>
        </w:rPr>
        <w:t xml:space="preserve"> and </w:t>
      </w:r>
      <w:r w:rsidR="00494879" w:rsidRPr="00C813DA">
        <w:rPr>
          <w:b w:val="0"/>
          <w:bCs w:val="0"/>
          <w:sz w:val="22"/>
          <w:szCs w:val="22"/>
        </w:rPr>
        <w:t>*</w:t>
      </w:r>
      <w:r w:rsidR="008F4E3A" w:rsidRPr="00C813DA">
        <w:rPr>
          <w:b w:val="0"/>
          <w:bCs w:val="0"/>
          <w:sz w:val="22"/>
          <w:szCs w:val="22"/>
        </w:rPr>
        <w:t>Brodie Chaya</w:t>
      </w:r>
      <w:r w:rsidR="008F4E3A" w:rsidRPr="00C813DA">
        <w:rPr>
          <w:b w:val="0"/>
          <w:bCs w:val="0"/>
          <w:sz w:val="22"/>
          <w:szCs w:val="22"/>
          <w:vertAlign w:val="superscript"/>
        </w:rPr>
        <w:t>1,2</w:t>
      </w:r>
    </w:p>
    <w:p w:rsidR="008F4E3A" w:rsidRPr="00C813DA" w:rsidRDefault="003D74A8" w:rsidP="004451D2">
      <w:pPr>
        <w:pStyle w:val="Title1"/>
        <w:rPr>
          <w:b w:val="0"/>
          <w:bCs w:val="0"/>
          <w:sz w:val="22"/>
          <w:szCs w:val="22"/>
        </w:rPr>
      </w:pPr>
      <w:r w:rsidRPr="00C813DA">
        <w:rPr>
          <w:b w:val="0"/>
          <w:bCs w:val="0"/>
          <w:sz w:val="22"/>
          <w:szCs w:val="22"/>
          <w:vertAlign w:val="superscript"/>
        </w:rPr>
        <w:t>1</w:t>
      </w:r>
      <w:r w:rsidRPr="00C813DA">
        <w:rPr>
          <w:b w:val="0"/>
          <w:bCs w:val="0"/>
          <w:sz w:val="22"/>
          <w:szCs w:val="22"/>
        </w:rPr>
        <w:t xml:space="preserve">Everard and Mina Goodman Faculty of Life Sciences, Bar-Ilan University, Ramat-Gan, Israel,  </w:t>
      </w:r>
      <w:r w:rsidRPr="00C813DA">
        <w:rPr>
          <w:b w:val="0"/>
          <w:bCs w:val="0"/>
          <w:sz w:val="22"/>
          <w:szCs w:val="22"/>
          <w:vertAlign w:val="superscript"/>
        </w:rPr>
        <w:t>2</w:t>
      </w:r>
      <w:r w:rsidR="008F4E3A" w:rsidRPr="00C813DA">
        <w:rPr>
          <w:b w:val="0"/>
          <w:bCs w:val="0"/>
          <w:sz w:val="22"/>
          <w:szCs w:val="22"/>
        </w:rPr>
        <w:t xml:space="preserve">Department of Neurosurgery, Henry Ford Hospital, MI, </w:t>
      </w:r>
      <w:r w:rsidRPr="00C813DA">
        <w:rPr>
          <w:b w:val="0"/>
          <w:bCs w:val="0"/>
          <w:sz w:val="22"/>
          <w:szCs w:val="22"/>
        </w:rPr>
        <w:t xml:space="preserve">USA, </w:t>
      </w:r>
      <w:r w:rsidRPr="00C813DA">
        <w:rPr>
          <w:b w:val="0"/>
          <w:bCs w:val="0"/>
          <w:sz w:val="22"/>
          <w:szCs w:val="22"/>
          <w:vertAlign w:val="superscript"/>
        </w:rPr>
        <w:t>3</w:t>
      </w:r>
      <w:r w:rsidRPr="00C813DA">
        <w:rPr>
          <w:b w:val="0"/>
          <w:bCs w:val="0"/>
          <w:sz w:val="22"/>
          <w:szCs w:val="22"/>
        </w:rPr>
        <w:t xml:space="preserve">Faculty of Engineering &amp; Institutes of Nanotechnology &amp; Advanced Materials, </w:t>
      </w:r>
      <w:r w:rsidR="0038621B" w:rsidRPr="00C813DA">
        <w:rPr>
          <w:b w:val="0"/>
          <w:bCs w:val="0"/>
          <w:sz w:val="22"/>
          <w:szCs w:val="22"/>
        </w:rPr>
        <w:t xml:space="preserve">Bar-Ilan University, Ramat-Gan, </w:t>
      </w:r>
      <w:r w:rsidRPr="00C813DA">
        <w:rPr>
          <w:b w:val="0"/>
          <w:bCs w:val="0"/>
          <w:sz w:val="22"/>
          <w:szCs w:val="22"/>
        </w:rPr>
        <w:t xml:space="preserve">Israel, </w:t>
      </w:r>
      <w:r w:rsidRPr="00C813DA">
        <w:rPr>
          <w:b w:val="0"/>
          <w:bCs w:val="0"/>
          <w:sz w:val="22"/>
          <w:szCs w:val="22"/>
          <w:vertAlign w:val="superscript"/>
        </w:rPr>
        <w:t>4</w:t>
      </w:r>
      <w:r w:rsidRPr="00C813DA">
        <w:rPr>
          <w:b w:val="0"/>
          <w:bCs w:val="0"/>
          <w:sz w:val="22"/>
          <w:szCs w:val="22"/>
        </w:rPr>
        <w:t>Department of Neurology, Sheba Medical Center, Israel.</w:t>
      </w:r>
      <w:r w:rsidR="00C813DA">
        <w:rPr>
          <w:b w:val="0"/>
          <w:bCs w:val="0"/>
          <w:sz w:val="22"/>
          <w:szCs w:val="22"/>
        </w:rPr>
        <w:t xml:space="preserve"> </w:t>
      </w:r>
    </w:p>
    <w:p w:rsidR="005C62DB" w:rsidRPr="00C813DA" w:rsidRDefault="00B536DD" w:rsidP="00C813DA">
      <w:pPr>
        <w:pStyle w:val="Heading1"/>
      </w:pPr>
      <w:r>
        <w:t>Abstract</w:t>
      </w:r>
    </w:p>
    <w:p w:rsidR="005C62DB" w:rsidRPr="0068065D" w:rsidRDefault="00C813DA" w:rsidP="00A757BE">
      <w:pPr>
        <w:jc w:val="both"/>
        <w:rPr>
          <w:bCs/>
          <w:szCs w:val="22"/>
        </w:rPr>
      </w:pPr>
      <w:r>
        <w:rPr>
          <w:szCs w:val="22"/>
        </w:rPr>
        <w:tab/>
      </w:r>
      <w:r w:rsidR="005C62DB" w:rsidRPr="005C62DB">
        <w:rPr>
          <w:szCs w:val="22"/>
        </w:rPr>
        <w:t>Duchenne muscular dystrophy (DMD)</w:t>
      </w:r>
      <w:r w:rsidR="0068065D">
        <w:rPr>
          <w:szCs w:val="22"/>
        </w:rPr>
        <w:t xml:space="preserve"> is a progressive</w:t>
      </w:r>
      <w:r w:rsidR="005C62DB" w:rsidRPr="005C62DB">
        <w:rPr>
          <w:szCs w:val="22"/>
        </w:rPr>
        <w:t xml:space="preserve"> lethal, X-linked disease of skeletal and cardiac muscle caused by mutation of the dystrophin </w:t>
      </w:r>
      <w:r w:rsidR="00632964" w:rsidRPr="005C62DB">
        <w:rPr>
          <w:szCs w:val="22"/>
        </w:rPr>
        <w:t>gene, which</w:t>
      </w:r>
      <w:r w:rsidR="0068065D">
        <w:rPr>
          <w:szCs w:val="22"/>
        </w:rPr>
        <w:t xml:space="preserve"> leads to</w:t>
      </w:r>
      <w:r w:rsidR="005C62DB" w:rsidRPr="005C62DB">
        <w:rPr>
          <w:szCs w:val="22"/>
        </w:rPr>
        <w:t xml:space="preserve"> muscle degeneration. Cell therapy using different cell types has been considered as a potential approach for the treatment of DMD. Mesenchymal stromal cells (MSCs) are obtained from autologous bone marrow and adipose tissues or from allogeneic placenta and umbilical cord. The safety and therapeutic impact of MSCs have been demonstrated in pre-clinical and clinical studies and are attributed to paracrine effects that are partly mediated by extracellular vesicles. Here, we studied the therapeutic effects of MSCs and their secreted exosomes </w:t>
      </w:r>
      <w:r w:rsidR="005C62DB" w:rsidRPr="005C62DB">
        <w:rPr>
          <w:bCs/>
          <w:szCs w:val="22"/>
        </w:rPr>
        <w:t>using human in vitro DMD disease models of skeletal muscle cultures from healthy and Duchenne patients and in MDX mice. Treatment of satellite cells with conditioned media or exosomes secreted by MSCs increased the proliferation and generation of PAX7</w:t>
      </w:r>
      <w:r w:rsidR="005C62DB" w:rsidRPr="005C62DB">
        <w:rPr>
          <w:bCs/>
          <w:szCs w:val="22"/>
          <w:vertAlign w:val="superscript"/>
        </w:rPr>
        <w:t>+</w:t>
      </w:r>
      <w:r w:rsidR="005C62DB" w:rsidRPr="005C62DB">
        <w:rPr>
          <w:bCs/>
          <w:szCs w:val="22"/>
        </w:rPr>
        <w:t>/MyoD</w:t>
      </w:r>
      <w:r w:rsidR="005C62DB" w:rsidRPr="005C62DB">
        <w:rPr>
          <w:bCs/>
          <w:szCs w:val="22"/>
          <w:vertAlign w:val="superscript"/>
        </w:rPr>
        <w:t>+</w:t>
      </w:r>
      <w:r w:rsidR="005C62DB" w:rsidRPr="005C62DB">
        <w:rPr>
          <w:bCs/>
          <w:szCs w:val="22"/>
        </w:rPr>
        <w:t xml:space="preserve"> cells and the </w:t>
      </w:r>
      <w:r w:rsidR="00A757BE">
        <w:rPr>
          <w:bCs/>
          <w:szCs w:val="22"/>
        </w:rPr>
        <w:t>differentiation</w:t>
      </w:r>
      <w:r w:rsidR="005C62DB" w:rsidRPr="005C62DB">
        <w:rPr>
          <w:bCs/>
          <w:szCs w:val="22"/>
        </w:rPr>
        <w:t xml:space="preserve"> of human myoblasts from both healthy and DMD patients. MSCs from different sources exerted differential effects on the function of the muscle cells. Secretome and </w:t>
      </w:r>
      <w:r w:rsidR="005C62DB" w:rsidRPr="005C62DB">
        <w:rPr>
          <w:szCs w:val="22"/>
        </w:rPr>
        <w:t xml:space="preserve">RNA sequencing analysis of the MSC-derived exosomes revealed specific cytokines and clusters of miRNAs and long non-coding RNAs that were associated with anti-inflammatory and pro-regenerative activities in muscle cells. Using novel quantitative miRNA </w:t>
      </w:r>
      <w:r w:rsidR="0068065D" w:rsidRPr="005C62DB">
        <w:rPr>
          <w:szCs w:val="22"/>
        </w:rPr>
        <w:t>reporters,</w:t>
      </w:r>
      <w:r w:rsidR="005C62DB" w:rsidRPr="005C62DB">
        <w:rPr>
          <w:szCs w:val="22"/>
        </w:rPr>
        <w:t xml:space="preserve"> we demonstrated that MSC-derived exosomes delivered both endogenous and exogenous miRNAs to satellite cells and myoblasts. Intramuscular </w:t>
      </w:r>
      <w:r w:rsidR="0068065D">
        <w:rPr>
          <w:szCs w:val="22"/>
        </w:rPr>
        <w:t>implantation</w:t>
      </w:r>
      <w:r w:rsidR="005C62DB" w:rsidRPr="005C62DB">
        <w:rPr>
          <w:szCs w:val="22"/>
        </w:rPr>
        <w:t xml:space="preserve"> of MSCs to MDX mice resulted in </w:t>
      </w:r>
      <w:r w:rsidR="0068065D">
        <w:rPr>
          <w:szCs w:val="22"/>
        </w:rPr>
        <w:t xml:space="preserve">decreased CK level, </w:t>
      </w:r>
      <w:r w:rsidR="005C62DB" w:rsidRPr="005C62DB">
        <w:rPr>
          <w:szCs w:val="22"/>
        </w:rPr>
        <w:t xml:space="preserve">increased regeneration of satellite cells, and </w:t>
      </w:r>
      <w:r w:rsidR="0068065D">
        <w:rPr>
          <w:szCs w:val="22"/>
        </w:rPr>
        <w:t xml:space="preserve">the expression of human dystrophin. </w:t>
      </w:r>
      <w:r w:rsidR="005C62DB" w:rsidRPr="005C62DB">
        <w:rPr>
          <w:bCs/>
          <w:szCs w:val="22"/>
        </w:rPr>
        <w:t xml:space="preserve">Imaging analyses using MSCs labeled with gold nanoparticles </w:t>
      </w:r>
      <w:r w:rsidR="005C62DB" w:rsidRPr="0068065D">
        <w:rPr>
          <w:bCs/>
          <w:szCs w:val="22"/>
        </w:rPr>
        <w:t>or fluorescent dyes, demonstrated localization of the cells in the muscle tissue up to 4 weeks. These results demonstrate that MSCs and their secreted exosomes have important clinical applications in cell therapy of DMD partly via the targeted delivery of therapeutic non-coding RNAs.</w:t>
      </w:r>
    </w:p>
    <w:p w:rsidR="00B536DD" w:rsidRDefault="00B536DD" w:rsidP="005C62DB">
      <w:pPr>
        <w:jc w:val="both"/>
        <w:rPr>
          <w:szCs w:val="22"/>
        </w:rPr>
      </w:pPr>
      <w:r w:rsidRPr="00A21AEE">
        <w:rPr>
          <w:szCs w:val="22"/>
        </w:rPr>
        <w:t xml:space="preserve"> </w:t>
      </w:r>
    </w:p>
    <w:p w:rsidR="00B536DD" w:rsidRDefault="00B536DD" w:rsidP="0068065D">
      <w:pPr>
        <w:jc w:val="both"/>
        <w:rPr>
          <w:szCs w:val="22"/>
        </w:rPr>
      </w:pPr>
      <w:r>
        <w:rPr>
          <w:szCs w:val="22"/>
        </w:rPr>
        <w:tab/>
      </w:r>
    </w:p>
    <w:p w:rsidR="00EA3BE0" w:rsidRDefault="00EA3BE0" w:rsidP="00B536DD"/>
    <w:sectPr w:rsidR="00EA3BE0" w:rsidSect="001A225F">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7F7" w:rsidRDefault="00B817F7" w:rsidP="00B536DD">
      <w:r>
        <w:separator/>
      </w:r>
    </w:p>
  </w:endnote>
  <w:endnote w:type="continuationSeparator" w:id="0">
    <w:p w:rsidR="00B817F7" w:rsidRDefault="00B817F7" w:rsidP="00B53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7F7" w:rsidRDefault="00B817F7" w:rsidP="00B536DD">
      <w:r>
        <w:separator/>
      </w:r>
    </w:p>
  </w:footnote>
  <w:footnote w:type="continuationSeparator" w:id="0">
    <w:p w:rsidR="00B817F7" w:rsidRDefault="00B817F7" w:rsidP="00B536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6DD"/>
    <w:rsid w:val="00007439"/>
    <w:rsid w:val="00022F18"/>
    <w:rsid w:val="00031C41"/>
    <w:rsid w:val="00040713"/>
    <w:rsid w:val="00045B59"/>
    <w:rsid w:val="00072F4D"/>
    <w:rsid w:val="00081C53"/>
    <w:rsid w:val="00093A8F"/>
    <w:rsid w:val="000A77D7"/>
    <w:rsid w:val="000B4055"/>
    <w:rsid w:val="000B4F5C"/>
    <w:rsid w:val="000C4572"/>
    <w:rsid w:val="000C576E"/>
    <w:rsid w:val="000C5FF2"/>
    <w:rsid w:val="00150FD5"/>
    <w:rsid w:val="00177710"/>
    <w:rsid w:val="0019170E"/>
    <w:rsid w:val="001A162B"/>
    <w:rsid w:val="001A225F"/>
    <w:rsid w:val="001B0639"/>
    <w:rsid w:val="001E0B85"/>
    <w:rsid w:val="001E781C"/>
    <w:rsid w:val="00232E25"/>
    <w:rsid w:val="00260886"/>
    <w:rsid w:val="00263526"/>
    <w:rsid w:val="0026602A"/>
    <w:rsid w:val="00280366"/>
    <w:rsid w:val="00282DAE"/>
    <w:rsid w:val="00282E2F"/>
    <w:rsid w:val="002922B6"/>
    <w:rsid w:val="00295780"/>
    <w:rsid w:val="002A4E0C"/>
    <w:rsid w:val="002A514B"/>
    <w:rsid w:val="002B484E"/>
    <w:rsid w:val="002E0BD6"/>
    <w:rsid w:val="002E3298"/>
    <w:rsid w:val="002E48F7"/>
    <w:rsid w:val="00316263"/>
    <w:rsid w:val="00342E37"/>
    <w:rsid w:val="003651B6"/>
    <w:rsid w:val="0038621B"/>
    <w:rsid w:val="003B13ED"/>
    <w:rsid w:val="003C72C1"/>
    <w:rsid w:val="003D2D66"/>
    <w:rsid w:val="003D74A8"/>
    <w:rsid w:val="003F17E9"/>
    <w:rsid w:val="003F6C8D"/>
    <w:rsid w:val="004006FF"/>
    <w:rsid w:val="00434248"/>
    <w:rsid w:val="004451D2"/>
    <w:rsid w:val="00457E6D"/>
    <w:rsid w:val="00494879"/>
    <w:rsid w:val="004A21C0"/>
    <w:rsid w:val="004B7063"/>
    <w:rsid w:val="004C0976"/>
    <w:rsid w:val="004E0799"/>
    <w:rsid w:val="004F3728"/>
    <w:rsid w:val="004F7DA4"/>
    <w:rsid w:val="0050693B"/>
    <w:rsid w:val="00511390"/>
    <w:rsid w:val="005176EE"/>
    <w:rsid w:val="00521687"/>
    <w:rsid w:val="005434CA"/>
    <w:rsid w:val="00544210"/>
    <w:rsid w:val="00551AFF"/>
    <w:rsid w:val="00563115"/>
    <w:rsid w:val="00597E34"/>
    <w:rsid w:val="005A7DF0"/>
    <w:rsid w:val="005B7FCF"/>
    <w:rsid w:val="005C5E87"/>
    <w:rsid w:val="005C62DB"/>
    <w:rsid w:val="005D4679"/>
    <w:rsid w:val="005F01C7"/>
    <w:rsid w:val="005F6A55"/>
    <w:rsid w:val="00632964"/>
    <w:rsid w:val="00645CDF"/>
    <w:rsid w:val="006669EF"/>
    <w:rsid w:val="00676DB3"/>
    <w:rsid w:val="0068065D"/>
    <w:rsid w:val="00684852"/>
    <w:rsid w:val="006C2CF0"/>
    <w:rsid w:val="006F4A8C"/>
    <w:rsid w:val="006F6452"/>
    <w:rsid w:val="00731EAE"/>
    <w:rsid w:val="007357EC"/>
    <w:rsid w:val="00737A0C"/>
    <w:rsid w:val="007401E4"/>
    <w:rsid w:val="00767335"/>
    <w:rsid w:val="00780417"/>
    <w:rsid w:val="007B5F33"/>
    <w:rsid w:val="007E2469"/>
    <w:rsid w:val="007E2EE4"/>
    <w:rsid w:val="007E4C22"/>
    <w:rsid w:val="007F383E"/>
    <w:rsid w:val="007F5088"/>
    <w:rsid w:val="00810161"/>
    <w:rsid w:val="00821863"/>
    <w:rsid w:val="008656A4"/>
    <w:rsid w:val="0087129D"/>
    <w:rsid w:val="0087385B"/>
    <w:rsid w:val="00876DCD"/>
    <w:rsid w:val="008C13F1"/>
    <w:rsid w:val="008C15B2"/>
    <w:rsid w:val="008C4ED1"/>
    <w:rsid w:val="008E344D"/>
    <w:rsid w:val="008F4E3A"/>
    <w:rsid w:val="00903889"/>
    <w:rsid w:val="00936619"/>
    <w:rsid w:val="009409BE"/>
    <w:rsid w:val="00957558"/>
    <w:rsid w:val="00971791"/>
    <w:rsid w:val="00984213"/>
    <w:rsid w:val="009C39C9"/>
    <w:rsid w:val="009C791E"/>
    <w:rsid w:val="009C7A13"/>
    <w:rsid w:val="009D10B1"/>
    <w:rsid w:val="00A05ED0"/>
    <w:rsid w:val="00A07824"/>
    <w:rsid w:val="00A07C13"/>
    <w:rsid w:val="00A1347A"/>
    <w:rsid w:val="00A300F1"/>
    <w:rsid w:val="00A543E5"/>
    <w:rsid w:val="00A66222"/>
    <w:rsid w:val="00A757BE"/>
    <w:rsid w:val="00A85712"/>
    <w:rsid w:val="00A909DF"/>
    <w:rsid w:val="00A93FCF"/>
    <w:rsid w:val="00AA1A6C"/>
    <w:rsid w:val="00AB0269"/>
    <w:rsid w:val="00AC051D"/>
    <w:rsid w:val="00AF36A0"/>
    <w:rsid w:val="00AF595A"/>
    <w:rsid w:val="00B12203"/>
    <w:rsid w:val="00B14934"/>
    <w:rsid w:val="00B32F98"/>
    <w:rsid w:val="00B43A0A"/>
    <w:rsid w:val="00B478FC"/>
    <w:rsid w:val="00B536DD"/>
    <w:rsid w:val="00B705BE"/>
    <w:rsid w:val="00B817F7"/>
    <w:rsid w:val="00BE0ADA"/>
    <w:rsid w:val="00BF46B7"/>
    <w:rsid w:val="00BF5E7C"/>
    <w:rsid w:val="00C659C5"/>
    <w:rsid w:val="00C70E97"/>
    <w:rsid w:val="00C732F8"/>
    <w:rsid w:val="00C813DA"/>
    <w:rsid w:val="00C87908"/>
    <w:rsid w:val="00CA22A8"/>
    <w:rsid w:val="00CA2D7B"/>
    <w:rsid w:val="00CA3942"/>
    <w:rsid w:val="00CB10CB"/>
    <w:rsid w:val="00CB2C31"/>
    <w:rsid w:val="00CC1B91"/>
    <w:rsid w:val="00D32D63"/>
    <w:rsid w:val="00D37F7E"/>
    <w:rsid w:val="00D423F8"/>
    <w:rsid w:val="00D4660C"/>
    <w:rsid w:val="00D47BC4"/>
    <w:rsid w:val="00D82D56"/>
    <w:rsid w:val="00DA09A1"/>
    <w:rsid w:val="00DA21A4"/>
    <w:rsid w:val="00DB3A4D"/>
    <w:rsid w:val="00DC7906"/>
    <w:rsid w:val="00DF4ADD"/>
    <w:rsid w:val="00E20D68"/>
    <w:rsid w:val="00E226D6"/>
    <w:rsid w:val="00E232D9"/>
    <w:rsid w:val="00E2747F"/>
    <w:rsid w:val="00E62040"/>
    <w:rsid w:val="00E94FC4"/>
    <w:rsid w:val="00EA3BE0"/>
    <w:rsid w:val="00EB677D"/>
    <w:rsid w:val="00ED345F"/>
    <w:rsid w:val="00EE6033"/>
    <w:rsid w:val="00EF4594"/>
    <w:rsid w:val="00F0100F"/>
    <w:rsid w:val="00F170FF"/>
    <w:rsid w:val="00F378D6"/>
    <w:rsid w:val="00F41057"/>
    <w:rsid w:val="00F56D71"/>
    <w:rsid w:val="00F637D6"/>
    <w:rsid w:val="00F77A19"/>
    <w:rsid w:val="00F841FD"/>
    <w:rsid w:val="00F967B8"/>
    <w:rsid w:val="00FA030B"/>
    <w:rsid w:val="00FC3468"/>
    <w:rsid w:val="00FD34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03FABB-63C1-4DF0-8D4E-BD334D44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B536DD"/>
    <w:pPr>
      <w:tabs>
        <w:tab w:val="left" w:pos="425"/>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fr-FR" w:bidi="ar-SA"/>
    </w:rPr>
  </w:style>
  <w:style w:type="paragraph" w:styleId="Heading1">
    <w:name w:val="heading 1"/>
    <w:basedOn w:val="Normal"/>
    <w:next w:val="Normal"/>
    <w:link w:val="Heading1Char"/>
    <w:autoRedefine/>
    <w:qFormat/>
    <w:rsid w:val="00B536DD"/>
    <w:pPr>
      <w:tabs>
        <w:tab w:val="clear" w:pos="425"/>
        <w:tab w:val="left" w:pos="426"/>
      </w:tabs>
      <w:spacing w:before="240" w:after="120"/>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36DD"/>
    <w:rPr>
      <w:rFonts w:ascii="Times New Roman" w:eastAsia="Times New Roman" w:hAnsi="Times New Roman" w:cs="Times New Roman"/>
      <w:b/>
      <w:sz w:val="24"/>
      <w:szCs w:val="24"/>
      <w:lang w:eastAsia="fr-FR" w:bidi="ar-SA"/>
    </w:rPr>
  </w:style>
  <w:style w:type="character" w:styleId="Hyperlink">
    <w:name w:val="Hyperlink"/>
    <w:basedOn w:val="DefaultParagraphFont"/>
    <w:rsid w:val="00B536DD"/>
    <w:rPr>
      <w:color w:val="0000FF"/>
      <w:u w:val="single"/>
    </w:rPr>
  </w:style>
  <w:style w:type="paragraph" w:customStyle="1" w:styleId="Title1">
    <w:name w:val="Title1"/>
    <w:basedOn w:val="Normal"/>
    <w:next w:val="Normal"/>
    <w:autoRedefine/>
    <w:rsid w:val="003D74A8"/>
    <w:pPr>
      <w:spacing w:before="120"/>
      <w:jc w:val="center"/>
    </w:pPr>
    <w:rPr>
      <w:b/>
      <w:bCs/>
      <w:sz w:val="28"/>
      <w:szCs w:val="28"/>
    </w:rPr>
  </w:style>
  <w:style w:type="paragraph" w:customStyle="1" w:styleId="Affiliation">
    <w:name w:val="Affiliation"/>
    <w:basedOn w:val="Normal"/>
    <w:next w:val="Normal"/>
    <w:autoRedefine/>
    <w:rsid w:val="00B536DD"/>
    <w:pPr>
      <w:jc w:val="center"/>
    </w:pPr>
  </w:style>
  <w:style w:type="paragraph" w:customStyle="1" w:styleId="Address">
    <w:name w:val="Address"/>
    <w:basedOn w:val="Normal"/>
    <w:rsid w:val="00B536DD"/>
    <w:pPr>
      <w:tabs>
        <w:tab w:val="clear" w:pos="425"/>
        <w:tab w:val="clear" w:pos="9072"/>
      </w:tabs>
      <w:overflowPunct/>
      <w:autoSpaceDE/>
      <w:autoSpaceDN/>
      <w:adjustRightInd/>
      <w:jc w:val="center"/>
      <w:textAlignment w:val="auto"/>
    </w:pPr>
    <w:rPr>
      <w:rFonts w:ascii="Arial" w:hAnsi="Arial" w:cs="Arial"/>
      <w:szCs w:val="22"/>
      <w:lang w:eastAsia="en-US"/>
    </w:rPr>
  </w:style>
  <w:style w:type="paragraph" w:styleId="Header">
    <w:name w:val="header"/>
    <w:basedOn w:val="Normal"/>
    <w:link w:val="HeaderChar"/>
    <w:uiPriority w:val="99"/>
    <w:unhideWhenUsed/>
    <w:rsid w:val="00B536DD"/>
    <w:pPr>
      <w:tabs>
        <w:tab w:val="clear" w:pos="425"/>
        <w:tab w:val="clear" w:pos="9072"/>
        <w:tab w:val="center" w:pos="4153"/>
        <w:tab w:val="right" w:pos="8306"/>
      </w:tabs>
    </w:pPr>
  </w:style>
  <w:style w:type="character" w:customStyle="1" w:styleId="HeaderChar">
    <w:name w:val="Header Char"/>
    <w:basedOn w:val="DefaultParagraphFont"/>
    <w:link w:val="Header"/>
    <w:uiPriority w:val="99"/>
    <w:rsid w:val="00B536DD"/>
    <w:rPr>
      <w:rFonts w:ascii="Times New Roman" w:eastAsia="Times New Roman" w:hAnsi="Times New Roman" w:cs="Times New Roman"/>
      <w:szCs w:val="20"/>
      <w:lang w:eastAsia="fr-FR" w:bidi="ar-SA"/>
    </w:rPr>
  </w:style>
  <w:style w:type="paragraph" w:styleId="Footer">
    <w:name w:val="footer"/>
    <w:basedOn w:val="Normal"/>
    <w:link w:val="FooterChar"/>
    <w:uiPriority w:val="99"/>
    <w:unhideWhenUsed/>
    <w:rsid w:val="00B536DD"/>
    <w:pPr>
      <w:tabs>
        <w:tab w:val="clear" w:pos="425"/>
        <w:tab w:val="clear" w:pos="9072"/>
        <w:tab w:val="center" w:pos="4153"/>
        <w:tab w:val="right" w:pos="8306"/>
      </w:tabs>
    </w:pPr>
  </w:style>
  <w:style w:type="character" w:customStyle="1" w:styleId="FooterChar">
    <w:name w:val="Footer Char"/>
    <w:basedOn w:val="DefaultParagraphFont"/>
    <w:link w:val="Footer"/>
    <w:uiPriority w:val="99"/>
    <w:rsid w:val="00B536DD"/>
    <w:rPr>
      <w:rFonts w:ascii="Times New Roman" w:eastAsia="Times New Roman" w:hAnsi="Times New Roman" w:cs="Times New Roman"/>
      <w:szCs w:val="20"/>
      <w:lang w:eastAsia="fr-FR" w:bidi="ar-SA"/>
    </w:rPr>
  </w:style>
  <w:style w:type="paragraph" w:styleId="BalloonText">
    <w:name w:val="Balloon Text"/>
    <w:basedOn w:val="Normal"/>
    <w:link w:val="BalloonTextChar"/>
    <w:uiPriority w:val="99"/>
    <w:semiHidden/>
    <w:unhideWhenUsed/>
    <w:rsid w:val="00B536DD"/>
    <w:rPr>
      <w:rFonts w:ascii="Tahoma" w:hAnsi="Tahoma" w:cs="Tahoma"/>
      <w:sz w:val="16"/>
      <w:szCs w:val="16"/>
    </w:rPr>
  </w:style>
  <w:style w:type="character" w:customStyle="1" w:styleId="BalloonTextChar">
    <w:name w:val="Balloon Text Char"/>
    <w:basedOn w:val="DefaultParagraphFont"/>
    <w:link w:val="BalloonText"/>
    <w:uiPriority w:val="99"/>
    <w:semiHidden/>
    <w:rsid w:val="00B536DD"/>
    <w:rPr>
      <w:rFonts w:ascii="Tahoma" w:eastAsia="Times New Roman" w:hAnsi="Tahoma" w:cs="Tahoma"/>
      <w:sz w:val="16"/>
      <w:szCs w:val="16"/>
      <w:lang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Weizmann Institute of Science</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Zohar Shipony</dc:creator>
  <cp:lastModifiedBy>user</cp:lastModifiedBy>
  <cp:revision>2</cp:revision>
  <cp:lastPrinted>2016-01-31T23:14:00Z</cp:lastPrinted>
  <dcterms:created xsi:type="dcterms:W3CDTF">2016-12-16T09:59:00Z</dcterms:created>
  <dcterms:modified xsi:type="dcterms:W3CDTF">2016-12-16T09:59:00Z</dcterms:modified>
</cp:coreProperties>
</file>