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B6F" w:rsidRDefault="004B7B6F" w:rsidP="004B7B6F">
      <w:pPr>
        <w:pStyle w:val="Titolo1"/>
        <w:shd w:val="clear" w:color="auto" w:fill="F5F1F0"/>
        <w:spacing w:after="150"/>
        <w:rPr>
          <w:rFonts w:ascii="Arial" w:hAnsi="Arial" w:cs="Arial"/>
          <w:b w:val="0"/>
          <w:bCs w:val="0"/>
          <w:color w:val="01AAC7"/>
          <w:sz w:val="60"/>
          <w:szCs w:val="60"/>
          <w:lang w:val="en-GB" w:eastAsia="en-GB"/>
        </w:rPr>
      </w:pPr>
      <w:r>
        <w:rPr>
          <w:rFonts w:ascii="Arial" w:hAnsi="Arial" w:cs="Arial"/>
          <w:b w:val="0"/>
          <w:bCs w:val="0"/>
          <w:color w:val="01AAC7"/>
          <w:sz w:val="45"/>
          <w:szCs w:val="45"/>
          <w:vertAlign w:val="superscript"/>
        </w:rPr>
        <w:t>Stem Cell &amp; Regenerative Medicine</w:t>
      </w:r>
    </w:p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7C1C">
        <w:object w:dxaOrig="7553" w:dyaOrig="1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135pt" o:ole="">
            <v:imagedata r:id="rId8" o:title=""/>
          </v:shape>
          <o:OLEObject Type="Embed" ProgID="Unknown" ShapeID="_x0000_i1025" DrawAspect="Content" ObjectID="_1609228558" r:id="rId9"/>
        </w:object>
      </w:r>
      <w:bookmarkStart w:id="0" w:name="_GoBack"/>
      <w:bookmarkEnd w:id="0"/>
    </w:p>
    <w:p w:rsidR="004264A4" w:rsidRDefault="00AC3BCD" w:rsidP="004264A4">
      <w:pPr>
        <w:spacing w:line="480" w:lineRule="auto"/>
        <w:jc w:val="center"/>
        <w:rPr>
          <w:b/>
          <w:lang w:val="en-US"/>
        </w:rPr>
      </w:pPr>
      <w:r w:rsidRPr="00545A28">
        <w:rPr>
          <w:rFonts w:eastAsia="MS PGothic"/>
          <w:b/>
          <w:color w:val="000000"/>
          <w:sz w:val="28"/>
          <w:szCs w:val="28"/>
          <w:lang w:val="en-GB"/>
        </w:rPr>
        <w:t xml:space="preserve">Title: </w:t>
      </w:r>
      <w:r w:rsidR="004264A4" w:rsidRPr="007C21D3">
        <w:rPr>
          <w:b/>
          <w:lang w:val="en-US"/>
        </w:rPr>
        <w:t>Stem</w:t>
      </w:r>
      <w:r w:rsidR="004264A4">
        <w:rPr>
          <w:b/>
          <w:lang w:val="en-US"/>
        </w:rPr>
        <w:t xml:space="preserve"> </w:t>
      </w:r>
      <w:r w:rsidR="004264A4" w:rsidRPr="007C21D3">
        <w:rPr>
          <w:b/>
          <w:lang w:val="en-US"/>
        </w:rPr>
        <w:t>cell</w:t>
      </w:r>
      <w:r w:rsidR="004264A4">
        <w:rPr>
          <w:b/>
          <w:lang w:val="en-US"/>
        </w:rPr>
        <w:t>-</w:t>
      </w:r>
      <w:r w:rsidR="004264A4" w:rsidRPr="007C21D3">
        <w:rPr>
          <w:b/>
          <w:lang w:val="en-US"/>
        </w:rPr>
        <w:t>derived extracellular vesicles inhibit</w:t>
      </w:r>
      <w:r w:rsidR="004264A4">
        <w:rPr>
          <w:b/>
          <w:lang w:val="en-US"/>
        </w:rPr>
        <w:t xml:space="preserve"> </w:t>
      </w:r>
      <w:r w:rsidR="004264A4" w:rsidRPr="007C21D3">
        <w:rPr>
          <w:b/>
          <w:lang w:val="en-US"/>
        </w:rPr>
        <w:t>and revert</w:t>
      </w:r>
      <w:r w:rsidR="004264A4">
        <w:rPr>
          <w:b/>
          <w:lang w:val="en-US"/>
        </w:rPr>
        <w:t xml:space="preserve"> </w:t>
      </w:r>
      <w:r w:rsidR="004264A4" w:rsidRPr="007C21D3">
        <w:rPr>
          <w:b/>
          <w:lang w:val="en-US"/>
        </w:rPr>
        <w:t>fibrosis progression</w:t>
      </w:r>
      <w:r w:rsidR="004264A4">
        <w:rPr>
          <w:b/>
          <w:lang w:val="en-US"/>
        </w:rPr>
        <w:t xml:space="preserve"> </w:t>
      </w:r>
      <w:r w:rsidR="004264A4" w:rsidRPr="007C21D3">
        <w:rPr>
          <w:b/>
          <w:lang w:val="en-US"/>
        </w:rPr>
        <w:t>in a mouse model of diabetic nephropathy</w:t>
      </w:r>
    </w:p>
    <w:p w:rsidR="004264A4" w:rsidRPr="00916D4D" w:rsidRDefault="004264A4" w:rsidP="004264A4">
      <w:pPr>
        <w:spacing w:line="480" w:lineRule="auto"/>
        <w:jc w:val="both"/>
        <w:rPr>
          <w:b/>
        </w:rPr>
      </w:pPr>
      <w:r w:rsidRPr="00916D4D">
        <w:rPr>
          <w:b/>
        </w:rPr>
        <w:t>Cristina Grange</w:t>
      </w:r>
      <w:r w:rsidRPr="00916D4D">
        <w:rPr>
          <w:b/>
          <w:vertAlign w:val="superscript"/>
        </w:rPr>
        <w:t>1,2</w:t>
      </w:r>
      <w:r w:rsidRPr="00916D4D">
        <w:rPr>
          <w:b/>
        </w:rPr>
        <w:t>, Stefania Tritta</w:t>
      </w:r>
      <w:r w:rsidRPr="00916D4D">
        <w:rPr>
          <w:b/>
          <w:vertAlign w:val="superscript"/>
        </w:rPr>
        <w:t>2</w:t>
      </w:r>
      <w:r w:rsidRPr="00916D4D">
        <w:rPr>
          <w:b/>
        </w:rPr>
        <w:t>, Marta Tapparo</w:t>
      </w:r>
      <w:r w:rsidRPr="00916D4D">
        <w:rPr>
          <w:b/>
          <w:vertAlign w:val="superscript"/>
        </w:rPr>
        <w:t>1</w:t>
      </w:r>
      <w:r w:rsidRPr="00916D4D">
        <w:rPr>
          <w:b/>
        </w:rPr>
        <w:t>, Massimo Cedrino</w:t>
      </w:r>
      <w:r w:rsidRPr="00916D4D">
        <w:rPr>
          <w:b/>
          <w:vertAlign w:val="superscript"/>
        </w:rPr>
        <w:t>2</w:t>
      </w:r>
      <w:r w:rsidRPr="00916D4D">
        <w:rPr>
          <w:b/>
        </w:rPr>
        <w:t>, Ciro Tetta</w:t>
      </w:r>
      <w:r>
        <w:rPr>
          <w:b/>
          <w:vertAlign w:val="superscript"/>
        </w:rPr>
        <w:t>3</w:t>
      </w:r>
      <w:r w:rsidRPr="00916D4D">
        <w:rPr>
          <w:b/>
        </w:rPr>
        <w:t>, Giovanni Camussi</w:t>
      </w:r>
      <w:r w:rsidRPr="00916D4D">
        <w:rPr>
          <w:b/>
          <w:vertAlign w:val="superscript"/>
        </w:rPr>
        <w:t>1,2,</w:t>
      </w:r>
      <w:r>
        <w:rPr>
          <w:b/>
          <w:vertAlign w:val="superscript"/>
        </w:rPr>
        <w:t>4</w:t>
      </w:r>
      <w:r w:rsidRPr="00916D4D">
        <w:rPr>
          <w:b/>
          <w:vertAlign w:val="superscript"/>
        </w:rPr>
        <w:t>*</w:t>
      </w:r>
      <w:r w:rsidRPr="00916D4D">
        <w:rPr>
          <w:b/>
        </w:rPr>
        <w:t xml:space="preserve"> and Maria Felice Brizzi</w:t>
      </w:r>
      <w:r>
        <w:rPr>
          <w:b/>
          <w:vertAlign w:val="superscript"/>
        </w:rPr>
        <w:t>1,2,4</w:t>
      </w:r>
      <w:r w:rsidRPr="00916D4D">
        <w:rPr>
          <w:b/>
          <w:vertAlign w:val="superscript"/>
        </w:rPr>
        <w:t>*</w:t>
      </w:r>
    </w:p>
    <w:p w:rsidR="004264A4" w:rsidRPr="000C7B5D" w:rsidRDefault="004264A4" w:rsidP="004264A4">
      <w:pPr>
        <w:spacing w:line="480" w:lineRule="auto"/>
        <w:jc w:val="center"/>
        <w:rPr>
          <w:b/>
          <w:lang w:val="en-GB"/>
        </w:rPr>
      </w:pPr>
      <w:r w:rsidRPr="000C7B5D">
        <w:rPr>
          <w:iCs/>
          <w:vertAlign w:val="superscript"/>
          <w:lang w:val="en-GB"/>
        </w:rPr>
        <w:t>1</w:t>
      </w:r>
      <w:r w:rsidRPr="000C7B5D">
        <w:rPr>
          <w:iCs/>
          <w:lang w:val="en-GB"/>
        </w:rPr>
        <w:t xml:space="preserve"> Department of Medical Sciences, University of Turin, Turin, Italy, </w:t>
      </w:r>
      <w:r w:rsidRPr="000C7B5D">
        <w:rPr>
          <w:iCs/>
          <w:vertAlign w:val="superscript"/>
          <w:lang w:val="en-GB"/>
        </w:rPr>
        <w:t>2</w:t>
      </w:r>
      <w:r w:rsidRPr="000C7B5D">
        <w:rPr>
          <w:iCs/>
          <w:lang w:val="en-GB"/>
        </w:rPr>
        <w:t xml:space="preserve"> Molecular Biotechnology Centre, University of Turin, Turin, Italy, </w:t>
      </w:r>
      <w:r w:rsidRPr="000C7B5D">
        <w:rPr>
          <w:iCs/>
          <w:vertAlign w:val="superscript"/>
          <w:lang w:val="en-GB"/>
        </w:rPr>
        <w:t>3</w:t>
      </w:r>
      <w:r w:rsidRPr="000C7B5D">
        <w:rPr>
          <w:iCs/>
          <w:lang w:val="en-GB"/>
        </w:rPr>
        <w:t xml:space="preserve"> Unicyte </w:t>
      </w:r>
      <w:proofErr w:type="spellStart"/>
      <w:r w:rsidRPr="000C7B5D">
        <w:rPr>
          <w:iCs/>
          <w:lang w:val="en-GB"/>
        </w:rPr>
        <w:t>Srl</w:t>
      </w:r>
      <w:proofErr w:type="spellEnd"/>
      <w:r w:rsidRPr="000C7B5D">
        <w:rPr>
          <w:iCs/>
          <w:lang w:val="en-GB"/>
        </w:rPr>
        <w:t xml:space="preserve">, Turin, Italy, </w:t>
      </w:r>
      <w:r w:rsidRPr="000C7B5D">
        <w:rPr>
          <w:iCs/>
          <w:vertAlign w:val="superscript"/>
          <w:lang w:val="en-GB"/>
        </w:rPr>
        <w:t>4</w:t>
      </w:r>
      <w:r w:rsidRPr="000C7B5D">
        <w:rPr>
          <w:iCs/>
          <w:lang w:val="en-GB"/>
        </w:rPr>
        <w:t xml:space="preserve"> 2i3T </w:t>
      </w:r>
      <w:proofErr w:type="spellStart"/>
      <w:r w:rsidRPr="000C7B5D">
        <w:rPr>
          <w:iCs/>
          <w:lang w:val="en-GB"/>
        </w:rPr>
        <w:t>Società</w:t>
      </w:r>
      <w:proofErr w:type="spellEnd"/>
      <w:r w:rsidRPr="000C7B5D">
        <w:rPr>
          <w:iCs/>
          <w:lang w:val="en-GB"/>
        </w:rPr>
        <w:t xml:space="preserve"> per la </w:t>
      </w:r>
      <w:proofErr w:type="spellStart"/>
      <w:r w:rsidRPr="000C7B5D">
        <w:rPr>
          <w:iCs/>
          <w:lang w:val="en-GB"/>
        </w:rPr>
        <w:t>gestione</w:t>
      </w:r>
      <w:proofErr w:type="spellEnd"/>
      <w:r w:rsidRPr="000C7B5D">
        <w:rPr>
          <w:iCs/>
          <w:lang w:val="en-GB"/>
        </w:rPr>
        <w:t xml:space="preserve"> </w:t>
      </w:r>
      <w:proofErr w:type="spellStart"/>
      <w:r w:rsidRPr="000C7B5D">
        <w:rPr>
          <w:iCs/>
          <w:lang w:val="en-GB"/>
        </w:rPr>
        <w:t>d</w:t>
      </w:r>
      <w:r w:rsidRPr="004264A4">
        <w:rPr>
          <w:iCs/>
          <w:lang w:val="en-GB"/>
        </w:rPr>
        <w:t>’Impresa</w:t>
      </w:r>
      <w:proofErr w:type="spellEnd"/>
    </w:p>
    <w:p w:rsidR="00AC3BCD" w:rsidRPr="004264A4" w:rsidRDefault="00AC3BCD" w:rsidP="00AC3BCD">
      <w:pPr>
        <w:rPr>
          <w:rFonts w:eastAsia="MS PGothic"/>
          <w:b/>
          <w:color w:val="000000"/>
          <w:sz w:val="28"/>
          <w:szCs w:val="28"/>
          <w:lang w:val="en-GB"/>
        </w:rPr>
      </w:pPr>
    </w:p>
    <w:p w:rsidR="00AC3BCD" w:rsidRPr="00545A28" w:rsidRDefault="00AC3BCD" w:rsidP="004264A4">
      <w:pPr>
        <w:rPr>
          <w:rFonts w:eastAsia="Batang"/>
          <w:color w:val="0000FF"/>
          <w:sz w:val="36"/>
          <w:szCs w:val="36"/>
          <w:lang w:val="en-GB"/>
        </w:rPr>
      </w:pPr>
    </w:p>
    <w:p w:rsidR="004264A4" w:rsidRDefault="004264A4" w:rsidP="00E66959">
      <w:pPr>
        <w:spacing w:after="120" w:line="360" w:lineRule="auto"/>
        <w:jc w:val="both"/>
        <w:rPr>
          <w:shd w:val="clear" w:color="auto" w:fill="FFFFFF"/>
          <w:lang w:val="en-US"/>
        </w:rPr>
      </w:pPr>
      <w:r w:rsidRPr="007C21D3">
        <w:rPr>
          <w:lang w:val="en-US"/>
        </w:rPr>
        <w:t xml:space="preserve">Extracellular </w:t>
      </w:r>
      <w:proofErr w:type="spellStart"/>
      <w:r w:rsidRPr="007C21D3">
        <w:rPr>
          <w:lang w:val="en-US"/>
        </w:rPr>
        <w:t>vesicles</w:t>
      </w:r>
      <w:proofErr w:type="spellEnd"/>
      <w:r w:rsidRPr="007C21D3">
        <w:rPr>
          <w:lang w:val="en-US"/>
        </w:rPr>
        <w:t xml:space="preserve"> (EVs)</w:t>
      </w:r>
      <w:r>
        <w:rPr>
          <w:lang w:val="en-US"/>
        </w:rPr>
        <w:t xml:space="preserve"> that </w:t>
      </w:r>
      <w:proofErr w:type="gramStart"/>
      <w:r>
        <w:rPr>
          <w:lang w:val="en-US"/>
        </w:rPr>
        <w:t>are</w:t>
      </w:r>
      <w:r w:rsidRPr="007C21D3">
        <w:rPr>
          <w:lang w:val="en-US"/>
        </w:rPr>
        <w:t xml:space="preserve"> derived</w:t>
      </w:r>
      <w:proofErr w:type="gramEnd"/>
      <w:r w:rsidRPr="007C21D3">
        <w:rPr>
          <w:lang w:val="en-US"/>
        </w:rPr>
        <w:t xml:space="preserve"> from mesenchymal stromal cells (MSC) </w:t>
      </w:r>
      <w:r>
        <w:rPr>
          <w:lang w:val="en-US"/>
        </w:rPr>
        <w:t>have been</w:t>
      </w:r>
      <w:r w:rsidRPr="007C21D3">
        <w:rPr>
          <w:lang w:val="en-US"/>
        </w:rPr>
        <w:t xml:space="preserve"> shown to reprogram injured cells by activating regenerative processes. </w:t>
      </w:r>
      <w:r>
        <w:rPr>
          <w:lang w:val="en-US"/>
        </w:rPr>
        <w:t>W</w:t>
      </w:r>
      <w:r w:rsidRPr="007C21D3">
        <w:rPr>
          <w:lang w:val="en-US"/>
        </w:rPr>
        <w:t xml:space="preserve">e </w:t>
      </w:r>
      <w:r>
        <w:rPr>
          <w:lang w:val="en-US"/>
        </w:rPr>
        <w:t xml:space="preserve">herein </w:t>
      </w:r>
      <w:r w:rsidRPr="007C21D3">
        <w:rPr>
          <w:lang w:val="en-US"/>
        </w:rPr>
        <w:t>investigate the potential therapeutic effect of EVs</w:t>
      </w:r>
      <w:r>
        <w:rPr>
          <w:lang w:val="en-US"/>
        </w:rPr>
        <w:t xml:space="preserve">, </w:t>
      </w:r>
      <w:r w:rsidRPr="007C21D3">
        <w:rPr>
          <w:lang w:val="en-US"/>
        </w:rPr>
        <w:t xml:space="preserve">shed by </w:t>
      </w:r>
      <w:r w:rsidRPr="007C21D3">
        <w:rPr>
          <w:shd w:val="clear" w:color="auto" w:fill="FFFFFF"/>
          <w:lang w:val="en-US"/>
        </w:rPr>
        <w:t>human bone marrow MSCs and</w:t>
      </w:r>
      <w:r w:rsidRPr="007C21D3">
        <w:rPr>
          <w:lang w:val="en-US"/>
        </w:rPr>
        <w:t xml:space="preserve"> </w:t>
      </w:r>
      <w:r>
        <w:rPr>
          <w:lang w:val="en-US"/>
        </w:rPr>
        <w:t xml:space="preserve">by </w:t>
      </w:r>
      <w:r w:rsidRPr="007C21D3">
        <w:rPr>
          <w:shd w:val="clear" w:color="auto" w:fill="FFFFFF"/>
          <w:lang w:val="en-US"/>
        </w:rPr>
        <w:t>human liver stem</w:t>
      </w:r>
      <w:r>
        <w:rPr>
          <w:shd w:val="clear" w:color="auto" w:fill="FFFFFF"/>
          <w:lang w:val="en-US"/>
        </w:rPr>
        <w:t>-</w:t>
      </w:r>
      <w:r w:rsidRPr="007C21D3">
        <w:rPr>
          <w:shd w:val="clear" w:color="auto" w:fill="FFFFFF"/>
          <w:lang w:val="en-US"/>
        </w:rPr>
        <w:t>like cells (HLSCs)</w:t>
      </w:r>
      <w:r>
        <w:rPr>
          <w:shd w:val="clear" w:color="auto" w:fill="FFFFFF"/>
          <w:lang w:val="en-US"/>
        </w:rPr>
        <w:t>,</w:t>
      </w:r>
      <w:r w:rsidRPr="007C21D3">
        <w:rPr>
          <w:shd w:val="clear" w:color="auto" w:fill="FFFFFF"/>
          <w:lang w:val="en-US"/>
        </w:rPr>
        <w:t xml:space="preserve"> on</w:t>
      </w:r>
      <w:r>
        <w:rPr>
          <w:shd w:val="clear" w:color="auto" w:fill="FFFFFF"/>
          <w:lang w:val="en-US"/>
        </w:rPr>
        <w:t xml:space="preserve"> the</w:t>
      </w:r>
      <w:r w:rsidRPr="007C21D3">
        <w:rPr>
          <w:shd w:val="clear" w:color="auto" w:fill="FFFFFF"/>
          <w:lang w:val="en-US"/>
        </w:rPr>
        <w:t xml:space="preserve"> progression and reversion of fibrosis in a mouse model of diabetic nephropathy</w:t>
      </w:r>
      <w:r w:rsidRPr="004D4058">
        <w:rPr>
          <w:shd w:val="clear" w:color="auto" w:fill="FFFFFF"/>
          <w:lang w:val="en-US"/>
        </w:rPr>
        <w:t>, as induced</w:t>
      </w:r>
      <w:r w:rsidRPr="007C21D3">
        <w:rPr>
          <w:shd w:val="clear" w:color="auto" w:fill="FFFFFF"/>
          <w:lang w:val="en-US"/>
        </w:rPr>
        <w:t xml:space="preserve"> by streptozotoci</w:t>
      </w:r>
      <w:r w:rsidRPr="00FF0463">
        <w:rPr>
          <w:shd w:val="clear" w:color="auto" w:fill="FFFFFF"/>
          <w:lang w:val="en-US"/>
        </w:rPr>
        <w:t xml:space="preserve">n. </w:t>
      </w:r>
      <w:r>
        <w:rPr>
          <w:shd w:val="clear" w:color="auto" w:fill="FFFFFF"/>
          <w:lang w:val="en-US"/>
        </w:rPr>
        <w:t xml:space="preserve">Diabetes </w:t>
      </w:r>
      <w:proofErr w:type="gramStart"/>
      <w:r>
        <w:rPr>
          <w:shd w:val="clear" w:color="auto" w:fill="FFFFFF"/>
          <w:lang w:val="en-US"/>
        </w:rPr>
        <w:t>was generated</w:t>
      </w:r>
      <w:proofErr w:type="gramEnd"/>
      <w:r>
        <w:rPr>
          <w:shd w:val="clear" w:color="auto" w:fill="FFFFFF"/>
          <w:lang w:val="en-US"/>
        </w:rPr>
        <w:t xml:space="preserve"> in NSG mice by </w:t>
      </w:r>
      <w:r w:rsidRPr="007C21D3">
        <w:rPr>
          <w:shd w:val="clear" w:color="auto" w:fill="FFFFFF"/>
          <w:lang w:val="en-US"/>
        </w:rPr>
        <w:t>streptozotoci</w:t>
      </w:r>
      <w:r w:rsidRPr="00FF0463">
        <w:rPr>
          <w:shd w:val="clear" w:color="auto" w:fill="FFFFFF"/>
          <w:lang w:val="en-US"/>
        </w:rPr>
        <w:t>n</w:t>
      </w:r>
      <w:r>
        <w:rPr>
          <w:shd w:val="clear" w:color="auto" w:fill="FFFFFF"/>
          <w:lang w:val="en-US"/>
        </w:rPr>
        <w:t xml:space="preserve"> injection (37mg/Kg).</w:t>
      </w:r>
      <w:r w:rsidRPr="00FF0463">
        <w:rPr>
          <w:shd w:val="clear" w:color="auto" w:fill="FFFFFF"/>
          <w:lang w:val="en-US"/>
        </w:rPr>
        <w:t xml:space="preserve"> After the development of nephropathy</w:t>
      </w:r>
      <w:r>
        <w:rPr>
          <w:shd w:val="clear" w:color="auto" w:fill="FFFFFF"/>
          <w:lang w:val="en-US"/>
        </w:rPr>
        <w:t xml:space="preserve"> (1 month after the onset of hyperglycemia)</w:t>
      </w:r>
      <w:r w:rsidRPr="00FF0463">
        <w:rPr>
          <w:shd w:val="clear" w:color="auto" w:fill="FFFFFF"/>
          <w:lang w:val="en-US"/>
        </w:rPr>
        <w:t>, stem cell derived-EVs were administered at the dose of 1</w:t>
      </w:r>
      <w:r>
        <w:rPr>
          <w:shd w:val="clear" w:color="auto" w:fill="FFFFFF"/>
          <w:lang w:val="en-US"/>
        </w:rPr>
        <w:t>X</w:t>
      </w:r>
      <w:r w:rsidRPr="00FF0463">
        <w:rPr>
          <w:shd w:val="clear" w:color="auto" w:fill="FFFFFF"/>
          <w:lang w:val="en-US"/>
        </w:rPr>
        <w:t>10</w:t>
      </w:r>
      <w:r w:rsidRPr="00FF0463">
        <w:rPr>
          <w:shd w:val="clear" w:color="auto" w:fill="FFFFFF"/>
          <w:vertAlign w:val="superscript"/>
          <w:lang w:val="en-US"/>
        </w:rPr>
        <w:t>10</w:t>
      </w:r>
      <w:r>
        <w:rPr>
          <w:shd w:val="clear" w:color="auto" w:fill="FFFFFF"/>
          <w:lang w:val="en-US"/>
        </w:rPr>
        <w:t>/</w:t>
      </w:r>
      <w:r w:rsidRPr="00FF0463">
        <w:rPr>
          <w:shd w:val="clear" w:color="auto" w:fill="FFFFFF"/>
          <w:lang w:val="en-US"/>
        </w:rPr>
        <w:t>mouse</w:t>
      </w:r>
      <w:r>
        <w:rPr>
          <w:shd w:val="clear" w:color="auto" w:fill="FFFFFF"/>
          <w:lang w:val="en-US"/>
        </w:rPr>
        <w:t>,</w:t>
      </w:r>
      <w:r w:rsidRPr="00FF0463">
        <w:rPr>
          <w:shd w:val="clear" w:color="auto" w:fill="FFFFFF"/>
          <w:lang w:val="en-US"/>
        </w:rPr>
        <w:t xml:space="preserve"> weekly</w:t>
      </w:r>
      <w:r w:rsidRPr="007C21D3">
        <w:rPr>
          <w:shd w:val="clear" w:color="auto" w:fill="FFFFFF"/>
          <w:lang w:val="en-US"/>
        </w:rPr>
        <w:t xml:space="preserve"> for four weeks</w:t>
      </w:r>
      <w:r>
        <w:rPr>
          <w:shd w:val="clear" w:color="auto" w:fill="FFFFFF"/>
          <w:lang w:val="en-US"/>
        </w:rPr>
        <w:t xml:space="preserve"> (five administrations)</w:t>
      </w:r>
      <w:r w:rsidRPr="007C21D3">
        <w:rPr>
          <w:shd w:val="clear" w:color="auto" w:fill="FFFFFF"/>
          <w:lang w:val="en-US"/>
        </w:rPr>
        <w:t xml:space="preserve">. </w:t>
      </w:r>
      <w:r>
        <w:rPr>
          <w:shd w:val="clear" w:color="auto" w:fill="FFFFFF"/>
          <w:lang w:val="en-US"/>
        </w:rPr>
        <w:t xml:space="preserve">Mice were sacrificed sixty days post the onset of diabetes. </w:t>
      </w:r>
    </w:p>
    <w:p w:rsidR="004264A4" w:rsidRDefault="004264A4" w:rsidP="00E66959">
      <w:pPr>
        <w:spacing w:after="120" w:line="360" w:lineRule="auto"/>
        <w:jc w:val="both"/>
        <w:rPr>
          <w:lang w:val="en-US"/>
        </w:rPr>
      </w:pPr>
      <w:r>
        <w:rPr>
          <w:shd w:val="clear" w:color="auto" w:fill="FFFFFF"/>
          <w:lang w:val="en-US"/>
        </w:rPr>
        <w:t>The s</w:t>
      </w:r>
      <w:r w:rsidRPr="007C21D3">
        <w:rPr>
          <w:shd w:val="clear" w:color="auto" w:fill="FFFFFF"/>
          <w:lang w:val="en-US"/>
        </w:rPr>
        <w:t>tem</w:t>
      </w:r>
      <w:r>
        <w:rPr>
          <w:shd w:val="clear" w:color="auto" w:fill="FFFFFF"/>
          <w:lang w:val="en-US"/>
        </w:rPr>
        <w:t xml:space="preserve"> </w:t>
      </w:r>
      <w:r w:rsidRPr="007C21D3">
        <w:rPr>
          <w:shd w:val="clear" w:color="auto" w:fill="FFFFFF"/>
          <w:lang w:val="en-US"/>
        </w:rPr>
        <w:t>cell</w:t>
      </w:r>
      <w:r>
        <w:rPr>
          <w:shd w:val="clear" w:color="auto" w:fill="FFFFFF"/>
          <w:lang w:val="en-US"/>
        </w:rPr>
        <w:t>-</w:t>
      </w:r>
      <w:r w:rsidRPr="007C21D3">
        <w:rPr>
          <w:shd w:val="clear" w:color="auto" w:fill="FFFFFF"/>
          <w:lang w:val="en-US"/>
        </w:rPr>
        <w:t>derived</w:t>
      </w:r>
      <w:r>
        <w:rPr>
          <w:shd w:val="clear" w:color="auto" w:fill="FFFFFF"/>
          <w:lang w:val="en-US"/>
        </w:rPr>
        <w:t xml:space="preserve"> </w:t>
      </w:r>
      <w:r w:rsidRPr="007C21D3">
        <w:rPr>
          <w:shd w:val="clear" w:color="auto" w:fill="FFFFFF"/>
          <w:lang w:val="en-US"/>
        </w:rPr>
        <w:t xml:space="preserve">EV treatment, but not </w:t>
      </w:r>
      <w:r>
        <w:rPr>
          <w:shd w:val="clear" w:color="auto" w:fill="FFFFFF"/>
          <w:lang w:val="en-US"/>
        </w:rPr>
        <w:t>the</w:t>
      </w:r>
      <w:r w:rsidRPr="007C21D3">
        <w:rPr>
          <w:shd w:val="clear" w:color="auto" w:fill="FFFFFF"/>
          <w:lang w:val="en-US"/>
        </w:rPr>
        <w:t xml:space="preserve"> fibroblast</w:t>
      </w:r>
      <w:r>
        <w:rPr>
          <w:shd w:val="clear" w:color="auto" w:fill="FFFFFF"/>
          <w:lang w:val="en-US"/>
        </w:rPr>
        <w:t>-</w:t>
      </w:r>
      <w:r w:rsidRPr="007C21D3">
        <w:rPr>
          <w:shd w:val="clear" w:color="auto" w:fill="FFFFFF"/>
          <w:lang w:val="en-US"/>
        </w:rPr>
        <w:t>EV</w:t>
      </w:r>
      <w:r>
        <w:rPr>
          <w:shd w:val="clear" w:color="auto" w:fill="FFFFFF"/>
          <w:lang w:val="en-US"/>
        </w:rPr>
        <w:t xml:space="preserve"> </w:t>
      </w:r>
      <w:r w:rsidRPr="007C21D3">
        <w:rPr>
          <w:shd w:val="clear" w:color="auto" w:fill="FFFFFF"/>
          <w:lang w:val="en-US"/>
        </w:rPr>
        <w:t>treatment</w:t>
      </w:r>
      <w:r>
        <w:rPr>
          <w:shd w:val="clear" w:color="auto" w:fill="FFFFFF"/>
          <w:lang w:val="en-US"/>
        </w:rPr>
        <w:t xml:space="preserve"> that was </w:t>
      </w:r>
      <w:r w:rsidRPr="007C21D3">
        <w:rPr>
          <w:shd w:val="clear" w:color="auto" w:fill="FFFFFF"/>
          <w:lang w:val="en-US"/>
        </w:rPr>
        <w:t>used as</w:t>
      </w:r>
      <w:r>
        <w:rPr>
          <w:shd w:val="clear" w:color="auto" w:fill="FFFFFF"/>
          <w:lang w:val="en-US"/>
        </w:rPr>
        <w:t xml:space="preserve"> a</w:t>
      </w:r>
      <w:r w:rsidRPr="007C21D3">
        <w:rPr>
          <w:shd w:val="clear" w:color="auto" w:fill="FFFFFF"/>
          <w:lang w:val="en-US"/>
        </w:rPr>
        <w:t xml:space="preserve"> control, significantly ameliorated functional parameters</w:t>
      </w:r>
      <w:r>
        <w:rPr>
          <w:shd w:val="clear" w:color="auto" w:fill="FFFFFF"/>
          <w:lang w:val="en-US"/>
        </w:rPr>
        <w:t>, such</w:t>
      </w:r>
      <w:r w:rsidRPr="007C21D3">
        <w:rPr>
          <w:shd w:val="clear" w:color="auto" w:fill="FFFFFF"/>
          <w:lang w:val="en-US"/>
        </w:rPr>
        <w:t xml:space="preserve"> as albumin/creatinine excretion, plasma creatinine and blood urea nitrogen, </w:t>
      </w:r>
      <w:r>
        <w:rPr>
          <w:shd w:val="clear" w:color="auto" w:fill="FFFFFF"/>
          <w:lang w:val="en-US"/>
        </w:rPr>
        <w:t xml:space="preserve">which </w:t>
      </w:r>
      <w:proofErr w:type="gramStart"/>
      <w:r>
        <w:rPr>
          <w:shd w:val="clear" w:color="auto" w:fill="FFFFFF"/>
          <w:lang w:val="en-US"/>
        </w:rPr>
        <w:t xml:space="preserve">are </w:t>
      </w:r>
      <w:r w:rsidRPr="007C21D3">
        <w:rPr>
          <w:shd w:val="clear" w:color="auto" w:fill="FFFFFF"/>
          <w:lang w:val="en-US"/>
        </w:rPr>
        <w:t>altered</w:t>
      </w:r>
      <w:proofErr w:type="gramEnd"/>
      <w:r w:rsidRPr="007C21D3">
        <w:rPr>
          <w:shd w:val="clear" w:color="auto" w:fill="FFFFFF"/>
          <w:lang w:val="en-US"/>
        </w:rPr>
        <w:t xml:space="preserve"> in diabetic mice. Moreover, </w:t>
      </w:r>
      <w:r>
        <w:rPr>
          <w:shd w:val="clear" w:color="auto" w:fill="FFFFFF"/>
          <w:lang w:val="en-US"/>
        </w:rPr>
        <w:t xml:space="preserve">the </w:t>
      </w:r>
      <w:r w:rsidRPr="007C21D3">
        <w:rPr>
          <w:shd w:val="clear" w:color="auto" w:fill="FFFFFF"/>
          <w:lang w:val="en-US"/>
        </w:rPr>
        <w:t>renal fibrosis that develops during diabetic nephropathy progression was significantly inhibited in stem</w:t>
      </w:r>
      <w:r>
        <w:rPr>
          <w:shd w:val="clear" w:color="auto" w:fill="FFFFFF"/>
          <w:lang w:val="en-US"/>
        </w:rPr>
        <w:t xml:space="preserve"> </w:t>
      </w:r>
      <w:r w:rsidRPr="007C21D3">
        <w:rPr>
          <w:shd w:val="clear" w:color="auto" w:fill="FFFFFF"/>
          <w:lang w:val="en-US"/>
        </w:rPr>
        <w:t>cell</w:t>
      </w:r>
      <w:r>
        <w:rPr>
          <w:shd w:val="clear" w:color="auto" w:fill="FFFFFF"/>
          <w:lang w:val="en-US"/>
        </w:rPr>
        <w:t xml:space="preserve"> </w:t>
      </w:r>
      <w:r w:rsidRPr="007C21D3">
        <w:rPr>
          <w:shd w:val="clear" w:color="auto" w:fill="FFFFFF"/>
          <w:lang w:val="en-US"/>
        </w:rPr>
        <w:t xml:space="preserve">EV-treated </w:t>
      </w:r>
      <w:r>
        <w:rPr>
          <w:shd w:val="clear" w:color="auto" w:fill="FFFFFF"/>
          <w:lang w:val="en-US"/>
        </w:rPr>
        <w:t>quantified by histology and molecular analysis</w:t>
      </w:r>
      <w:r w:rsidRPr="007C21D3">
        <w:rPr>
          <w:shd w:val="clear" w:color="auto" w:fill="FFFFFF"/>
          <w:lang w:val="en-US"/>
        </w:rPr>
        <w:t>.</w:t>
      </w:r>
      <w:r w:rsidRPr="007C21D3">
        <w:rPr>
          <w:lang w:val="en-US"/>
        </w:rPr>
        <w:t xml:space="preserve"> </w:t>
      </w:r>
      <w:r>
        <w:rPr>
          <w:lang w:val="en-US"/>
        </w:rPr>
        <w:t>A</w:t>
      </w:r>
      <w:r w:rsidRPr="007C21D3">
        <w:rPr>
          <w:lang w:val="en-US"/>
        </w:rPr>
        <w:t xml:space="preserve"> correlation between the down regulation of several pro-fibrotic genes</w:t>
      </w:r>
      <w:r>
        <w:rPr>
          <w:lang w:val="en-US"/>
        </w:rPr>
        <w:t>,</w:t>
      </w:r>
      <w:r w:rsidRPr="007C21D3">
        <w:rPr>
          <w:lang w:val="en-US"/>
        </w:rPr>
        <w:t xml:space="preserve"> </w:t>
      </w:r>
      <w:r>
        <w:rPr>
          <w:lang w:val="en-US"/>
        </w:rPr>
        <w:t>such as collagen, alpha-</w:t>
      </w:r>
      <w:proofErr w:type="spellStart"/>
      <w:r>
        <w:rPr>
          <w:lang w:val="en-US"/>
        </w:rPr>
        <w:t>sma</w:t>
      </w:r>
      <w:proofErr w:type="spellEnd"/>
      <w:r>
        <w:rPr>
          <w:lang w:val="en-US"/>
        </w:rPr>
        <w:t xml:space="preserve"> and TGF-beta </w:t>
      </w:r>
      <w:r w:rsidRPr="007C21D3">
        <w:rPr>
          <w:lang w:val="en-US"/>
        </w:rPr>
        <w:t>in renal tissues</w:t>
      </w:r>
      <w:r>
        <w:rPr>
          <w:lang w:val="en-US"/>
        </w:rPr>
        <w:t>,</w:t>
      </w:r>
      <w:r w:rsidRPr="007C21D3">
        <w:rPr>
          <w:lang w:val="en-US"/>
        </w:rPr>
        <w:t xml:space="preserve"> and the anti-fibrotic effect of HLSC and MSC EVs</w:t>
      </w:r>
      <w:r w:rsidRPr="00FF0463">
        <w:rPr>
          <w:lang w:val="en-US"/>
        </w:rPr>
        <w:t xml:space="preserve"> </w:t>
      </w:r>
      <w:proofErr w:type="gramStart"/>
      <w:r>
        <w:rPr>
          <w:lang w:val="en-US"/>
        </w:rPr>
        <w:t>was found</w:t>
      </w:r>
      <w:proofErr w:type="gramEnd"/>
      <w:r w:rsidRPr="004D4058">
        <w:rPr>
          <w:lang w:val="en-US"/>
        </w:rPr>
        <w:t xml:space="preserve">. A comparative analysis of HLSC and MSC EV miRNA content highlighted some common and some specific patterns of miRNAs that target </w:t>
      </w:r>
      <w:r w:rsidRPr="004D4058">
        <w:rPr>
          <w:lang w:val="en-US"/>
        </w:rPr>
        <w:lastRenderedPageBreak/>
        <w:t xml:space="preserve">predicted pro-fibrotic genes. </w:t>
      </w:r>
      <w:r>
        <w:rPr>
          <w:lang w:val="en-US"/>
        </w:rPr>
        <w:t>Stem cell-</w:t>
      </w:r>
      <w:r w:rsidRPr="007C21D3">
        <w:rPr>
          <w:lang w:val="en-US"/>
        </w:rPr>
        <w:t>derived EVs inhibit fibrosis</w:t>
      </w:r>
      <w:r>
        <w:rPr>
          <w:lang w:val="en-US"/>
        </w:rPr>
        <w:t xml:space="preserve"> and</w:t>
      </w:r>
      <w:r w:rsidRPr="007C21D3">
        <w:rPr>
          <w:lang w:val="en-US"/>
        </w:rPr>
        <w:t xml:space="preserve"> prevent</w:t>
      </w:r>
      <w:r>
        <w:rPr>
          <w:lang w:val="en-US"/>
        </w:rPr>
        <w:t xml:space="preserve"> its</w:t>
      </w:r>
      <w:r w:rsidRPr="007C21D3">
        <w:rPr>
          <w:lang w:val="en-US"/>
        </w:rPr>
        <w:t xml:space="preserve"> progression in a model of diabetes-induced chronic kidney injury.</w:t>
      </w:r>
    </w:p>
    <w:p w:rsidR="00AC3BCD" w:rsidRPr="004264A4" w:rsidRDefault="00AC3BCD" w:rsidP="00AC3BCD">
      <w:pPr>
        <w:jc w:val="both"/>
        <w:rPr>
          <w:color w:val="000000"/>
          <w:lang w:val="en-US"/>
        </w:rPr>
      </w:pPr>
    </w:p>
    <w:p w:rsidR="00AC3BCD" w:rsidRPr="00545A28" w:rsidRDefault="00AC3BCD" w:rsidP="00E66959">
      <w:pPr>
        <w:spacing w:line="360" w:lineRule="auto"/>
        <w:jc w:val="both"/>
        <w:rPr>
          <w:b/>
          <w:lang w:val="en-GB"/>
        </w:rPr>
      </w:pPr>
      <w:r w:rsidRPr="00545A28">
        <w:rPr>
          <w:b/>
          <w:lang w:val="en-GB"/>
        </w:rPr>
        <w:t>Biography</w:t>
      </w:r>
    </w:p>
    <w:p w:rsidR="00AC3BCD" w:rsidRPr="00545A28" w:rsidRDefault="00AC3BCD" w:rsidP="00E66959">
      <w:pPr>
        <w:spacing w:line="360" w:lineRule="auto"/>
        <w:jc w:val="both"/>
        <w:rPr>
          <w:b/>
          <w:lang w:val="en-GB"/>
        </w:rPr>
      </w:pPr>
    </w:p>
    <w:p w:rsidR="004C35CD" w:rsidRPr="004C35CD" w:rsidRDefault="004C35CD" w:rsidP="00E66959">
      <w:pPr>
        <w:spacing w:line="360" w:lineRule="auto"/>
        <w:jc w:val="both"/>
        <w:rPr>
          <w:lang w:val="en-GB"/>
        </w:rPr>
      </w:pPr>
      <w:r>
        <w:rPr>
          <w:lang w:val="en-US"/>
        </w:rPr>
        <w:t xml:space="preserve">Cristina Grange works in the </w:t>
      </w:r>
      <w:r w:rsidRPr="004C35CD">
        <w:rPr>
          <w:lang w:val="en-GB"/>
        </w:rPr>
        <w:t>Laboratory of Renal and Vascular Pathophysiology</w:t>
      </w:r>
      <w:r>
        <w:rPr>
          <w:lang w:val="en-GB"/>
        </w:rPr>
        <w:t xml:space="preserve">, focusing her attention on the pro-regenerative role of extracellular vesicles in several models of renal damage, </w:t>
      </w:r>
      <w:r>
        <w:rPr>
          <w:lang w:val="en-US"/>
        </w:rPr>
        <w:t>after a</w:t>
      </w:r>
      <w:r w:rsidRPr="00B24BC1">
        <w:rPr>
          <w:lang w:val="en-US"/>
        </w:rPr>
        <w:t xml:space="preserve"> </w:t>
      </w:r>
      <w:r>
        <w:rPr>
          <w:lang w:val="en-US"/>
        </w:rPr>
        <w:t>consolidate</w:t>
      </w:r>
      <w:r w:rsidRPr="00B24BC1">
        <w:rPr>
          <w:lang w:val="en-US"/>
        </w:rPr>
        <w:t xml:space="preserve"> experience in the field of </w:t>
      </w:r>
      <w:r>
        <w:rPr>
          <w:lang w:val="en-US"/>
        </w:rPr>
        <w:t>stem cells.</w:t>
      </w:r>
      <w:r w:rsidR="008B4E4F">
        <w:rPr>
          <w:lang w:val="en-US"/>
        </w:rPr>
        <w:t xml:space="preserve"> She</w:t>
      </w:r>
      <w:r w:rsidR="008B4E4F" w:rsidRPr="00B24BC1">
        <w:rPr>
          <w:lang w:val="en-US"/>
        </w:rPr>
        <w:t xml:space="preserve"> published several papers demonstrating the regenerative effect of extracellular vesicles shed by MSCs in preclinical model of on acute kidney injury induced by glycerol or cisplatin injections or by ischemia.</w:t>
      </w:r>
    </w:p>
    <w:p w:rsidR="004C35CD" w:rsidRPr="004C35CD" w:rsidRDefault="008B4E4F" w:rsidP="00E66959">
      <w:pPr>
        <w:spacing w:line="360" w:lineRule="auto"/>
        <w:rPr>
          <w:lang w:val="en-US"/>
        </w:rPr>
      </w:pPr>
      <w:r>
        <w:rPr>
          <w:lang w:val="en-US"/>
        </w:rPr>
        <w:t xml:space="preserve">She </w:t>
      </w:r>
      <w:r w:rsidR="004C35CD">
        <w:rPr>
          <w:lang w:val="en-US"/>
        </w:rPr>
        <w:t>has</w:t>
      </w:r>
      <w:r w:rsidR="004C35CD" w:rsidRPr="004C35CD">
        <w:rPr>
          <w:lang w:val="en-US"/>
        </w:rPr>
        <w:t xml:space="preserve"> done </w:t>
      </w:r>
      <w:r w:rsidR="004C35CD">
        <w:rPr>
          <w:lang w:val="en-US"/>
        </w:rPr>
        <w:t>her</w:t>
      </w:r>
      <w:r w:rsidR="004C35CD" w:rsidRPr="004C35CD">
        <w:rPr>
          <w:lang w:val="en-US"/>
        </w:rPr>
        <w:t xml:space="preserve"> </w:t>
      </w:r>
      <w:proofErr w:type="spellStart"/>
      <w:proofErr w:type="gramStart"/>
      <w:r w:rsidR="004C35CD" w:rsidRPr="004C35CD">
        <w:rPr>
          <w:lang w:val="en-US"/>
        </w:rPr>
        <w:t>phD</w:t>
      </w:r>
      <w:proofErr w:type="spellEnd"/>
      <w:proofErr w:type="gramEnd"/>
      <w:r w:rsidR="004C35CD" w:rsidRPr="004C35CD">
        <w:rPr>
          <w:lang w:val="en-US"/>
        </w:rPr>
        <w:t xml:space="preserve"> in Medical Pathophysiology.</w:t>
      </w:r>
      <w:r>
        <w:rPr>
          <w:lang w:val="en-US"/>
        </w:rPr>
        <w:t xml:space="preserve"> She is the </w:t>
      </w:r>
      <w:r w:rsidR="004C35CD" w:rsidRPr="004C35CD">
        <w:rPr>
          <w:lang w:val="en-US"/>
        </w:rPr>
        <w:t xml:space="preserve">author of </w:t>
      </w:r>
      <w:r w:rsidRPr="008B4E4F">
        <w:rPr>
          <w:lang w:val="en-GB"/>
        </w:rPr>
        <w:t>53</w:t>
      </w:r>
      <w:r>
        <w:rPr>
          <w:lang w:val="en-GB"/>
        </w:rPr>
        <w:t xml:space="preserve"> scientific publications (</w:t>
      </w:r>
      <w:r>
        <w:rPr>
          <w:lang w:val="en-US"/>
        </w:rPr>
        <w:t xml:space="preserve">14 publications as first author and 14 as second author) </w:t>
      </w:r>
      <w:r w:rsidRPr="008B4E4F">
        <w:rPr>
          <w:lang w:val="en-GB"/>
        </w:rPr>
        <w:t xml:space="preserve">in international journals </w:t>
      </w:r>
      <w:r w:rsidR="004C35CD" w:rsidRPr="004C35CD">
        <w:rPr>
          <w:lang w:val="en-US"/>
        </w:rPr>
        <w:t>(</w:t>
      </w:r>
      <w:r>
        <w:rPr>
          <w:lang w:val="en-US"/>
        </w:rPr>
        <w:t>her</w:t>
      </w:r>
      <w:r w:rsidR="004C35CD" w:rsidRPr="004C35CD">
        <w:rPr>
          <w:lang w:val="en-US"/>
        </w:rPr>
        <w:t xml:space="preserve"> h-index is 2</w:t>
      </w:r>
      <w:r>
        <w:rPr>
          <w:lang w:val="en-US"/>
        </w:rPr>
        <w:t>5</w:t>
      </w:r>
      <w:r w:rsidR="004C35CD" w:rsidRPr="004C35CD">
        <w:rPr>
          <w:lang w:val="en-US"/>
        </w:rPr>
        <w:t>).</w:t>
      </w:r>
    </w:p>
    <w:p w:rsidR="008B4E4F" w:rsidRPr="00B24BC1" w:rsidRDefault="008B4E4F" w:rsidP="00E66959">
      <w:pPr>
        <w:spacing w:line="360" w:lineRule="auto"/>
        <w:rPr>
          <w:color w:val="494A4C"/>
          <w:sz w:val="18"/>
          <w:szCs w:val="18"/>
          <w:shd w:val="clear" w:color="auto" w:fill="FFFFFF"/>
          <w:lang w:val="en-GB"/>
        </w:rPr>
      </w:pPr>
      <w:r w:rsidRPr="00B24BC1">
        <w:rPr>
          <w:lang w:val="en-US"/>
        </w:rPr>
        <w:t xml:space="preserve">ORCID: </w:t>
      </w:r>
      <w:hyperlink r:id="rId10" w:history="1">
        <w:r w:rsidRPr="00B24BC1">
          <w:rPr>
            <w:rStyle w:val="Collegamentoipertestuale"/>
            <w:sz w:val="18"/>
            <w:szCs w:val="18"/>
            <w:shd w:val="clear" w:color="auto" w:fill="FFFFFF"/>
            <w:lang w:val="en-GB"/>
          </w:rPr>
          <w:t>https://orcid.org/0000-0002-6960-5476</w:t>
        </w:r>
      </w:hyperlink>
    </w:p>
    <w:p w:rsidR="00AC3BCD" w:rsidRPr="00545A28" w:rsidRDefault="00DA2249" w:rsidP="00E66959">
      <w:pPr>
        <w:spacing w:line="360" w:lineRule="auto"/>
        <w:jc w:val="both"/>
        <w:rPr>
          <w:rFonts w:eastAsia="MS PGothic"/>
          <w:b/>
          <w:color w:val="000000"/>
          <w:szCs w:val="32"/>
          <w:lang w:val="en-GB"/>
        </w:rPr>
      </w:pPr>
      <w:r w:rsidRPr="00545A28">
        <w:rPr>
          <w:lang w:val="en-GB"/>
        </w:rPr>
        <w:tab/>
      </w:r>
      <w:r w:rsidR="00085B88" w:rsidRPr="00545A28">
        <w:rPr>
          <w:lang w:val="en-GB"/>
        </w:rPr>
        <w:br/>
      </w:r>
    </w:p>
    <w:p w:rsidR="00A41107" w:rsidRPr="008A690F" w:rsidRDefault="00072E30" w:rsidP="00E66959">
      <w:pPr>
        <w:autoSpaceDE w:val="0"/>
        <w:autoSpaceDN w:val="0"/>
        <w:adjustRightInd w:val="0"/>
        <w:spacing w:line="360" w:lineRule="auto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8B4E4F">
        <w:rPr>
          <w:lang w:val="en-NZ"/>
        </w:rPr>
        <w:t>Cristina Grange</w:t>
      </w:r>
      <w:r w:rsidRPr="008A690F">
        <w:rPr>
          <w:lang w:val="en-NZ"/>
        </w:rPr>
        <w:br/>
        <w:t>Contact number:</w:t>
      </w:r>
      <w:r w:rsidR="008B4E4F">
        <w:rPr>
          <w:lang w:val="en-NZ"/>
        </w:rPr>
        <w:t xml:space="preserve"> 00393486010873</w:t>
      </w:r>
      <w:r w:rsidRPr="008A690F">
        <w:rPr>
          <w:lang w:val="en-NZ"/>
        </w:rPr>
        <w:br/>
      </w:r>
    </w:p>
    <w:p w:rsidR="00AC3BCD" w:rsidRDefault="00AC3BCD" w:rsidP="00E66959">
      <w:pPr>
        <w:autoSpaceDE w:val="0"/>
        <w:autoSpaceDN w:val="0"/>
        <w:adjustRightInd w:val="0"/>
        <w:spacing w:line="360" w:lineRule="auto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8B4E4F">
        <w:rPr>
          <w:lang w:val="en-NZ"/>
        </w:rPr>
        <w:t xml:space="preserve"> Regenerative Medicine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8B4E4F">
        <w:rPr>
          <w:lang w:val="en-NZ"/>
        </w:rPr>
        <w:t>. Oral presentation or eventually poster presentation</w:t>
      </w:r>
      <w:r w:rsidR="00DA581F">
        <w:rPr>
          <w:lang w:val="en-NZ"/>
        </w:rPr>
        <w:br/>
      </w:r>
    </w:p>
    <w:p w:rsidR="00AD6315" w:rsidRDefault="00AD6315" w:rsidP="00E66959">
      <w:pPr>
        <w:autoSpaceDE w:val="0"/>
        <w:autoSpaceDN w:val="0"/>
        <w:adjustRightInd w:val="0"/>
        <w:spacing w:line="360" w:lineRule="auto"/>
        <w:rPr>
          <w:lang w:val="en-NZ"/>
        </w:rPr>
      </w:pPr>
    </w:p>
    <w:p w:rsidR="00AD6315" w:rsidRDefault="00AD6315" w:rsidP="00E66959">
      <w:pPr>
        <w:autoSpaceDE w:val="0"/>
        <w:autoSpaceDN w:val="0"/>
        <w:adjustRightInd w:val="0"/>
        <w:spacing w:line="360" w:lineRule="auto"/>
        <w:rPr>
          <w:lang w:val="en-NZ"/>
        </w:rPr>
      </w:pPr>
    </w:p>
    <w:p w:rsidR="00AC3BCD" w:rsidRDefault="00AC3BCD" w:rsidP="00E66959">
      <w:pPr>
        <w:spacing w:line="360" w:lineRule="auto"/>
        <w:jc w:val="both"/>
        <w:rPr>
          <w:lang w:val="en-NZ"/>
        </w:rPr>
      </w:pPr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44A" w:rsidRDefault="00FF244A" w:rsidP="00671A59">
      <w:r>
        <w:separator/>
      </w:r>
    </w:p>
  </w:endnote>
  <w:endnote w:type="continuationSeparator" w:id="0">
    <w:p w:rsidR="00FF244A" w:rsidRDefault="00FF244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Segoe U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44A" w:rsidRDefault="00FF244A" w:rsidP="00671A59">
      <w:r>
        <w:separator/>
      </w:r>
    </w:p>
  </w:footnote>
  <w:footnote w:type="continuationSeparator" w:id="0">
    <w:p w:rsidR="00FF244A" w:rsidRDefault="00FF244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02D01"/>
    <w:multiLevelType w:val="multilevel"/>
    <w:tmpl w:val="531E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264A4"/>
    <w:rsid w:val="004775E3"/>
    <w:rsid w:val="0049217F"/>
    <w:rsid w:val="004A262E"/>
    <w:rsid w:val="004A2CA1"/>
    <w:rsid w:val="004B3B30"/>
    <w:rsid w:val="004B7B6F"/>
    <w:rsid w:val="004C35CD"/>
    <w:rsid w:val="00505DA1"/>
    <w:rsid w:val="005408D9"/>
    <w:rsid w:val="00545A28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7C1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87462"/>
    <w:rsid w:val="008A3E9A"/>
    <w:rsid w:val="008A690F"/>
    <w:rsid w:val="008B4E4F"/>
    <w:rsid w:val="00901E5B"/>
    <w:rsid w:val="00960A02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A668E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66959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00FF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it-IT" w:eastAsia="it-IT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3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orcid.org/0000-0002-6960-5476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16983-5EE1-4DA0-9302-D52B0585A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2019-01-17T09:58:00Z</dcterms:created>
  <dcterms:modified xsi:type="dcterms:W3CDTF">2019-01-17T10:10:00Z</dcterms:modified>
</cp:coreProperties>
</file>