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3DC" w:rsidRDefault="009B52B0" w:rsidP="00494130">
      <w:pPr>
        <w:pStyle w:val="Heading1"/>
        <w:spacing w:before="170"/>
        <w:ind w:left="0"/>
        <w:rPr>
          <w:color w:val="337AB7"/>
        </w:rPr>
      </w:pPr>
      <w:r>
        <w:rPr>
          <w:color w:val="337AB7"/>
        </w:rPr>
        <w:t>Delamination d</w:t>
      </w:r>
      <w:r w:rsidR="00AA13DC">
        <w:rPr>
          <w:color w:val="337AB7"/>
        </w:rPr>
        <w:t>amage detection of composite beam using Response Surface Method (RSM)</w:t>
      </w:r>
    </w:p>
    <w:p w:rsidR="00AA13DC" w:rsidRPr="00AA13DC" w:rsidRDefault="00AA13DC" w:rsidP="00AA13DC">
      <w:pPr>
        <w:pStyle w:val="Heading1"/>
        <w:spacing w:before="170"/>
        <w:ind w:left="0" w:firstLine="100"/>
        <w:rPr>
          <w:rFonts w:ascii="Arial" w:eastAsia="Tw Cen MT" w:hAnsi="Tw Cen MT" w:cs="Tw Cen MT"/>
          <w:b w:val="0"/>
          <w:bCs w:val="0"/>
          <w:sz w:val="18"/>
          <w:szCs w:val="18"/>
        </w:rPr>
      </w:pPr>
      <w:proofErr w:type="spellStart"/>
      <w:r w:rsidRPr="00AA13DC">
        <w:rPr>
          <w:rFonts w:ascii="Arial" w:eastAsia="Tw Cen MT" w:hAnsi="Tw Cen MT" w:cs="Tw Cen MT"/>
          <w:b w:val="0"/>
          <w:bCs w:val="0"/>
          <w:sz w:val="18"/>
          <w:szCs w:val="18"/>
        </w:rPr>
        <w:t>Swarup</w:t>
      </w:r>
      <w:proofErr w:type="spellEnd"/>
      <w:r w:rsidRPr="00AA13DC">
        <w:rPr>
          <w:rFonts w:ascii="Arial" w:eastAsia="Tw Cen MT" w:hAnsi="Tw Cen MT" w:cs="Tw Cen MT"/>
          <w:b w:val="0"/>
          <w:bCs w:val="0"/>
          <w:sz w:val="18"/>
          <w:szCs w:val="18"/>
        </w:rPr>
        <w:t xml:space="preserve"> K</w:t>
      </w:r>
      <w:r w:rsidR="00776935">
        <w:rPr>
          <w:rFonts w:ascii="Arial" w:eastAsia="Tw Cen MT" w:hAnsi="Tw Cen MT" w:cs="Tw Cen MT"/>
          <w:b w:val="0"/>
          <w:bCs w:val="0"/>
          <w:sz w:val="18"/>
          <w:szCs w:val="18"/>
        </w:rPr>
        <w:t>.</w:t>
      </w:r>
      <w:r w:rsidRPr="00AA13DC">
        <w:rPr>
          <w:rFonts w:ascii="Arial" w:eastAsia="Tw Cen MT" w:hAnsi="Tw Cen MT" w:cs="Tw Cen MT"/>
          <w:b w:val="0"/>
          <w:bCs w:val="0"/>
          <w:sz w:val="18"/>
          <w:szCs w:val="18"/>
        </w:rPr>
        <w:t xml:space="preserve"> Barman, Research Scholar, IIT Kharagpur, India</w:t>
      </w:r>
    </w:p>
    <w:p w:rsidR="00B23BC1" w:rsidRDefault="00B23BC1" w:rsidP="00206290">
      <w:pPr>
        <w:pStyle w:val="BodyText"/>
        <w:spacing w:before="73"/>
        <w:ind w:left="100" w:right="5987"/>
        <w:rPr>
          <w:rFonts w:ascii="Arial"/>
        </w:rPr>
      </w:pPr>
      <w:proofErr w:type="spellStart"/>
      <w:r>
        <w:rPr>
          <w:rFonts w:ascii="Arial"/>
        </w:rPr>
        <w:t>Dipak</w:t>
      </w:r>
      <w:proofErr w:type="spellEnd"/>
      <w:r>
        <w:rPr>
          <w:rFonts w:ascii="Arial"/>
        </w:rPr>
        <w:t xml:space="preserve"> Kumar </w:t>
      </w:r>
      <w:proofErr w:type="spellStart"/>
      <w:r>
        <w:rPr>
          <w:rFonts w:ascii="Arial"/>
        </w:rPr>
        <w:t>Maiti</w:t>
      </w:r>
      <w:proofErr w:type="spellEnd"/>
      <w:r>
        <w:rPr>
          <w:rFonts w:ascii="Arial"/>
        </w:rPr>
        <w:t xml:space="preserve">, Professor, IIT </w:t>
      </w:r>
      <w:proofErr w:type="spellStart"/>
      <w:r>
        <w:rPr>
          <w:rFonts w:ascii="Arial"/>
        </w:rPr>
        <w:t>Kharagpur</w:t>
      </w:r>
      <w:proofErr w:type="spellEnd"/>
      <w:r>
        <w:rPr>
          <w:rFonts w:ascii="Arial"/>
        </w:rPr>
        <w:t>, INDIA</w:t>
      </w:r>
      <w:r w:rsidR="00AA13DC">
        <w:rPr>
          <w:rFonts w:ascii="Arial"/>
        </w:rPr>
        <w:t xml:space="preserve">                                                 </w:t>
      </w:r>
    </w:p>
    <w:p w:rsidR="00B23BC1" w:rsidRDefault="00361CB8" w:rsidP="00206290">
      <w:pPr>
        <w:pStyle w:val="BodyText"/>
        <w:spacing w:before="73"/>
        <w:ind w:left="100" w:right="5987"/>
        <w:rPr>
          <w:rFonts w:ascii="Arial"/>
        </w:rPr>
      </w:pPr>
      <w:proofErr w:type="spellStart"/>
      <w:r>
        <w:rPr>
          <w:rFonts w:ascii="Arial"/>
        </w:rPr>
        <w:t>Damodar</w:t>
      </w:r>
      <w:proofErr w:type="spellEnd"/>
      <w:r>
        <w:rPr>
          <w:rFonts w:ascii="Arial"/>
        </w:rPr>
        <w:t xml:space="preserve"> </w:t>
      </w:r>
      <w:proofErr w:type="spellStart"/>
      <w:r>
        <w:rPr>
          <w:rFonts w:ascii="Arial"/>
        </w:rPr>
        <w:t>Maity</w:t>
      </w:r>
      <w:proofErr w:type="spellEnd"/>
      <w:r w:rsidR="00B23BC1">
        <w:rPr>
          <w:rFonts w:ascii="Arial"/>
        </w:rPr>
        <w:t>, Professor, IIT Kharagpur,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7422E" w:rsidRPr="0017422E" w:rsidRDefault="00AA13DC" w:rsidP="0017422E">
      <w:pPr>
        <w:pStyle w:val="Default"/>
        <w:spacing w:before="90" w:line="276" w:lineRule="auto"/>
        <w:ind w:left="101"/>
        <w:jc w:val="both"/>
        <w:rPr>
          <w:rFonts w:ascii="Tw Cen MT" w:eastAsia="Tw Cen MT" w:hAnsi="Tw Cen MT" w:cs="Tw Cen MT"/>
          <w:color w:val="auto"/>
          <w:sz w:val="18"/>
          <w:szCs w:val="18"/>
          <w:lang w:val="en-US"/>
        </w:rPr>
      </w:pPr>
      <w:r w:rsidRPr="00595BC1">
        <w:rPr>
          <w:rFonts w:ascii="Tw Cen MT" w:eastAsia="Tw Cen MT" w:hAnsi="Tw Cen MT" w:cs="Tw Cen MT"/>
          <w:color w:val="auto"/>
          <w:sz w:val="18"/>
          <w:szCs w:val="18"/>
          <w:lang w:val="en-US"/>
        </w:rPr>
        <w:t>Composite material</w:t>
      </w:r>
      <w:r w:rsidR="001F21C5" w:rsidRPr="00595BC1">
        <w:rPr>
          <w:rFonts w:ascii="Tw Cen MT" w:eastAsia="Tw Cen MT" w:hAnsi="Tw Cen MT" w:cs="Tw Cen MT"/>
          <w:color w:val="auto"/>
          <w:sz w:val="18"/>
          <w:szCs w:val="18"/>
          <w:lang w:val="en-US"/>
        </w:rPr>
        <w:t>s have gained wide importance in various industrial, civil, mechanical, aerospace</w:t>
      </w:r>
      <w:r w:rsidR="004C77AE" w:rsidRPr="00595BC1">
        <w:rPr>
          <w:rFonts w:ascii="Tw Cen MT" w:eastAsia="Tw Cen MT" w:hAnsi="Tw Cen MT" w:cs="Tw Cen MT"/>
          <w:color w:val="auto"/>
          <w:sz w:val="18"/>
          <w:szCs w:val="18"/>
          <w:lang w:val="en-US"/>
        </w:rPr>
        <w:t>, naval</w:t>
      </w:r>
      <w:r w:rsidR="001F21C5" w:rsidRPr="00595BC1">
        <w:rPr>
          <w:rFonts w:ascii="Tw Cen MT" w:eastAsia="Tw Cen MT" w:hAnsi="Tw Cen MT" w:cs="Tw Cen MT"/>
          <w:color w:val="auto"/>
          <w:sz w:val="18"/>
          <w:szCs w:val="18"/>
          <w:lang w:val="en-US"/>
        </w:rPr>
        <w:t xml:space="preserve"> and military applications. Higher stiffness along with</w:t>
      </w:r>
      <w:r w:rsidR="004C77AE" w:rsidRPr="00595BC1">
        <w:rPr>
          <w:rFonts w:ascii="Tw Cen MT" w:eastAsia="Tw Cen MT" w:hAnsi="Tw Cen MT" w:cs="Tw Cen MT"/>
          <w:color w:val="auto"/>
          <w:sz w:val="18"/>
          <w:szCs w:val="18"/>
          <w:lang w:val="en-US"/>
        </w:rPr>
        <w:t xml:space="preserve"> light weight give composite materials an edge over other traditional materials for such applications.</w:t>
      </w:r>
      <w:r w:rsidR="00335410" w:rsidRPr="00595BC1">
        <w:rPr>
          <w:rFonts w:ascii="Tw Cen MT" w:eastAsia="Tw Cen MT" w:hAnsi="Tw Cen MT" w:cs="Tw Cen MT"/>
          <w:color w:val="auto"/>
          <w:sz w:val="18"/>
          <w:szCs w:val="18"/>
          <w:lang w:val="en-US"/>
        </w:rPr>
        <w:t xml:space="preserve"> However, composites are very sensitive to defects, induced during manufactur</w:t>
      </w:r>
      <w:r w:rsidR="009C3977">
        <w:rPr>
          <w:rFonts w:ascii="Tw Cen MT" w:eastAsia="Tw Cen MT" w:hAnsi="Tw Cen MT" w:cs="Tw Cen MT"/>
          <w:color w:val="auto"/>
          <w:sz w:val="18"/>
          <w:szCs w:val="18"/>
          <w:lang w:val="en-US"/>
        </w:rPr>
        <w:t>ing</w:t>
      </w:r>
      <w:r w:rsidR="00335410" w:rsidRPr="00595BC1">
        <w:rPr>
          <w:rFonts w:ascii="Tw Cen MT" w:eastAsia="Tw Cen MT" w:hAnsi="Tw Cen MT" w:cs="Tw Cen MT"/>
          <w:color w:val="auto"/>
          <w:sz w:val="18"/>
          <w:szCs w:val="18"/>
          <w:lang w:val="en-US"/>
        </w:rPr>
        <w:t xml:space="preserve"> or service period.</w:t>
      </w:r>
      <w:r w:rsidR="004C77AE" w:rsidRPr="00595BC1">
        <w:rPr>
          <w:rFonts w:ascii="Tw Cen MT" w:eastAsia="Tw Cen MT" w:hAnsi="Tw Cen MT" w:cs="Tw Cen MT"/>
          <w:color w:val="auto"/>
          <w:sz w:val="18"/>
          <w:szCs w:val="18"/>
          <w:lang w:val="en-US"/>
        </w:rPr>
        <w:t xml:space="preserve"> </w:t>
      </w:r>
      <w:r w:rsidR="00FE4A2C" w:rsidRPr="00595BC1">
        <w:rPr>
          <w:rFonts w:ascii="Tw Cen MT" w:eastAsia="Tw Cen MT" w:hAnsi="Tw Cen MT" w:cs="Tw Cen MT"/>
          <w:color w:val="auto"/>
          <w:sz w:val="18"/>
          <w:szCs w:val="18"/>
          <w:lang w:val="en-US"/>
        </w:rPr>
        <w:t xml:space="preserve">Delamination is one of the major defects commonly encountered in composite materials. Once induced in the structure, it can propagate very fast leading the structure to a cataclysmic failure </w:t>
      </w:r>
      <w:r w:rsidR="00884178" w:rsidRPr="00595BC1">
        <w:rPr>
          <w:rFonts w:ascii="Tw Cen MT" w:eastAsia="Tw Cen MT" w:hAnsi="Tw Cen MT" w:cs="Tw Cen MT"/>
          <w:color w:val="auto"/>
          <w:sz w:val="18"/>
          <w:szCs w:val="18"/>
          <w:lang w:val="en-US"/>
        </w:rPr>
        <w:t>in later period. So, this kind of damages need to be detected in an early stage to avoid such occurrences.</w:t>
      </w:r>
      <w:r w:rsidR="00335410" w:rsidRPr="00595BC1">
        <w:rPr>
          <w:rFonts w:ascii="Tw Cen MT" w:eastAsia="Tw Cen MT" w:hAnsi="Tw Cen MT" w:cs="Tw Cen MT"/>
          <w:color w:val="auto"/>
          <w:sz w:val="18"/>
          <w:szCs w:val="18"/>
          <w:lang w:val="en-US"/>
        </w:rPr>
        <w:t xml:space="preserve"> </w:t>
      </w:r>
      <w:r w:rsidR="00884178" w:rsidRPr="00595BC1">
        <w:rPr>
          <w:rFonts w:ascii="Tw Cen MT" w:eastAsia="Tw Cen MT" w:hAnsi="Tw Cen MT" w:cs="Tw Cen MT"/>
          <w:color w:val="auto"/>
          <w:sz w:val="18"/>
          <w:szCs w:val="18"/>
          <w:lang w:val="en-US"/>
        </w:rPr>
        <w:t xml:space="preserve">Throughout the years many researchers have tried to detect delamination damages </w:t>
      </w:r>
      <w:r w:rsidR="002D5260" w:rsidRPr="00595BC1">
        <w:rPr>
          <w:rFonts w:ascii="Tw Cen MT" w:eastAsia="Tw Cen MT" w:hAnsi="Tw Cen MT" w:cs="Tw Cen MT"/>
          <w:color w:val="auto"/>
          <w:sz w:val="18"/>
          <w:szCs w:val="18"/>
          <w:lang w:val="en-US"/>
        </w:rPr>
        <w:t>by solving the vibrational response based inverse problem.</w:t>
      </w:r>
      <w:r w:rsidR="00884178" w:rsidRPr="00595BC1">
        <w:rPr>
          <w:rFonts w:ascii="Tw Cen MT" w:eastAsia="Tw Cen MT" w:hAnsi="Tw Cen MT" w:cs="Tw Cen MT"/>
          <w:color w:val="auto"/>
          <w:sz w:val="18"/>
          <w:szCs w:val="18"/>
          <w:lang w:val="en-US"/>
        </w:rPr>
        <w:t xml:space="preserve"> Here, the authors have formulated the composite beam structure using 8-noded </w:t>
      </w:r>
      <w:proofErr w:type="spellStart"/>
      <w:r w:rsidR="00884178" w:rsidRPr="00595BC1">
        <w:rPr>
          <w:rFonts w:ascii="Tw Cen MT" w:eastAsia="Tw Cen MT" w:hAnsi="Tw Cen MT" w:cs="Tw Cen MT"/>
          <w:color w:val="auto"/>
          <w:sz w:val="18"/>
          <w:szCs w:val="18"/>
          <w:lang w:val="en-US"/>
        </w:rPr>
        <w:t>isoparametric</w:t>
      </w:r>
      <w:proofErr w:type="spellEnd"/>
      <w:r w:rsidR="00884178" w:rsidRPr="00595BC1">
        <w:rPr>
          <w:rFonts w:ascii="Tw Cen MT" w:eastAsia="Tw Cen MT" w:hAnsi="Tw Cen MT" w:cs="Tw Cen MT"/>
          <w:color w:val="auto"/>
          <w:sz w:val="18"/>
          <w:szCs w:val="18"/>
          <w:lang w:val="en-US"/>
        </w:rPr>
        <w:t xml:space="preserve"> elements based on layer-wise theory. Heaviside step function has been used to model the delaminated part. Combine</w:t>
      </w:r>
      <w:r w:rsidR="009C3977">
        <w:rPr>
          <w:rFonts w:ascii="Tw Cen MT" w:eastAsia="Tw Cen MT" w:hAnsi="Tw Cen MT" w:cs="Tw Cen MT"/>
          <w:color w:val="auto"/>
          <w:sz w:val="18"/>
          <w:szCs w:val="18"/>
          <w:lang w:val="en-US"/>
        </w:rPr>
        <w:t>d</w:t>
      </w:r>
      <w:r w:rsidR="00884178" w:rsidRPr="00595BC1">
        <w:rPr>
          <w:rFonts w:ascii="Tw Cen MT" w:eastAsia="Tw Cen MT" w:hAnsi="Tw Cen MT" w:cs="Tw Cen MT"/>
          <w:color w:val="auto"/>
          <w:sz w:val="18"/>
          <w:szCs w:val="18"/>
          <w:lang w:val="en-US"/>
        </w:rPr>
        <w:t xml:space="preserve"> natural frequencies and </w:t>
      </w:r>
      <w:proofErr w:type="spellStart"/>
      <w:r w:rsidR="00884178" w:rsidRPr="00595BC1">
        <w:rPr>
          <w:rFonts w:ascii="Tw Cen MT" w:eastAsia="Tw Cen MT" w:hAnsi="Tw Cen MT" w:cs="Tw Cen MT"/>
          <w:color w:val="auto"/>
          <w:sz w:val="18"/>
          <w:szCs w:val="18"/>
          <w:lang w:val="en-US"/>
        </w:rPr>
        <w:t>modeshapes</w:t>
      </w:r>
      <w:proofErr w:type="spellEnd"/>
      <w:r w:rsidR="00884178" w:rsidRPr="00595BC1">
        <w:rPr>
          <w:rFonts w:ascii="Tw Cen MT" w:eastAsia="Tw Cen MT" w:hAnsi="Tw Cen MT" w:cs="Tw Cen MT"/>
          <w:color w:val="auto"/>
          <w:sz w:val="18"/>
          <w:szCs w:val="18"/>
          <w:lang w:val="en-US"/>
        </w:rPr>
        <w:t xml:space="preserve"> are used as damage indicator. Instead of using finite model updating based </w:t>
      </w:r>
      <w:r w:rsidR="002D5260" w:rsidRPr="00595BC1">
        <w:rPr>
          <w:rFonts w:ascii="Tw Cen MT" w:eastAsia="Tw Cen MT" w:hAnsi="Tw Cen MT" w:cs="Tw Cen MT"/>
          <w:color w:val="auto"/>
          <w:sz w:val="18"/>
          <w:szCs w:val="18"/>
          <w:lang w:val="en-US"/>
        </w:rPr>
        <w:t>inverse technique</w:t>
      </w:r>
      <w:r w:rsidR="00884178" w:rsidRPr="00595BC1">
        <w:rPr>
          <w:rFonts w:ascii="Tw Cen MT" w:eastAsia="Tw Cen MT" w:hAnsi="Tw Cen MT" w:cs="Tw Cen MT"/>
          <w:color w:val="auto"/>
          <w:sz w:val="18"/>
          <w:szCs w:val="18"/>
          <w:lang w:val="en-US"/>
        </w:rPr>
        <w:t>, Response Surface Method (RSM) is used</w:t>
      </w:r>
      <w:r w:rsidR="002D5260" w:rsidRPr="00595BC1">
        <w:rPr>
          <w:rFonts w:ascii="Tw Cen MT" w:eastAsia="Tw Cen MT" w:hAnsi="Tw Cen MT" w:cs="Tw Cen MT"/>
          <w:color w:val="auto"/>
          <w:sz w:val="18"/>
          <w:szCs w:val="18"/>
          <w:lang w:val="en-US"/>
        </w:rPr>
        <w:t>.</w:t>
      </w:r>
      <w:r w:rsidR="00884178" w:rsidRPr="00595BC1">
        <w:rPr>
          <w:rFonts w:ascii="Tw Cen MT" w:eastAsia="Tw Cen MT" w:hAnsi="Tw Cen MT" w:cs="Tw Cen MT"/>
          <w:color w:val="auto"/>
          <w:sz w:val="18"/>
          <w:szCs w:val="18"/>
          <w:lang w:val="en-US"/>
        </w:rPr>
        <w:t xml:space="preserve"> </w:t>
      </w:r>
      <w:r w:rsidR="002D5260" w:rsidRPr="00595BC1">
        <w:rPr>
          <w:rFonts w:ascii="Tw Cen MT" w:eastAsia="Tw Cen MT" w:hAnsi="Tw Cen MT" w:cs="Tw Cen MT"/>
          <w:color w:val="auto"/>
          <w:sz w:val="18"/>
          <w:szCs w:val="18"/>
          <w:lang w:val="en-US"/>
        </w:rPr>
        <w:t xml:space="preserve">First the frequency and </w:t>
      </w:r>
      <w:proofErr w:type="spellStart"/>
      <w:r w:rsidR="002D5260" w:rsidRPr="00595BC1">
        <w:rPr>
          <w:rFonts w:ascii="Tw Cen MT" w:eastAsia="Tw Cen MT" w:hAnsi="Tw Cen MT" w:cs="Tw Cen MT"/>
          <w:color w:val="auto"/>
          <w:sz w:val="18"/>
          <w:szCs w:val="18"/>
          <w:lang w:val="en-US"/>
        </w:rPr>
        <w:t>modeshapes</w:t>
      </w:r>
      <w:proofErr w:type="spellEnd"/>
      <w:r w:rsidR="002D5260" w:rsidRPr="00595BC1">
        <w:rPr>
          <w:rFonts w:ascii="Tw Cen MT" w:eastAsia="Tw Cen MT" w:hAnsi="Tw Cen MT" w:cs="Tw Cen MT"/>
          <w:color w:val="auto"/>
          <w:sz w:val="18"/>
          <w:szCs w:val="18"/>
          <w:lang w:val="en-US"/>
        </w:rPr>
        <w:t xml:space="preserve"> based objective function is calculated for varying size and location of </w:t>
      </w:r>
      <w:proofErr w:type="spellStart"/>
      <w:r w:rsidR="002D5260" w:rsidRPr="00595BC1">
        <w:rPr>
          <w:rFonts w:ascii="Tw Cen MT" w:eastAsia="Tw Cen MT" w:hAnsi="Tw Cen MT" w:cs="Tw Cen MT"/>
          <w:color w:val="auto"/>
          <w:sz w:val="18"/>
          <w:szCs w:val="18"/>
          <w:lang w:val="en-US"/>
        </w:rPr>
        <w:t>delmaintions</w:t>
      </w:r>
      <w:proofErr w:type="spellEnd"/>
      <w:r w:rsidR="00776935" w:rsidRPr="00595BC1">
        <w:rPr>
          <w:rFonts w:ascii="Tw Cen MT" w:eastAsia="Tw Cen MT" w:hAnsi="Tw Cen MT" w:cs="Tw Cen MT"/>
          <w:color w:val="auto"/>
          <w:sz w:val="18"/>
          <w:szCs w:val="18"/>
          <w:lang w:val="en-US"/>
        </w:rPr>
        <w:t xml:space="preserve"> using the finite element method</w:t>
      </w:r>
      <w:r w:rsidR="002D5260" w:rsidRPr="00595BC1">
        <w:rPr>
          <w:rFonts w:ascii="Tw Cen MT" w:eastAsia="Tw Cen MT" w:hAnsi="Tw Cen MT" w:cs="Tw Cen MT"/>
          <w:color w:val="auto"/>
          <w:sz w:val="18"/>
          <w:szCs w:val="18"/>
          <w:lang w:val="en-US"/>
        </w:rPr>
        <w:t xml:space="preserve">. The interface of damage is kept constant. Then, MINITAB software is used </w:t>
      </w:r>
      <w:r w:rsidR="009C3977">
        <w:rPr>
          <w:rFonts w:ascii="Tw Cen MT" w:eastAsia="Tw Cen MT" w:hAnsi="Tw Cen MT" w:cs="Tw Cen MT"/>
          <w:color w:val="auto"/>
          <w:sz w:val="18"/>
          <w:szCs w:val="18"/>
          <w:lang w:val="en-US"/>
        </w:rPr>
        <w:t xml:space="preserve">to </w:t>
      </w:r>
      <w:r w:rsidR="002D5260" w:rsidRPr="00595BC1">
        <w:rPr>
          <w:rFonts w:ascii="Tw Cen MT" w:eastAsia="Tw Cen MT" w:hAnsi="Tw Cen MT" w:cs="Tw Cen MT"/>
          <w:color w:val="auto"/>
          <w:sz w:val="18"/>
          <w:szCs w:val="18"/>
          <w:lang w:val="en-US"/>
        </w:rPr>
        <w:t xml:space="preserve">fit a surface of the </w:t>
      </w:r>
      <w:r w:rsidR="00D000CD" w:rsidRPr="00595BC1">
        <w:rPr>
          <w:rFonts w:ascii="Tw Cen MT" w:eastAsia="Tw Cen MT" w:hAnsi="Tw Cen MT" w:cs="Tw Cen MT"/>
          <w:color w:val="auto"/>
          <w:sz w:val="18"/>
          <w:szCs w:val="18"/>
          <w:lang w:val="en-US"/>
        </w:rPr>
        <w:t xml:space="preserve">response (objective function) as a function of location and size of the </w:t>
      </w:r>
      <w:proofErr w:type="spellStart"/>
      <w:r w:rsidR="00D000CD" w:rsidRPr="00595BC1">
        <w:rPr>
          <w:rFonts w:ascii="Tw Cen MT" w:eastAsia="Tw Cen MT" w:hAnsi="Tw Cen MT" w:cs="Tw Cen MT"/>
          <w:color w:val="auto"/>
          <w:sz w:val="18"/>
          <w:szCs w:val="18"/>
          <w:lang w:val="en-US"/>
        </w:rPr>
        <w:t>delmination</w:t>
      </w:r>
      <w:proofErr w:type="spellEnd"/>
      <w:r w:rsidR="00D000CD" w:rsidRPr="00595BC1">
        <w:rPr>
          <w:rFonts w:ascii="Tw Cen MT" w:eastAsia="Tw Cen MT" w:hAnsi="Tw Cen MT" w:cs="Tw Cen MT"/>
          <w:color w:val="auto"/>
          <w:sz w:val="18"/>
          <w:szCs w:val="18"/>
          <w:lang w:val="en-US"/>
        </w:rPr>
        <w:t>. Lastly, unified particle swarm optimization (UPSO) is used to minimize the fitted surface to locate the location and size of the delamination.</w:t>
      </w:r>
      <w:r w:rsidR="00776935" w:rsidRPr="00595BC1">
        <w:rPr>
          <w:rFonts w:ascii="Tw Cen MT" w:eastAsia="Tw Cen MT" w:hAnsi="Tw Cen MT" w:cs="Tw Cen MT"/>
          <w:color w:val="auto"/>
          <w:sz w:val="18"/>
          <w:szCs w:val="18"/>
          <w:lang w:val="en-US"/>
        </w:rPr>
        <w:t xml:space="preserve"> Present method is capable of reducing the computational effort significantly by eliminating the use of rigorous finite element model updating in every iteration during the optimization stage. Although at present this method is capable of handling only single delamination, it has</w:t>
      </w:r>
      <w:r w:rsidR="009B52B0" w:rsidRPr="00595BC1">
        <w:rPr>
          <w:rFonts w:ascii="Tw Cen MT" w:eastAsia="Tw Cen MT" w:hAnsi="Tw Cen MT" w:cs="Tw Cen MT"/>
          <w:color w:val="auto"/>
          <w:sz w:val="18"/>
          <w:szCs w:val="18"/>
          <w:lang w:val="en-US"/>
        </w:rPr>
        <w:t xml:space="preserve"> greater potential in the field of damage detection in composite structure.</w:t>
      </w:r>
      <w:r w:rsidR="00776935">
        <w:rPr>
          <w:rFonts w:ascii="Tw Cen MT" w:eastAsia="Tw Cen MT" w:hAnsi="Tw Cen MT" w:cs="Tw Cen MT"/>
          <w:color w:val="FF0000"/>
          <w:sz w:val="18"/>
          <w:szCs w:val="18"/>
          <w:lang w:val="en-US"/>
        </w:rPr>
        <w:t xml:space="preserve"> </w:t>
      </w:r>
      <w:r w:rsidR="002D5260">
        <w:rPr>
          <w:rFonts w:ascii="Tw Cen MT" w:eastAsia="Tw Cen MT" w:hAnsi="Tw Cen MT" w:cs="Tw Cen MT"/>
          <w:color w:val="FF0000"/>
          <w:sz w:val="18"/>
          <w:szCs w:val="18"/>
          <w:lang w:val="en-US"/>
        </w:rPr>
        <w:t xml:space="preserve"> </w:t>
      </w:r>
      <w:r w:rsidR="004C77AE" w:rsidRPr="004C77AE">
        <w:rPr>
          <w:rFonts w:ascii="Tw Cen MT" w:eastAsia="Tw Cen MT" w:hAnsi="Tw Cen MT" w:cs="Tw Cen MT"/>
          <w:color w:val="FF0000"/>
          <w:sz w:val="18"/>
          <w:szCs w:val="18"/>
          <w:lang w:val="en-US"/>
        </w:rPr>
        <w:t xml:space="preserve"> </w:t>
      </w:r>
    </w:p>
    <w:p w:rsidR="00AE3E37" w:rsidRDefault="00A9710C">
      <w:pPr>
        <w:pStyle w:val="Heading3"/>
        <w:spacing w:before="74"/>
      </w:pPr>
      <w:r>
        <w:rPr>
          <w:b w:val="0"/>
        </w:rPr>
        <w:br w:type="column"/>
      </w:r>
      <w:r>
        <w:rPr>
          <w:color w:val="BF5A14"/>
        </w:rPr>
        <w:lastRenderedPageBreak/>
        <w:t>Image</w:t>
      </w:r>
    </w:p>
    <w:p w:rsidR="00AE3E37" w:rsidRDefault="00BA20FF">
      <w:pPr>
        <w:pStyle w:val="BodyText"/>
        <w:spacing w:before="2"/>
        <w:rPr>
          <w:rFonts w:ascii="Arial"/>
          <w:b/>
          <w:sz w:val="16"/>
        </w:rPr>
      </w:pPr>
      <w:r>
        <w:rPr>
          <w:rFonts w:ascii="Arial"/>
          <w:b/>
          <w:noProof/>
          <w:sz w:val="16"/>
          <w:lang w:val="en-IN" w:eastAsia="en-IN"/>
        </w:rPr>
        <w:drawing>
          <wp:inline distT="0" distB="0" distL="0" distR="0">
            <wp:extent cx="3162300" cy="1914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2300" cy="191452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9B52B0" w:rsidRPr="00595BC1" w:rsidRDefault="009B52B0" w:rsidP="009B52B0">
      <w:pPr>
        <w:pStyle w:val="ListParagraph"/>
        <w:numPr>
          <w:ilvl w:val="0"/>
          <w:numId w:val="3"/>
        </w:numPr>
        <w:tabs>
          <w:tab w:val="left" w:pos="384"/>
        </w:tabs>
        <w:spacing w:before="103" w:line="216" w:lineRule="exact"/>
        <w:ind w:right="137"/>
      </w:pPr>
      <w:r w:rsidRPr="00595BC1">
        <w:rPr>
          <w:sz w:val="18"/>
        </w:rPr>
        <w:t xml:space="preserve">Chaudhry, Z., and </w:t>
      </w:r>
      <w:proofErr w:type="spellStart"/>
      <w:r w:rsidRPr="00595BC1">
        <w:rPr>
          <w:sz w:val="18"/>
        </w:rPr>
        <w:t>Ganino</w:t>
      </w:r>
      <w:proofErr w:type="spellEnd"/>
      <w:r w:rsidRPr="00595BC1">
        <w:rPr>
          <w:sz w:val="18"/>
        </w:rPr>
        <w:t xml:space="preserve">, A. J. (1994). “Damage Detection Using Neural Networks: An Initial Experimental Study on </w:t>
      </w:r>
      <w:proofErr w:type="spellStart"/>
      <w:r w:rsidRPr="00595BC1">
        <w:rPr>
          <w:sz w:val="18"/>
        </w:rPr>
        <w:t>Debonded</w:t>
      </w:r>
      <w:proofErr w:type="spellEnd"/>
      <w:r w:rsidRPr="00595BC1">
        <w:rPr>
          <w:sz w:val="18"/>
        </w:rPr>
        <w:t xml:space="preserve"> Beams.” Journal of Intelligent Material Systems and Structures, 5, 585–589.</w:t>
      </w:r>
    </w:p>
    <w:p w:rsidR="00EE6637" w:rsidRPr="00595BC1" w:rsidRDefault="009B52B0" w:rsidP="009B52B0">
      <w:pPr>
        <w:pStyle w:val="ListParagraph"/>
        <w:numPr>
          <w:ilvl w:val="0"/>
          <w:numId w:val="3"/>
        </w:numPr>
        <w:tabs>
          <w:tab w:val="left" w:pos="384"/>
        </w:tabs>
        <w:spacing w:before="103" w:line="216" w:lineRule="exact"/>
        <w:ind w:right="137"/>
      </w:pPr>
      <w:proofErr w:type="spellStart"/>
      <w:r w:rsidRPr="00595BC1">
        <w:rPr>
          <w:sz w:val="18"/>
        </w:rPr>
        <w:t>Ratcliffe</w:t>
      </w:r>
      <w:proofErr w:type="spellEnd"/>
      <w:r w:rsidRPr="00595BC1">
        <w:rPr>
          <w:sz w:val="18"/>
        </w:rPr>
        <w:t xml:space="preserve">, C. P., and </w:t>
      </w:r>
      <w:proofErr w:type="spellStart"/>
      <w:r w:rsidRPr="00595BC1">
        <w:rPr>
          <w:sz w:val="18"/>
        </w:rPr>
        <w:t>Bagaria</w:t>
      </w:r>
      <w:proofErr w:type="spellEnd"/>
      <w:r w:rsidRPr="00595BC1">
        <w:rPr>
          <w:sz w:val="18"/>
        </w:rPr>
        <w:t>, W. J. (1998). “Vibration technique for locating delamination in a composite beam.” AIAA Journal, 36(6), 1074–1077.</w:t>
      </w:r>
    </w:p>
    <w:p w:rsidR="00EE6637" w:rsidRPr="00595BC1" w:rsidRDefault="00595BC1" w:rsidP="00595BC1">
      <w:pPr>
        <w:pStyle w:val="ListParagraph"/>
        <w:numPr>
          <w:ilvl w:val="0"/>
          <w:numId w:val="3"/>
        </w:numPr>
        <w:tabs>
          <w:tab w:val="left" w:pos="384"/>
        </w:tabs>
        <w:spacing w:before="103" w:line="216" w:lineRule="exact"/>
        <w:ind w:right="138"/>
        <w:rPr>
          <w:sz w:val="18"/>
        </w:rPr>
      </w:pPr>
      <w:r w:rsidRPr="00595BC1">
        <w:rPr>
          <w:sz w:val="18"/>
        </w:rPr>
        <w:t xml:space="preserve">Yoon, M. K., </w:t>
      </w:r>
      <w:proofErr w:type="spellStart"/>
      <w:r w:rsidRPr="00595BC1">
        <w:rPr>
          <w:sz w:val="18"/>
        </w:rPr>
        <w:t>Heider</w:t>
      </w:r>
      <w:proofErr w:type="spellEnd"/>
      <w:r w:rsidRPr="00595BC1">
        <w:rPr>
          <w:sz w:val="18"/>
        </w:rPr>
        <w:t xml:space="preserve">, D., Gillespie, J. W., </w:t>
      </w:r>
      <w:proofErr w:type="spellStart"/>
      <w:r w:rsidRPr="00595BC1">
        <w:rPr>
          <w:sz w:val="18"/>
        </w:rPr>
        <w:t>Ratcliffe</w:t>
      </w:r>
      <w:proofErr w:type="spellEnd"/>
      <w:r w:rsidRPr="00595BC1">
        <w:rPr>
          <w:sz w:val="18"/>
        </w:rPr>
        <w:t>, C. P., and Crane, R. M. (2010). “Local damage detection with the global fitting method using operating deflection shape data.” Journal of Nondestructive Evaluation, 29(1), 25–37</w:t>
      </w:r>
      <w:r w:rsidR="00EE6637" w:rsidRPr="00595BC1">
        <w:rPr>
          <w:sz w:val="18"/>
        </w:rPr>
        <w:t xml:space="preserve">. </w:t>
      </w:r>
    </w:p>
    <w:p w:rsidR="00EE6637" w:rsidRPr="00595BC1" w:rsidRDefault="00595BC1" w:rsidP="00595BC1">
      <w:pPr>
        <w:pStyle w:val="ListParagraph"/>
        <w:numPr>
          <w:ilvl w:val="0"/>
          <w:numId w:val="3"/>
        </w:numPr>
        <w:tabs>
          <w:tab w:val="left" w:pos="384"/>
        </w:tabs>
        <w:spacing w:before="103" w:line="216" w:lineRule="exact"/>
        <w:ind w:right="138"/>
        <w:rPr>
          <w:sz w:val="18"/>
        </w:rPr>
      </w:pPr>
      <w:r w:rsidRPr="00595BC1">
        <w:rPr>
          <w:sz w:val="18"/>
        </w:rPr>
        <w:t xml:space="preserve">Zhang, Z., Shankar, K., Ray, T., </w:t>
      </w:r>
      <w:proofErr w:type="spellStart"/>
      <w:r w:rsidRPr="00595BC1">
        <w:rPr>
          <w:sz w:val="18"/>
        </w:rPr>
        <w:t>Morozov</w:t>
      </w:r>
      <w:proofErr w:type="spellEnd"/>
      <w:r w:rsidRPr="00595BC1">
        <w:rPr>
          <w:sz w:val="18"/>
        </w:rPr>
        <w:t xml:space="preserve">, E. V., and </w:t>
      </w:r>
      <w:proofErr w:type="spellStart"/>
      <w:r w:rsidRPr="00595BC1">
        <w:rPr>
          <w:sz w:val="18"/>
        </w:rPr>
        <w:t>Tahtali</w:t>
      </w:r>
      <w:proofErr w:type="spellEnd"/>
      <w:r w:rsidRPr="00595BC1">
        <w:rPr>
          <w:sz w:val="18"/>
        </w:rPr>
        <w:t>, M. (2013). “Vibration-based inverse algorithms for detection of delamination in composites.” Composite Structures, 102, 226–236.</w:t>
      </w:r>
    </w:p>
    <w:p w:rsidR="00EE6637" w:rsidRPr="00595BC1" w:rsidRDefault="00595BC1" w:rsidP="00595BC1">
      <w:pPr>
        <w:pStyle w:val="ListParagraph"/>
        <w:numPr>
          <w:ilvl w:val="0"/>
          <w:numId w:val="3"/>
        </w:numPr>
        <w:tabs>
          <w:tab w:val="left" w:pos="384"/>
        </w:tabs>
        <w:spacing w:before="103" w:line="216" w:lineRule="exact"/>
        <w:ind w:right="138"/>
        <w:rPr>
          <w:sz w:val="18"/>
        </w:rPr>
      </w:pPr>
      <w:proofErr w:type="spellStart"/>
      <w:r w:rsidRPr="00595BC1">
        <w:rPr>
          <w:sz w:val="18"/>
        </w:rPr>
        <w:t>Torabi</w:t>
      </w:r>
      <w:proofErr w:type="spellEnd"/>
      <w:r w:rsidRPr="00595BC1">
        <w:rPr>
          <w:sz w:val="18"/>
        </w:rPr>
        <w:t xml:space="preserve">, K., </w:t>
      </w:r>
      <w:proofErr w:type="spellStart"/>
      <w:r w:rsidRPr="00595BC1">
        <w:rPr>
          <w:sz w:val="18"/>
        </w:rPr>
        <w:t>Shariati-Nia</w:t>
      </w:r>
      <w:proofErr w:type="spellEnd"/>
      <w:r w:rsidRPr="00595BC1">
        <w:rPr>
          <w:sz w:val="18"/>
        </w:rPr>
        <w:t xml:space="preserve">, M., and </w:t>
      </w:r>
      <w:proofErr w:type="spellStart"/>
      <w:r w:rsidRPr="00595BC1">
        <w:rPr>
          <w:sz w:val="18"/>
        </w:rPr>
        <w:t>Heidari-Rarani</w:t>
      </w:r>
      <w:proofErr w:type="spellEnd"/>
      <w:r w:rsidRPr="00595BC1">
        <w:rPr>
          <w:sz w:val="18"/>
        </w:rPr>
        <w:t xml:space="preserve">, M. (2017). “Moving support technique for </w:t>
      </w:r>
      <w:proofErr w:type="spellStart"/>
      <w:r w:rsidRPr="00595BC1">
        <w:rPr>
          <w:sz w:val="18"/>
        </w:rPr>
        <w:t>delaminatoin</w:t>
      </w:r>
      <w:proofErr w:type="spellEnd"/>
      <w:r w:rsidRPr="00595BC1">
        <w:rPr>
          <w:sz w:val="18"/>
        </w:rPr>
        <w:t xml:space="preserve"> detection in laminated composite beams using the first natural frequency.” Journal of Reinforced Plastics and Composites, 36(15), 1116–1128</w:t>
      </w:r>
      <w:r w:rsidR="00EE6637" w:rsidRPr="00595BC1">
        <w:rPr>
          <w:sz w:val="18"/>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IN" w:eastAsia="en-IN"/>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27F507C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BA20FF">
        <w:rPr>
          <w:noProof/>
          <w:lang w:val="en-IN" w:eastAsia="en-IN"/>
        </w:rPr>
        <w:drawing>
          <wp:inline distT="0" distB="0" distL="0" distR="0">
            <wp:extent cx="533400" cy="683846"/>
            <wp:effectExtent l="0" t="0" r="0" b="2540"/>
            <wp:docPr id="6" name="Picture 6" descr="http://www1.iitkgp.ac.in/fac-profiles/fac-photos/FC04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1.iitkgp.ac.in/fac-profiles/fac-photos/FC0407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952" cy="702503"/>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9C3977" w:rsidRPr="009C3977" w:rsidRDefault="009C3977" w:rsidP="009C3977">
      <w:pPr>
        <w:spacing w:before="41" w:line="154" w:lineRule="exact"/>
        <w:ind w:left="213" w:right="231"/>
        <w:jc w:val="both"/>
        <w:rPr>
          <w:rFonts w:ascii="Arial"/>
          <w:sz w:val="14"/>
        </w:rPr>
      </w:pPr>
      <w:r w:rsidRPr="009C3977">
        <w:rPr>
          <w:rFonts w:ascii="Arial"/>
          <w:sz w:val="14"/>
        </w:rPr>
        <w:t xml:space="preserve">He did B.E. in civil engineering from Bengal Engineering College, </w:t>
      </w:r>
      <w:proofErr w:type="spellStart"/>
      <w:r w:rsidRPr="009C3977">
        <w:rPr>
          <w:rFonts w:ascii="Arial"/>
          <w:sz w:val="14"/>
        </w:rPr>
        <w:t>Shibpur</w:t>
      </w:r>
      <w:proofErr w:type="spellEnd"/>
      <w:r w:rsidRPr="009C3977">
        <w:rPr>
          <w:rFonts w:ascii="Arial"/>
          <w:sz w:val="14"/>
        </w:rPr>
        <w:t xml:space="preserve"> under Calcutta University. Subsequently he acquired </w:t>
      </w:r>
      <w:proofErr w:type="spellStart"/>
      <w:r w:rsidRPr="009C3977">
        <w:rPr>
          <w:rFonts w:ascii="Arial"/>
          <w:sz w:val="14"/>
        </w:rPr>
        <w:t>M.Tech</w:t>
      </w:r>
      <w:proofErr w:type="spellEnd"/>
      <w:r w:rsidRPr="009C3977">
        <w:rPr>
          <w:rFonts w:ascii="Arial"/>
          <w:sz w:val="14"/>
        </w:rPr>
        <w:t xml:space="preserve"> and PhD degrees from Department of Aerospace Engineering, IIT </w:t>
      </w:r>
      <w:proofErr w:type="spellStart"/>
      <w:r w:rsidRPr="009C3977">
        <w:rPr>
          <w:rFonts w:ascii="Arial"/>
          <w:sz w:val="14"/>
        </w:rPr>
        <w:t>Kharagpur</w:t>
      </w:r>
      <w:proofErr w:type="spellEnd"/>
      <w:r w:rsidRPr="009C3977">
        <w:rPr>
          <w:rFonts w:ascii="Arial"/>
          <w:sz w:val="14"/>
        </w:rPr>
        <w:t xml:space="preserve">. After a short stay at IIT Bombay as Senior Research Engineer he worked at Aeronautical Development Agency, Bangalore as scientist for over six and half years. He joined department of Aerospace Engineering, IIT </w:t>
      </w:r>
      <w:proofErr w:type="spellStart"/>
      <w:r w:rsidRPr="009C3977">
        <w:rPr>
          <w:rFonts w:ascii="Arial"/>
          <w:sz w:val="14"/>
        </w:rPr>
        <w:t>Kharagpur</w:t>
      </w:r>
      <w:proofErr w:type="spellEnd"/>
      <w:r w:rsidRPr="009C3977">
        <w:rPr>
          <w:rFonts w:ascii="Arial"/>
          <w:sz w:val="14"/>
        </w:rPr>
        <w:t xml:space="preserve"> as a faculty member since October 2004. He has published over </w:t>
      </w:r>
      <w:r w:rsidRPr="009C3977">
        <w:rPr>
          <w:rFonts w:ascii="Arial"/>
          <w:sz w:val="14"/>
        </w:rPr>
        <w:t>70</w:t>
      </w:r>
      <w:r w:rsidRPr="009C3977">
        <w:rPr>
          <w:rFonts w:ascii="Arial"/>
          <w:sz w:val="14"/>
        </w:rPr>
        <w:t xml:space="preserve"> international journal papers, over 60 national and international conference papers handled several research projects and guided several PhD students. His primary research areas are analysis of composite structures employing various higher-order shear deformation theories, smart structures, </w:t>
      </w:r>
      <w:proofErr w:type="spellStart"/>
      <w:r w:rsidRPr="009C3977">
        <w:rPr>
          <w:rFonts w:ascii="Arial"/>
          <w:sz w:val="14"/>
        </w:rPr>
        <w:t>aeroelasticity</w:t>
      </w:r>
      <w:proofErr w:type="spellEnd"/>
      <w:r w:rsidRPr="009C3977">
        <w:rPr>
          <w:rFonts w:ascii="Arial"/>
          <w:sz w:val="14"/>
        </w:rPr>
        <w:t>, structural health monitoring, etc.</w:t>
      </w:r>
    </w:p>
    <w:p w:rsidR="003668A2" w:rsidRPr="00A25D3F" w:rsidRDefault="003668A2" w:rsidP="003668A2">
      <w:pPr>
        <w:spacing w:before="62"/>
        <w:ind w:left="4217" w:right="4235"/>
        <w:jc w:val="center"/>
        <w:rPr>
          <w:rStyle w:val="Hyperlink"/>
        </w:rPr>
      </w:pPr>
      <w:bookmarkStart w:id="0" w:name="_GoBack"/>
      <w:bookmarkEnd w:id="0"/>
      <w:r>
        <w:rPr>
          <w:rFonts w:ascii="Arial"/>
          <w:sz w:val="14"/>
        </w:rPr>
        <w:t>Email:</w:t>
      </w:r>
      <w:r w:rsidRPr="003668A2">
        <w:rPr>
          <w:rStyle w:val="Hyperlink"/>
          <w:rFonts w:ascii="Arial"/>
          <w:sz w:val="14"/>
        </w:rPr>
        <w:t xml:space="preserve"> </w:t>
      </w:r>
      <w:r w:rsidR="001432D0">
        <w:rPr>
          <w:rStyle w:val="Hyperlink"/>
          <w:rFonts w:ascii="Arial"/>
          <w:sz w:val="14"/>
        </w:rPr>
        <w:t>dkmaiti@</w:t>
      </w:r>
      <w:r w:rsidR="001432D0" w:rsidRPr="001432D0">
        <w:rPr>
          <w:rStyle w:val="Hyperlink"/>
          <w:rFonts w:ascii="Arial"/>
          <w:sz w:val="14"/>
        </w:rPr>
        <w:t>aero.iitkgp.ernet.in</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63DB0D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1F1CF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95D" w:rsidRDefault="0039795D">
      <w:r>
        <w:separator/>
      </w:r>
    </w:p>
  </w:endnote>
  <w:endnote w:type="continuationSeparator" w:id="0">
    <w:p w:rsidR="0039795D" w:rsidRDefault="00397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95D" w:rsidRDefault="0039795D">
      <w:r>
        <w:separator/>
      </w:r>
    </w:p>
  </w:footnote>
  <w:footnote w:type="continuationSeparator" w:id="0">
    <w:p w:rsidR="0039795D" w:rsidRDefault="003979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368300"/>
              <wp:effectExtent l="0" t="0" r="635" b="1270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29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B43"/>
    <w:rsid w:val="000079E3"/>
    <w:rsid w:val="000D53D1"/>
    <w:rsid w:val="000E2911"/>
    <w:rsid w:val="001263DF"/>
    <w:rsid w:val="001269A6"/>
    <w:rsid w:val="001432D0"/>
    <w:rsid w:val="0017422E"/>
    <w:rsid w:val="001F1CFD"/>
    <w:rsid w:val="001F21C5"/>
    <w:rsid w:val="00206290"/>
    <w:rsid w:val="00292ED9"/>
    <w:rsid w:val="002D5260"/>
    <w:rsid w:val="002F173C"/>
    <w:rsid w:val="00335410"/>
    <w:rsid w:val="00361CB8"/>
    <w:rsid w:val="003668A2"/>
    <w:rsid w:val="0039795D"/>
    <w:rsid w:val="00404E5B"/>
    <w:rsid w:val="00414F7B"/>
    <w:rsid w:val="004355DC"/>
    <w:rsid w:val="004749B4"/>
    <w:rsid w:val="00494130"/>
    <w:rsid w:val="004C77AE"/>
    <w:rsid w:val="004F3523"/>
    <w:rsid w:val="00595BC1"/>
    <w:rsid w:val="005973B9"/>
    <w:rsid w:val="005B3A56"/>
    <w:rsid w:val="006060CE"/>
    <w:rsid w:val="0063497F"/>
    <w:rsid w:val="006F4212"/>
    <w:rsid w:val="00776935"/>
    <w:rsid w:val="007A4B12"/>
    <w:rsid w:val="007F28FE"/>
    <w:rsid w:val="008100A7"/>
    <w:rsid w:val="0083639E"/>
    <w:rsid w:val="008366D8"/>
    <w:rsid w:val="00873DF0"/>
    <w:rsid w:val="008756E6"/>
    <w:rsid w:val="00884178"/>
    <w:rsid w:val="009B2D44"/>
    <w:rsid w:val="009B52B0"/>
    <w:rsid w:val="009C3977"/>
    <w:rsid w:val="00A07E82"/>
    <w:rsid w:val="00A8634F"/>
    <w:rsid w:val="00A9710C"/>
    <w:rsid w:val="00AA13DC"/>
    <w:rsid w:val="00AE3E37"/>
    <w:rsid w:val="00B21A57"/>
    <w:rsid w:val="00B23BC1"/>
    <w:rsid w:val="00B62EED"/>
    <w:rsid w:val="00BA20FF"/>
    <w:rsid w:val="00C33602"/>
    <w:rsid w:val="00C54831"/>
    <w:rsid w:val="00CD6F55"/>
    <w:rsid w:val="00D000CD"/>
    <w:rsid w:val="00DE3104"/>
    <w:rsid w:val="00EE6637"/>
    <w:rsid w:val="00F72EEA"/>
    <w:rsid w:val="00F84CAE"/>
    <w:rsid w:val="00FB6CF0"/>
    <w:rsid w:val="00FE1B43"/>
    <w:rsid w:val="00FE4A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B23BC1"/>
    <w:pPr>
      <w:widowControl/>
      <w:autoSpaceDE w:val="0"/>
      <w:autoSpaceDN w:val="0"/>
      <w:adjustRightInd w:val="0"/>
    </w:pPr>
    <w:rPr>
      <w:rFonts w:ascii="Times New Roman" w:hAnsi="Times New Roman" w:cs="Times New Roman"/>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B23BC1"/>
    <w:pPr>
      <w:widowControl/>
      <w:autoSpaceDE w:val="0"/>
      <w:autoSpaceDN w:val="0"/>
      <w:adjustRightInd w:val="0"/>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4320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elstructures\Desktop\abstrac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abstract template</Template>
  <TotalTime>5</TotalTime>
  <Pages>1</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Steel Structures 2017</dc:creator>
  <cp:lastModifiedBy>dkmaiti</cp:lastModifiedBy>
  <cp:revision>3</cp:revision>
  <dcterms:created xsi:type="dcterms:W3CDTF">2018-02-27T18:52:00Z</dcterms:created>
  <dcterms:modified xsi:type="dcterms:W3CDTF">2018-03-06T06:08:00Z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