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6FEF6" w14:textId="36B5B5E9" w:rsidR="004458D1" w:rsidRDefault="004D18C1" w:rsidP="004458D1">
      <w:pPr>
        <w:pStyle w:val="Heading1"/>
        <w:spacing w:before="170"/>
        <w:ind w:left="0"/>
      </w:pPr>
      <w:r>
        <w:rPr>
          <w:color w:val="337AB7"/>
        </w:rPr>
        <w:t>PrEP in the Southwestern United States: Patients’ experiences of optimal pre-exposure prophylaxis care</w:t>
      </w:r>
    </w:p>
    <w:p w14:paraId="03092FDF" w14:textId="5C051E1D" w:rsidR="004D18C1" w:rsidRDefault="004D18C1" w:rsidP="004458D1">
      <w:pPr>
        <w:pStyle w:val="BodyText"/>
        <w:spacing w:before="73" w:line="198" w:lineRule="exact"/>
        <w:ind w:left="100" w:right="5987"/>
        <w:rPr>
          <w:rFonts w:ascii="Arial"/>
        </w:rPr>
      </w:pPr>
      <w:r>
        <w:rPr>
          <w:rFonts w:ascii="Arial"/>
        </w:rPr>
        <w:t>Ryan E. Flinn, Ph.D., Augusta University</w:t>
      </w:r>
      <w:r w:rsidR="004458D1">
        <w:rPr>
          <w:rFonts w:ascii="Arial"/>
        </w:rPr>
        <w:t xml:space="preserve"> </w:t>
      </w:r>
    </w:p>
    <w:p w14:paraId="3430066C" w14:textId="73897D51" w:rsidR="004458D1" w:rsidRDefault="004D18C1" w:rsidP="004458D1">
      <w:pPr>
        <w:pStyle w:val="BodyText"/>
        <w:spacing w:before="73" w:line="198" w:lineRule="exact"/>
        <w:ind w:left="100" w:right="5987"/>
        <w:rPr>
          <w:rFonts w:ascii="Arial"/>
        </w:rPr>
      </w:pPr>
      <w:r>
        <w:rPr>
          <w:rFonts w:ascii="Arial"/>
        </w:rPr>
        <w:t xml:space="preserve">Tania Valente, Ph.D., </w:t>
      </w:r>
      <w:r w:rsidR="00621A9C">
        <w:rPr>
          <w:rFonts w:ascii="Arial"/>
        </w:rPr>
        <w:t>Psychological Counseling Consultants LLC</w:t>
      </w:r>
    </w:p>
    <w:p w14:paraId="3984DB96" w14:textId="120329EE" w:rsidR="004D18C1" w:rsidRDefault="004D18C1" w:rsidP="004458D1">
      <w:pPr>
        <w:pStyle w:val="BodyText"/>
        <w:spacing w:before="73" w:line="198" w:lineRule="exact"/>
        <w:ind w:left="100" w:right="5987"/>
        <w:rPr>
          <w:rFonts w:ascii="Arial"/>
        </w:rPr>
      </w:pPr>
      <w:r>
        <w:rPr>
          <w:rFonts w:ascii="Arial"/>
        </w:rPr>
        <w:t xml:space="preserve">Cory J. </w:t>
      </w:r>
      <w:proofErr w:type="spellStart"/>
      <w:r>
        <w:rPr>
          <w:rFonts w:ascii="Arial"/>
        </w:rPr>
        <w:t>Cascalheira</w:t>
      </w:r>
      <w:proofErr w:type="spellEnd"/>
      <w:r>
        <w:rPr>
          <w:rFonts w:ascii="Arial"/>
        </w:rPr>
        <w:t>, BA, LSAA, New Mexico State Univ.</w:t>
      </w:r>
    </w:p>
    <w:p w14:paraId="31733C2B" w14:textId="77777777" w:rsidR="004458D1" w:rsidRDefault="004458D1" w:rsidP="004458D1">
      <w:pPr>
        <w:pStyle w:val="BodyText"/>
        <w:rPr>
          <w:rFonts w:ascii="Arial"/>
          <w:sz w:val="20"/>
        </w:rPr>
      </w:pPr>
    </w:p>
    <w:p w14:paraId="2CD81CC8" w14:textId="77777777" w:rsidR="004458D1" w:rsidRDefault="004458D1" w:rsidP="004458D1">
      <w:pPr>
        <w:rPr>
          <w:rFonts w:ascii="Arial"/>
          <w:sz w:val="21"/>
        </w:rPr>
        <w:sectPr w:rsidR="004458D1" w:rsidSect="004458D1">
          <w:footerReference w:type="default" r:id="rId7"/>
          <w:pgSz w:w="11910" w:h="16840"/>
          <w:pgMar w:top="995" w:right="600" w:bottom="840" w:left="620" w:header="0" w:footer="0" w:gutter="0"/>
          <w:cols w:space="720"/>
          <w:docGrid w:linePitch="299"/>
        </w:sectPr>
      </w:pPr>
    </w:p>
    <w:p w14:paraId="79D4F25B" w14:textId="74A72C25" w:rsidR="004458D1" w:rsidRDefault="004458D1" w:rsidP="004458D1">
      <w:pPr>
        <w:pStyle w:val="Heading3"/>
        <w:spacing w:before="147"/>
        <w:jc w:val="both"/>
      </w:pPr>
      <w:r>
        <w:rPr>
          <w:color w:val="BF5A14"/>
        </w:rPr>
        <w:t>Abstract</w:t>
      </w:r>
    </w:p>
    <w:p w14:paraId="796274C2" w14:textId="6F748142" w:rsidR="004458D1" w:rsidRDefault="004458D1" w:rsidP="00944BFC">
      <w:pPr>
        <w:pStyle w:val="BodyText"/>
        <w:spacing w:before="90" w:line="280" w:lineRule="auto"/>
        <w:ind w:left="100"/>
        <w:jc w:val="both"/>
      </w:pPr>
      <w:r w:rsidRPr="00621A9C">
        <w:rPr>
          <w:color w:val="ED7D31" w:themeColor="accent2"/>
        </w:rPr>
        <w:t xml:space="preserve">Statement of the Problem: </w:t>
      </w:r>
      <w:r w:rsidR="004D18C1">
        <w:t xml:space="preserve">Pre-exposure prophylaxis </w:t>
      </w:r>
      <w:r w:rsidR="00944BFC">
        <w:t xml:space="preserve">(PrEP) </w:t>
      </w:r>
      <w:r w:rsidR="004D18C1">
        <w:t xml:space="preserve">to prevent HIV transmission is an efficacious biomedical intervention that has yet to be brought to scale in many communities. The present qualitative thematic analysis analyzed a subset of qualitative responses generated during semi-structured interviewing with current and former PrEP users living in the Southwestern and Rocky Mountain regions of the United States. This region is medically underserved and many residents live in rural </w:t>
      </w:r>
      <w:r w:rsidR="00944BFC">
        <w:t>areas</w:t>
      </w:r>
      <w:r w:rsidR="004D18C1">
        <w:t xml:space="preserve">. </w:t>
      </w:r>
      <w:r>
        <w:t xml:space="preserve">The purpose of this study is to </w:t>
      </w:r>
      <w:r w:rsidR="004D18C1">
        <w:t xml:space="preserve">identify </w:t>
      </w:r>
      <w:r w:rsidR="00944BFC">
        <w:t xml:space="preserve">characteristics </w:t>
      </w:r>
      <w:r w:rsidR="004D18C1">
        <w:t>of PrEP care that current and former PrEP users identify as optimal.</w:t>
      </w:r>
      <w:r>
        <w:t xml:space="preserve"> </w:t>
      </w:r>
      <w:r w:rsidRPr="00621A9C">
        <w:rPr>
          <w:color w:val="ED7D31" w:themeColor="accent2"/>
        </w:rPr>
        <w:t xml:space="preserve">Methodology &amp; Theoretical Orientation: </w:t>
      </w:r>
      <w:r w:rsidR="004D18C1">
        <w:t>The parent study from which these data are drawn utilized a deductive thematic analytic approach to investigate minority stress processes among PrEP users in the Southwestern U.S. The first author interviewed 19 adults living in this region</w:t>
      </w:r>
      <w:r w:rsidR="006D469E">
        <w:t>, recordings were transcribed, and transcripts were analyzed by the second and third author</w:t>
      </w:r>
      <w:r w:rsidR="00944BFC">
        <w:t>s</w:t>
      </w:r>
      <w:r w:rsidR="006D469E">
        <w:t xml:space="preserve">. </w:t>
      </w:r>
      <w:r w:rsidRPr="00621A9C">
        <w:rPr>
          <w:color w:val="ED7D31" w:themeColor="accent2"/>
        </w:rPr>
        <w:t xml:space="preserve">Findings: </w:t>
      </w:r>
      <w:r w:rsidR="006D469E">
        <w:t xml:space="preserve">The present analysis identified four characteristics of </w:t>
      </w:r>
      <w:r w:rsidR="00944BFC">
        <w:t>PrEP prescribers</w:t>
      </w:r>
      <w:r w:rsidR="006D469E">
        <w:t xml:space="preserve"> and health care encounters which participants view as central to optimal PrEP care: (a) informed and prepared; (b) culturally aware; (c) prompt and pragmatic; and (d) sex-positive and accepting of difference.</w:t>
      </w:r>
      <w:r w:rsidR="00944BFC">
        <w:t xml:space="preserve"> </w:t>
      </w:r>
      <w:r w:rsidRPr="00621A9C">
        <w:rPr>
          <w:color w:val="ED7D31" w:themeColor="accent2"/>
        </w:rPr>
        <w:t xml:space="preserve">Conclusion &amp; Significance: </w:t>
      </w:r>
      <w:r w:rsidR="006D469E">
        <w:t xml:space="preserve">PrEP users expect their </w:t>
      </w:r>
      <w:r w:rsidR="00944BFC">
        <w:t xml:space="preserve">prescribers </w:t>
      </w:r>
      <w:r w:rsidR="006D469E">
        <w:t>to be ab</w:t>
      </w:r>
      <w:bookmarkStart w:id="0" w:name="_GoBack"/>
      <w:bookmarkEnd w:id="0"/>
      <w:r w:rsidR="006D469E">
        <w:t xml:space="preserve">le to offer PrEP as one approach to HIV prevention in an informed, flexible, and prompt manner. Educators can contribute to preparing </w:t>
      </w:r>
      <w:r w:rsidR="00944BFC">
        <w:t xml:space="preserve">prescribers </w:t>
      </w:r>
      <w:r w:rsidR="006D469E">
        <w:t>by supporting</w:t>
      </w:r>
      <w:r w:rsidR="00944BFC">
        <w:t xml:space="preserve"> their</w:t>
      </w:r>
      <w:r w:rsidR="006D469E">
        <w:t xml:space="preserve"> awareness of continued stigma associated with PrEP in many communities, increasing knowledge of reasons patients may wish to utilize PrEP (e.g., seropositive partners, open or polyamorous relationship, involvement in kink</w:t>
      </w:r>
      <w:r w:rsidR="00944BFC">
        <w:t>, desire for intimacy without barriers</w:t>
      </w:r>
      <w:r w:rsidR="006D469E">
        <w:t>), and enhancing provider skill in moderating ways of approaching patients during clinical interviews by recognizing diversity in sexual identity developmen</w:t>
      </w:r>
      <w:r w:rsidR="00944BFC">
        <w:t>t,</w:t>
      </w:r>
      <w:r w:rsidR="006D469E">
        <w:t xml:space="preserve"> outness, and anxiety.</w:t>
      </w:r>
      <w:r w:rsidR="00944BFC">
        <w:t xml:space="preserve"> Psychologists and other health professionals can play a key role in supporting these outcomes among patients and prescribers.</w:t>
      </w:r>
    </w:p>
    <w:p w14:paraId="51261F4D" w14:textId="77777777" w:rsidR="004458D1" w:rsidRDefault="004458D1" w:rsidP="004458D1">
      <w:pPr>
        <w:pStyle w:val="Heading3"/>
        <w:spacing w:before="74"/>
      </w:pPr>
      <w:r>
        <w:rPr>
          <w:b w:val="0"/>
        </w:rPr>
        <w:br w:type="column"/>
      </w:r>
      <w:r>
        <w:rPr>
          <w:color w:val="BF5A14"/>
        </w:rPr>
        <w:t>Image</w:t>
      </w:r>
    </w:p>
    <w:p w14:paraId="3E8BAB4F" w14:textId="10535CC6" w:rsidR="004458D1" w:rsidRDefault="00C05050" w:rsidP="004458D1">
      <w:pPr>
        <w:pStyle w:val="BodyText"/>
        <w:spacing w:before="2"/>
        <w:rPr>
          <w:rFonts w:ascii="Arial"/>
          <w:b/>
          <w:sz w:val="16"/>
        </w:rPr>
      </w:pPr>
      <w:r w:rsidRPr="00C05050">
        <w:rPr>
          <w:noProof/>
        </w:rPr>
        <w:drawing>
          <wp:inline distT="0" distB="0" distL="0" distR="0" wp14:anchorId="50208C53" wp14:editId="1B35C7D2">
            <wp:extent cx="3716713" cy="2091350"/>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29480" cy="2098534"/>
                    </a:xfrm>
                    <a:prstGeom prst="rect">
                      <a:avLst/>
                    </a:prstGeom>
                    <a:noFill/>
                    <a:ln>
                      <a:noFill/>
                    </a:ln>
                  </pic:spPr>
                </pic:pic>
              </a:graphicData>
            </a:graphic>
          </wp:inline>
        </w:drawing>
      </w:r>
    </w:p>
    <w:p w14:paraId="0F37C37A" w14:textId="1DFD1B10" w:rsidR="004458D1" w:rsidRDefault="004458D1" w:rsidP="004458D1">
      <w:pPr>
        <w:spacing w:line="204" w:lineRule="exact"/>
        <w:rPr>
          <w:rFonts w:ascii="Arial"/>
          <w:b/>
          <w:sz w:val="20"/>
        </w:rPr>
      </w:pPr>
      <w:r>
        <w:rPr>
          <w:rFonts w:ascii="Arial"/>
          <w:b/>
          <w:color w:val="BF5A14"/>
          <w:sz w:val="20"/>
        </w:rPr>
        <w:br/>
        <w:t>Recent Publications</w:t>
      </w:r>
    </w:p>
    <w:p w14:paraId="6952E7A0" w14:textId="3A07E552" w:rsidR="004458D1" w:rsidRDefault="006D469E" w:rsidP="004458D1">
      <w:pPr>
        <w:pStyle w:val="ListParagraph"/>
        <w:numPr>
          <w:ilvl w:val="0"/>
          <w:numId w:val="1"/>
        </w:numPr>
        <w:tabs>
          <w:tab w:val="left" w:pos="384"/>
        </w:tabs>
        <w:spacing w:before="103" w:line="216" w:lineRule="exact"/>
        <w:ind w:right="138" w:hanging="283"/>
        <w:rPr>
          <w:sz w:val="18"/>
        </w:rPr>
      </w:pPr>
      <w:r>
        <w:rPr>
          <w:sz w:val="18"/>
        </w:rPr>
        <w:t>West et al.</w:t>
      </w:r>
      <w:r w:rsidR="004458D1">
        <w:rPr>
          <w:sz w:val="18"/>
        </w:rPr>
        <w:t xml:space="preserve"> (20</w:t>
      </w:r>
      <w:r>
        <w:rPr>
          <w:sz w:val="18"/>
        </w:rPr>
        <w:t>12</w:t>
      </w:r>
      <w:r w:rsidR="004458D1">
        <w:rPr>
          <w:sz w:val="18"/>
        </w:rPr>
        <w:t>)</w:t>
      </w:r>
      <w:r>
        <w:rPr>
          <w:sz w:val="18"/>
        </w:rPr>
        <w:t xml:space="preserve"> It’s </w:t>
      </w:r>
      <w:r>
        <w:rPr>
          <w:i/>
          <w:sz w:val="18"/>
        </w:rPr>
        <w:t xml:space="preserve">supposed </w:t>
      </w:r>
      <w:r>
        <w:rPr>
          <w:sz w:val="18"/>
        </w:rPr>
        <w:t>to be personal: Personal and educational factors associated with sexual health attitudes, knowledge, comfort and skill in health profession students. American Journal of Sexuality Education, 7(4)</w:t>
      </w:r>
      <w:r w:rsidR="004458D1" w:rsidRPr="005973B9">
        <w:rPr>
          <w:sz w:val="18"/>
        </w:rPr>
        <w:t>:</w:t>
      </w:r>
      <w:r>
        <w:rPr>
          <w:sz w:val="18"/>
        </w:rPr>
        <w:t xml:space="preserve"> 392</w:t>
      </w:r>
      <w:r w:rsidR="004458D1" w:rsidRPr="005973B9">
        <w:rPr>
          <w:sz w:val="18"/>
        </w:rPr>
        <w:t>-</w:t>
      </w:r>
      <w:r>
        <w:rPr>
          <w:sz w:val="18"/>
        </w:rPr>
        <w:t>354</w:t>
      </w:r>
      <w:r w:rsidR="004458D1" w:rsidRPr="005973B9">
        <w:rPr>
          <w:sz w:val="18"/>
        </w:rPr>
        <w:t>.</w:t>
      </w:r>
    </w:p>
    <w:p w14:paraId="2C8CC9D5" w14:textId="511AD41F" w:rsidR="004458D1" w:rsidRDefault="00944BFC" w:rsidP="004458D1">
      <w:pPr>
        <w:pStyle w:val="ListParagraph"/>
        <w:numPr>
          <w:ilvl w:val="0"/>
          <w:numId w:val="1"/>
        </w:numPr>
        <w:tabs>
          <w:tab w:val="left" w:pos="384"/>
        </w:tabs>
        <w:spacing w:line="216" w:lineRule="exact"/>
        <w:ind w:right="137" w:hanging="283"/>
        <w:rPr>
          <w:sz w:val="18"/>
        </w:rPr>
      </w:pPr>
      <w:r>
        <w:rPr>
          <w:sz w:val="18"/>
        </w:rPr>
        <w:t>Valente (2021). Understanding the development of sex positivity in psychologists (dissertation). New Mexico State University.</w:t>
      </w:r>
    </w:p>
    <w:p w14:paraId="3027A8A7" w14:textId="2651FB5C" w:rsidR="004458D1" w:rsidRDefault="00944BFC" w:rsidP="004458D1">
      <w:pPr>
        <w:pStyle w:val="ListParagraph"/>
        <w:numPr>
          <w:ilvl w:val="0"/>
          <w:numId w:val="1"/>
        </w:numPr>
        <w:tabs>
          <w:tab w:val="left" w:pos="384"/>
        </w:tabs>
        <w:spacing w:line="216" w:lineRule="exact"/>
        <w:ind w:right="138" w:hanging="283"/>
        <w:rPr>
          <w:sz w:val="18"/>
        </w:rPr>
      </w:pPr>
      <w:r>
        <w:rPr>
          <w:sz w:val="18"/>
        </w:rPr>
        <w:t xml:space="preserve">Holloway et al. (2017). PrEP uptake, adherence, and discontinuation among California YMSM using geosocial networking applications. </w:t>
      </w:r>
      <w:r>
        <w:rPr>
          <w:i/>
          <w:sz w:val="18"/>
        </w:rPr>
        <w:t>JAIDS</w:t>
      </w:r>
      <w:r>
        <w:rPr>
          <w:sz w:val="18"/>
        </w:rPr>
        <w:t>, 74(1), 15.</w:t>
      </w:r>
    </w:p>
    <w:p w14:paraId="3224B74A" w14:textId="7FF67650" w:rsidR="00944BFC" w:rsidRDefault="00944BFC" w:rsidP="004458D1">
      <w:pPr>
        <w:pStyle w:val="ListParagraph"/>
        <w:numPr>
          <w:ilvl w:val="0"/>
          <w:numId w:val="1"/>
        </w:numPr>
        <w:tabs>
          <w:tab w:val="left" w:pos="384"/>
        </w:tabs>
        <w:spacing w:line="216" w:lineRule="exact"/>
        <w:ind w:right="138" w:hanging="283"/>
        <w:rPr>
          <w:sz w:val="18"/>
        </w:rPr>
      </w:pPr>
      <w:r>
        <w:rPr>
          <w:sz w:val="18"/>
        </w:rPr>
        <w:t>Calabrese (2020). Understanding, contextualizing, and addressing PrEP stigma to enhance PrEP implementation. Current HIV/AIDS reports, 17, 579-588.</w:t>
      </w:r>
    </w:p>
    <w:p w14:paraId="638B93ED" w14:textId="14FC2B94" w:rsidR="004458D1" w:rsidRDefault="004458D1" w:rsidP="004458D1">
      <w:pPr>
        <w:pStyle w:val="BodyText"/>
        <w:spacing w:before="85" w:line="216" w:lineRule="exact"/>
        <w:ind w:left="383" w:right="138" w:hanging="284"/>
        <w:jc w:val="both"/>
        <w:rPr>
          <w:rFonts w:ascii="Calibri" w:hAnsi="Calibri"/>
        </w:rPr>
      </w:pPr>
      <w:r>
        <w:rPr>
          <w:rFonts w:ascii="Calibri" w:hAnsi="Calibri"/>
        </w:rPr>
        <w:t xml:space="preserve">5. </w:t>
      </w:r>
      <w:r w:rsidR="00944BFC">
        <w:rPr>
          <w:rFonts w:ascii="Calibri" w:hAnsi="Calibri"/>
        </w:rPr>
        <w:t xml:space="preserve"> </w:t>
      </w:r>
      <w:proofErr w:type="spellStart"/>
      <w:r w:rsidR="00944BFC">
        <w:rPr>
          <w:rFonts w:ascii="Calibri" w:hAnsi="Calibri"/>
        </w:rPr>
        <w:t>Cascalheira</w:t>
      </w:r>
      <w:proofErr w:type="spellEnd"/>
      <w:r w:rsidR="00944BFC">
        <w:rPr>
          <w:rFonts w:ascii="Calibri" w:hAnsi="Calibri"/>
        </w:rPr>
        <w:t xml:space="preserve"> et al. (2021). Curative kink: Survivors of early abuse transform trauma through BDSM. Sexual and Relationship Therapy</w:t>
      </w:r>
      <w:r w:rsidR="00944BFC" w:rsidRPr="00944BFC">
        <w:rPr>
          <w:rFonts w:ascii="Calibri" w:hAnsi="Calibri"/>
        </w:rPr>
        <w:t xml:space="preserve">. </w:t>
      </w:r>
      <w:r w:rsidR="00944BFC" w:rsidRPr="00944BFC">
        <w:rPr>
          <w:rFonts w:ascii="Calibri" w:hAnsi="Calibri" w:cs="AppleSystemUIFont"/>
        </w:rPr>
        <w:t>DOI: </w:t>
      </w:r>
      <w:hyperlink r:id="rId9" w:history="1">
        <w:r w:rsidR="00944BFC" w:rsidRPr="00944BFC">
          <w:rPr>
            <w:rFonts w:ascii="Calibri" w:hAnsi="Calibri" w:cs="AppleSystemUIFont"/>
            <w:color w:val="DCA10D"/>
            <w:u w:val="single" w:color="DCA10D"/>
          </w:rPr>
          <w:t>10.1080/14681994.2021.1937599</w:t>
        </w:r>
      </w:hyperlink>
    </w:p>
    <w:p w14:paraId="7CB6E8FA" w14:textId="77777777" w:rsidR="004458D1" w:rsidRPr="008756E6" w:rsidRDefault="004458D1" w:rsidP="004458D1">
      <w:pPr>
        <w:tabs>
          <w:tab w:val="left" w:pos="384"/>
        </w:tabs>
        <w:ind w:right="117"/>
      </w:pPr>
    </w:p>
    <w:p w14:paraId="1014B5A9" w14:textId="77777777" w:rsidR="004458D1" w:rsidRDefault="004458D1" w:rsidP="004458D1">
      <w:pPr>
        <w:spacing w:line="200" w:lineRule="exact"/>
        <w:jc w:val="both"/>
        <w:rPr>
          <w:rFonts w:ascii="Calibri" w:hAnsi="Calibri"/>
        </w:rPr>
        <w:sectPr w:rsidR="004458D1"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589CB2C" w14:textId="77777777" w:rsidR="004458D1" w:rsidRDefault="004458D1" w:rsidP="004458D1">
      <w:pPr>
        <w:pStyle w:val="BodyText"/>
        <w:rPr>
          <w:rFonts w:ascii="Calibri"/>
          <w:sz w:val="20"/>
        </w:rPr>
      </w:pPr>
    </w:p>
    <w:p w14:paraId="124401FF" w14:textId="77777777" w:rsidR="004458D1" w:rsidRDefault="004458D1" w:rsidP="004458D1">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B752DAF" wp14:editId="496653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2546D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60D5127" w14:textId="521A7A61" w:rsidR="004458D1" w:rsidRDefault="004458D1" w:rsidP="004458D1">
      <w:pPr>
        <w:spacing w:before="92"/>
        <w:ind w:right="4234"/>
        <w:rPr>
          <w:rFonts w:ascii="Arial"/>
        </w:rPr>
      </w:pPr>
      <w:r>
        <w:rPr>
          <w:noProof/>
        </w:rPr>
        <w:t xml:space="preserve">     </w:t>
      </w:r>
      <w:r w:rsidR="00EE35FD">
        <w:rPr>
          <w:noProof/>
          <w:lang w:val="en-IN" w:eastAsia="en-IN"/>
        </w:rPr>
        <w:drawing>
          <wp:inline distT="0" distB="0" distL="0" distR="0" wp14:anchorId="66CFFE1E" wp14:editId="5454ABB3">
            <wp:extent cx="633742" cy="844969"/>
            <wp:effectExtent l="0" t="0" r="127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t postdoc.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660646" cy="880840"/>
                    </a:xfrm>
                    <a:prstGeom prst="rect">
                      <a:avLst/>
                    </a:prstGeom>
                  </pic:spPr>
                </pic:pic>
              </a:graphicData>
            </a:graphic>
          </wp:inline>
        </w:drawing>
      </w:r>
      <w:r>
        <w:rPr>
          <w:noProof/>
        </w:rPr>
        <w:t xml:space="preserve">  </w:t>
      </w:r>
      <w:r w:rsidR="00EE35FD" w:rsidRPr="00EE35FD">
        <w:rPr>
          <w:rFonts w:ascii="Arial"/>
          <w:noProof/>
          <w:color w:val="BF5A14"/>
        </w:rPr>
        <w:drawing>
          <wp:inline distT="0" distB="0" distL="0" distR="0" wp14:anchorId="12A539C8" wp14:editId="17A9088B">
            <wp:extent cx="3162603" cy="658338"/>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36957" cy="715448"/>
                    </a:xfrm>
                    <a:prstGeom prst="rect">
                      <a:avLst/>
                    </a:prstGeom>
                  </pic:spPr>
                </pic:pic>
              </a:graphicData>
            </a:graphic>
          </wp:inline>
        </w:drawing>
      </w:r>
      <w:r w:rsidR="00EE35FD" w:rsidRPr="00EE35FD">
        <w:rPr>
          <w:rFonts w:ascii="Arial"/>
          <w:color w:val="BF5A14"/>
        </w:rPr>
        <w:t xml:space="preserve"> </w:t>
      </w:r>
    </w:p>
    <w:p w14:paraId="5DFEEADA" w14:textId="77777777" w:rsidR="00EE35FD" w:rsidRDefault="00EE35FD" w:rsidP="00944BFC">
      <w:pPr>
        <w:rPr>
          <w:rFonts w:ascii="Arial" w:eastAsia="Times New Roman" w:hAnsi="Arial" w:cs="Arial"/>
          <w:sz w:val="14"/>
          <w:szCs w:val="14"/>
        </w:rPr>
      </w:pPr>
    </w:p>
    <w:p w14:paraId="514099BA" w14:textId="15A109BA" w:rsidR="00944BFC" w:rsidRPr="00944BFC" w:rsidRDefault="00944BFC" w:rsidP="00944BFC">
      <w:pPr>
        <w:rPr>
          <w:rFonts w:ascii="Arial" w:eastAsia="Times New Roman" w:hAnsi="Arial" w:cs="Arial"/>
          <w:sz w:val="14"/>
          <w:szCs w:val="14"/>
        </w:rPr>
      </w:pPr>
      <w:r w:rsidRPr="00944BFC">
        <w:rPr>
          <w:rFonts w:ascii="Arial" w:eastAsia="Times New Roman" w:hAnsi="Arial" w:cs="Arial"/>
          <w:sz w:val="14"/>
          <w:szCs w:val="14"/>
        </w:rPr>
        <w:t>Dr. Ryan Flinn is the 2021-2023 HIV/LGBTQ+ Health Psychology Fellow at the Medical College of Georgia at Augusta University. They completed their predoctoral internship in Health Service Psychology at The Ohio State University’s Counseling and Consultation Service and received their doctoral degree in Counseling Psychology from New Mexico State University in 2021. Their areas of clinical and scholarly interest include well-being among people living with HIV, prevention and health promotion, mental health help-seeking, integrated behavioral health care, substance use disorder treatment, sexual health and wellness, and trauma-informed mental health care.</w:t>
      </w:r>
      <w:r>
        <w:rPr>
          <w:rFonts w:ascii="Arial" w:eastAsia="Times New Roman" w:hAnsi="Arial" w:cs="Arial"/>
          <w:sz w:val="14"/>
          <w:szCs w:val="14"/>
        </w:rPr>
        <w:t xml:space="preserve"> They are also a 2021-2023 UCLA NIDA HA-STTP Scholar.</w:t>
      </w:r>
    </w:p>
    <w:p w14:paraId="0C4038FF" w14:textId="0DF87B22" w:rsidR="004458D1" w:rsidRDefault="004458D1" w:rsidP="004458D1">
      <w:pPr>
        <w:spacing w:before="62"/>
        <w:ind w:left="4217" w:right="4235"/>
        <w:jc w:val="center"/>
        <w:rPr>
          <w:rFonts w:ascii="Arial"/>
          <w:sz w:val="14"/>
        </w:rPr>
      </w:pPr>
      <w:r>
        <w:rPr>
          <w:rFonts w:ascii="Arial"/>
          <w:sz w:val="14"/>
        </w:rPr>
        <w:t xml:space="preserve">Email: </w:t>
      </w:r>
      <w:hyperlink r:id="rId12" w:history="1">
        <w:r w:rsidR="004D18C1" w:rsidRPr="000524A5">
          <w:rPr>
            <w:rStyle w:val="Hyperlink"/>
            <w:rFonts w:ascii="Arial"/>
            <w:sz w:val="14"/>
          </w:rPr>
          <w:t>rlinn@augusta.edu</w:t>
        </w:r>
      </w:hyperlink>
    </w:p>
    <w:p w14:paraId="57D41EC6" w14:textId="546ADCDA" w:rsidR="004458D1" w:rsidRDefault="004458D1" w:rsidP="00EE35FD">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76C2EEC" wp14:editId="2C50CBD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0262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22A776BB" w14:textId="77777777" w:rsidR="00EE35FD" w:rsidRPr="00EE35FD" w:rsidRDefault="00EE35FD" w:rsidP="00EE35FD">
      <w:pPr>
        <w:pStyle w:val="BodyText"/>
        <w:spacing w:before="2"/>
        <w:rPr>
          <w:rFonts w:ascii="Arial"/>
          <w:sz w:val="19"/>
        </w:rPr>
      </w:pPr>
    </w:p>
    <w:p w14:paraId="3D1A3E92" w14:textId="54278442" w:rsidR="004458D1" w:rsidRPr="00C05050" w:rsidRDefault="004458D1" w:rsidP="00C05050">
      <w:pPr>
        <w:spacing w:before="39"/>
        <w:ind w:left="100"/>
        <w:rPr>
          <w:rFonts w:ascii="Minion Pro"/>
          <w:sz w:val="20"/>
        </w:rPr>
        <w:sectPr w:rsidR="004458D1" w:rsidRPr="00C05050" w:rsidSect="008E5477">
          <w:type w:val="continuous"/>
          <w:pgSz w:w="11910" w:h="16840"/>
          <w:pgMar w:top="995" w:right="600" w:bottom="840" w:left="620" w:header="720" w:footer="720" w:gutter="0"/>
          <w:cols w:space="720"/>
        </w:sectPr>
      </w:pPr>
      <w:r w:rsidRPr="00B21A57">
        <w:rPr>
          <w:rFonts w:ascii="Minion Pro"/>
          <w:b/>
          <w:sz w:val="20"/>
        </w:rPr>
        <w:t>Notes/Comments:</w:t>
      </w:r>
      <w:r w:rsidR="00C05050">
        <w:rPr>
          <w:rFonts w:ascii="Minion Pro"/>
          <w:b/>
          <w:sz w:val="20"/>
        </w:rPr>
        <w:t xml:space="preserve"> </w:t>
      </w:r>
      <w:r w:rsidR="00C05050">
        <w:rPr>
          <w:rFonts w:ascii="Minion Pro"/>
          <w:sz w:val="20"/>
        </w:rPr>
        <w:t xml:space="preserve">The authors wish to acknowledge the analytic support of Mr. Christopher A. Evans and the transcription support offered by Counseling and Educational Psychology </w:t>
      </w:r>
      <w:r w:rsidR="005F543A">
        <w:rPr>
          <w:rFonts w:ascii="Minion Pro"/>
          <w:sz w:val="20"/>
        </w:rPr>
        <w:t xml:space="preserve">research practicum </w:t>
      </w:r>
      <w:r w:rsidR="00C05050">
        <w:rPr>
          <w:rFonts w:ascii="Minion Pro"/>
          <w:sz w:val="20"/>
        </w:rPr>
        <w:t>students at New Mexico State University. This work was funded by a grant provided to the first author by PFLAG Las Cruces.</w:t>
      </w:r>
    </w:p>
    <w:p w14:paraId="32DF4D9E" w14:textId="77777777" w:rsidR="004458D1" w:rsidRPr="0013708E" w:rsidRDefault="004458D1" w:rsidP="004458D1">
      <w:pPr>
        <w:jc w:val="both"/>
        <w:rPr>
          <w:b/>
        </w:rPr>
      </w:pPr>
      <w:r w:rsidRPr="0013708E">
        <w:rPr>
          <w:b/>
        </w:rPr>
        <w:lastRenderedPageBreak/>
        <w:t xml:space="preserve">Presenting author details </w:t>
      </w:r>
    </w:p>
    <w:p w14:paraId="3BB1736D" w14:textId="7116A84B" w:rsidR="004458D1" w:rsidRPr="0013708E" w:rsidRDefault="004458D1" w:rsidP="004458D1">
      <w:pPr>
        <w:jc w:val="both"/>
      </w:pPr>
      <w:r w:rsidRPr="0013708E">
        <w:t xml:space="preserve">Full name: </w:t>
      </w:r>
      <w:r>
        <w:t>Ryan E. Flinn, Ph.D.</w:t>
      </w:r>
    </w:p>
    <w:p w14:paraId="21A5EBF3" w14:textId="08E42843" w:rsidR="004458D1" w:rsidRDefault="004458D1" w:rsidP="004458D1">
      <w:pPr>
        <w:jc w:val="both"/>
      </w:pPr>
      <w:r w:rsidRPr="0013708E">
        <w:t>Contact number:</w:t>
      </w:r>
      <w:r>
        <w:t xml:space="preserve"> (402) 575-7016</w:t>
      </w:r>
    </w:p>
    <w:p w14:paraId="75598A76" w14:textId="3673FA3E" w:rsidR="004458D1" w:rsidRPr="0013708E" w:rsidRDefault="004458D1" w:rsidP="004458D1">
      <w:pPr>
        <w:jc w:val="both"/>
      </w:pPr>
      <w:r>
        <w:t xml:space="preserve">Mail id: </w:t>
      </w:r>
      <w:hyperlink r:id="rId13" w:history="1">
        <w:r w:rsidR="004D18C1" w:rsidRPr="000524A5">
          <w:rPr>
            <w:rStyle w:val="Hyperlink"/>
          </w:rPr>
          <w:t>rflinn@augusta.edu</w:t>
        </w:r>
      </w:hyperlink>
    </w:p>
    <w:p w14:paraId="0721D21F" w14:textId="61D86469" w:rsidR="004458D1" w:rsidRDefault="004458D1" w:rsidP="004458D1">
      <w:pPr>
        <w:jc w:val="both"/>
        <w:rPr>
          <w:rFonts w:ascii="Minion Pro"/>
          <w:sz w:val="26"/>
        </w:rPr>
      </w:pPr>
      <w:r w:rsidRPr="0013708E">
        <w:t>Category: Poster presentation</w:t>
      </w:r>
    </w:p>
    <w:p w14:paraId="15E245F3" w14:textId="729417C4" w:rsidR="00F13AC6" w:rsidRDefault="0062318D"/>
    <w:p w14:paraId="3660BCF4" w14:textId="289366A4" w:rsidR="00CF5E51" w:rsidRDefault="00CF5E51"/>
    <w:p w14:paraId="487E7225" w14:textId="77777777" w:rsidR="004458D1" w:rsidRDefault="004458D1"/>
    <w:p w14:paraId="00833FD5" w14:textId="77777777" w:rsidR="004458D1" w:rsidRDefault="004458D1"/>
    <w:p w14:paraId="64AEDF87" w14:textId="77777777" w:rsidR="004458D1" w:rsidRDefault="004458D1"/>
    <w:sectPr w:rsidR="004458D1" w:rsidSect="000E5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B25FF" w14:textId="77777777" w:rsidR="0062318D" w:rsidRDefault="0062318D">
      <w:r>
        <w:separator/>
      </w:r>
    </w:p>
  </w:endnote>
  <w:endnote w:type="continuationSeparator" w:id="0">
    <w:p w14:paraId="1BC67ED0" w14:textId="77777777" w:rsidR="0062318D" w:rsidRDefault="0062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9A425" w14:textId="77777777" w:rsidR="00AE3E37" w:rsidRDefault="00C0505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C0A25B6" wp14:editId="7C5575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96C46" w14:textId="77777777" w:rsidR="00AE3E37" w:rsidRPr="005B3A56" w:rsidRDefault="00C050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AB797F" w14:textId="77777777" w:rsidR="00AE3E37" w:rsidRPr="005B3A56" w:rsidRDefault="00C0505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A25B6"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8CFrgIAAKk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" filled="f" stroked="f">
              <v:textbox inset="0,0,0,0">
                <w:txbxContent>
                  <w:p w14:paraId="32A96C46" w14:textId="77777777" w:rsidR="00AE3E37" w:rsidRPr="005B3A56" w:rsidRDefault="00C050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AB797F" w14:textId="77777777" w:rsidR="00AE3E37" w:rsidRPr="005B3A56" w:rsidRDefault="00C0505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7593679E" wp14:editId="32FB180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1D4A8" w14:textId="77777777" w:rsidR="00AE3E37" w:rsidRPr="005B3A56" w:rsidRDefault="00C05050">
                          <w:pPr>
                            <w:spacing w:line="269" w:lineRule="exact"/>
                            <w:jc w:val="center"/>
                            <w:rPr>
                              <w:rFonts w:ascii="Impact"/>
                              <w:color w:val="FFFFFF" w:themeColor="background1"/>
                            </w:rPr>
                          </w:pPr>
                          <w:r w:rsidRPr="005B3A56">
                            <w:rPr>
                              <w:rFonts w:ascii="Impact"/>
                              <w:color w:val="FFFFFF" w:themeColor="background1"/>
                            </w:rPr>
                            <w:t>Fibromyalgia 2016</w:t>
                          </w:r>
                        </w:p>
                        <w:p w14:paraId="5BE83E32" w14:textId="77777777" w:rsidR="00AE3E37" w:rsidRPr="005B3A56" w:rsidRDefault="00C0505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3679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7B21D4A8" w14:textId="77777777" w:rsidR="00AE3E37" w:rsidRPr="005B3A56" w:rsidRDefault="00C05050">
                    <w:pPr>
                      <w:spacing w:line="269" w:lineRule="exact"/>
                      <w:jc w:val="center"/>
                      <w:rPr>
                        <w:rFonts w:ascii="Impact"/>
                        <w:color w:val="FFFFFF" w:themeColor="background1"/>
                      </w:rPr>
                    </w:pPr>
                    <w:r w:rsidRPr="005B3A56">
                      <w:rPr>
                        <w:rFonts w:ascii="Impact"/>
                        <w:color w:val="FFFFFF" w:themeColor="background1"/>
                      </w:rPr>
                      <w:t>Fibromyalgia 2016</w:t>
                    </w:r>
                  </w:p>
                  <w:p w14:paraId="5BE83E32" w14:textId="77777777" w:rsidR="00AE3E37" w:rsidRPr="005B3A56" w:rsidRDefault="00C0505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5D49EBA" wp14:editId="28DA208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61011" w14:textId="77777777" w:rsidR="00AE3E37" w:rsidRPr="005B3A56" w:rsidRDefault="00C0505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7334501" w14:textId="77777777" w:rsidR="00AE3E37" w:rsidRPr="005B3A56" w:rsidRDefault="00C050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49EBA"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Puxsp2wAgAA&#13;&#10;sAUAAA4AAAAAAAAAAAAAAAAALgIAAGRycy9lMm9Eb2MueG1sUEsBAi0AFAAGAAgAAAAhALeRHI7l&#13;&#10;AAAAEwEAAA8AAAAAAAAAAAAAAAAACgUAAGRycy9kb3ducmV2LnhtbFBLBQYAAAAABAAEAPMAAAAc&#13;&#10;BgAAAAA=&#13;&#10;" filled="f" stroked="f">
              <v:textbox inset="0,0,0,0">
                <w:txbxContent>
                  <w:p w14:paraId="58D61011" w14:textId="77777777" w:rsidR="00AE3E37" w:rsidRPr="005B3A56" w:rsidRDefault="00C0505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7334501" w14:textId="77777777" w:rsidR="00AE3E37" w:rsidRPr="005B3A56" w:rsidRDefault="00C050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EAA8A" w14:textId="77777777" w:rsidR="0062318D" w:rsidRDefault="0062318D">
      <w:r>
        <w:separator/>
      </w:r>
    </w:p>
  </w:footnote>
  <w:footnote w:type="continuationSeparator" w:id="0">
    <w:p w14:paraId="39ABEF9C" w14:textId="77777777" w:rsidR="0062318D" w:rsidRDefault="006231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51"/>
    <w:rsid w:val="000E042C"/>
    <w:rsid w:val="000E5E17"/>
    <w:rsid w:val="00144D9C"/>
    <w:rsid w:val="002615F5"/>
    <w:rsid w:val="00286A3D"/>
    <w:rsid w:val="002C125A"/>
    <w:rsid w:val="00352509"/>
    <w:rsid w:val="0039392B"/>
    <w:rsid w:val="004458D1"/>
    <w:rsid w:val="0044782E"/>
    <w:rsid w:val="004A1779"/>
    <w:rsid w:val="004D18C1"/>
    <w:rsid w:val="0053190D"/>
    <w:rsid w:val="005C1E9D"/>
    <w:rsid w:val="005D16EA"/>
    <w:rsid w:val="005F543A"/>
    <w:rsid w:val="00621A9C"/>
    <w:rsid w:val="0062318D"/>
    <w:rsid w:val="006A46F8"/>
    <w:rsid w:val="006D469E"/>
    <w:rsid w:val="00944BFC"/>
    <w:rsid w:val="009533E2"/>
    <w:rsid w:val="00962260"/>
    <w:rsid w:val="00A955A6"/>
    <w:rsid w:val="00B33828"/>
    <w:rsid w:val="00C05050"/>
    <w:rsid w:val="00CF5E51"/>
    <w:rsid w:val="00D74063"/>
    <w:rsid w:val="00E04FA1"/>
    <w:rsid w:val="00E47443"/>
    <w:rsid w:val="00E96C29"/>
    <w:rsid w:val="00ED720D"/>
    <w:rsid w:val="00EE3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74DF"/>
  <w15:chartTrackingRefBased/>
  <w15:docId w15:val="{BCA77EFF-D81D-C742-88B0-CAA029131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1"/>
    <w:qFormat/>
    <w:rsid w:val="004458D1"/>
    <w:pPr>
      <w:widowControl w:val="0"/>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4458D1"/>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58D1"/>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4458D1"/>
    <w:rPr>
      <w:rFonts w:ascii="Arial" w:eastAsia="Arial" w:hAnsi="Arial" w:cs="Arial"/>
      <w:b/>
      <w:bCs/>
      <w:sz w:val="20"/>
      <w:szCs w:val="20"/>
    </w:rPr>
  </w:style>
  <w:style w:type="paragraph" w:styleId="BodyText">
    <w:name w:val="Body Text"/>
    <w:basedOn w:val="Normal"/>
    <w:link w:val="BodyTextChar"/>
    <w:uiPriority w:val="1"/>
    <w:qFormat/>
    <w:rsid w:val="004458D1"/>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458D1"/>
    <w:rPr>
      <w:rFonts w:ascii="Tw Cen MT" w:eastAsia="Tw Cen MT" w:hAnsi="Tw Cen MT" w:cs="Tw Cen MT"/>
      <w:sz w:val="18"/>
      <w:szCs w:val="18"/>
    </w:rPr>
  </w:style>
  <w:style w:type="paragraph" w:styleId="ListParagraph">
    <w:name w:val="List Paragraph"/>
    <w:basedOn w:val="Normal"/>
    <w:uiPriority w:val="1"/>
    <w:qFormat/>
    <w:rsid w:val="004458D1"/>
    <w:pPr>
      <w:widowControl w:val="0"/>
      <w:spacing w:before="90" w:line="200" w:lineRule="exact"/>
      <w:ind w:left="383" w:hanging="283"/>
      <w:jc w:val="both"/>
    </w:pPr>
    <w:rPr>
      <w:rFonts w:ascii="Calibri" w:eastAsia="Calibri" w:hAnsi="Calibri" w:cs="Calibri"/>
      <w:sz w:val="22"/>
      <w:szCs w:val="22"/>
    </w:rPr>
  </w:style>
  <w:style w:type="character" w:styleId="Hyperlink">
    <w:name w:val="Hyperlink"/>
    <w:basedOn w:val="DefaultParagraphFont"/>
    <w:uiPriority w:val="99"/>
    <w:unhideWhenUsed/>
    <w:rsid w:val="004458D1"/>
    <w:rPr>
      <w:color w:val="0563C1" w:themeColor="hyperlink"/>
      <w:u w:val="single"/>
    </w:rPr>
  </w:style>
  <w:style w:type="character" w:styleId="UnresolvedMention">
    <w:name w:val="Unresolved Mention"/>
    <w:basedOn w:val="DefaultParagraphFont"/>
    <w:uiPriority w:val="99"/>
    <w:rsid w:val="004D18C1"/>
    <w:rPr>
      <w:color w:val="605E5C"/>
      <w:shd w:val="clear" w:color="auto" w:fill="E1DFDD"/>
    </w:rPr>
  </w:style>
  <w:style w:type="character" w:styleId="CommentReference">
    <w:name w:val="annotation reference"/>
    <w:basedOn w:val="DefaultParagraphFont"/>
    <w:uiPriority w:val="99"/>
    <w:semiHidden/>
    <w:unhideWhenUsed/>
    <w:rsid w:val="004D18C1"/>
    <w:rPr>
      <w:sz w:val="16"/>
      <w:szCs w:val="16"/>
    </w:rPr>
  </w:style>
  <w:style w:type="paragraph" w:styleId="CommentText">
    <w:name w:val="annotation text"/>
    <w:basedOn w:val="Normal"/>
    <w:link w:val="CommentTextChar"/>
    <w:uiPriority w:val="99"/>
    <w:semiHidden/>
    <w:unhideWhenUsed/>
    <w:rsid w:val="004D18C1"/>
    <w:rPr>
      <w:sz w:val="20"/>
      <w:szCs w:val="20"/>
    </w:rPr>
  </w:style>
  <w:style w:type="character" w:customStyle="1" w:styleId="CommentTextChar">
    <w:name w:val="Comment Text Char"/>
    <w:basedOn w:val="DefaultParagraphFont"/>
    <w:link w:val="CommentText"/>
    <w:uiPriority w:val="99"/>
    <w:semiHidden/>
    <w:rsid w:val="004D18C1"/>
    <w:rPr>
      <w:sz w:val="20"/>
      <w:szCs w:val="20"/>
    </w:rPr>
  </w:style>
  <w:style w:type="paragraph" w:styleId="CommentSubject">
    <w:name w:val="annotation subject"/>
    <w:basedOn w:val="CommentText"/>
    <w:next w:val="CommentText"/>
    <w:link w:val="CommentSubjectChar"/>
    <w:uiPriority w:val="99"/>
    <w:semiHidden/>
    <w:unhideWhenUsed/>
    <w:rsid w:val="004D18C1"/>
    <w:rPr>
      <w:b/>
      <w:bCs/>
    </w:rPr>
  </w:style>
  <w:style w:type="character" w:customStyle="1" w:styleId="CommentSubjectChar">
    <w:name w:val="Comment Subject Char"/>
    <w:basedOn w:val="CommentTextChar"/>
    <w:link w:val="CommentSubject"/>
    <w:uiPriority w:val="99"/>
    <w:semiHidden/>
    <w:rsid w:val="004D18C1"/>
    <w:rPr>
      <w:b/>
      <w:bCs/>
      <w:sz w:val="20"/>
      <w:szCs w:val="20"/>
    </w:rPr>
  </w:style>
  <w:style w:type="paragraph" w:styleId="BalloonText">
    <w:name w:val="Balloon Text"/>
    <w:basedOn w:val="Normal"/>
    <w:link w:val="BalloonTextChar"/>
    <w:uiPriority w:val="99"/>
    <w:semiHidden/>
    <w:unhideWhenUsed/>
    <w:rsid w:val="004D18C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D18C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71912">
      <w:bodyDiv w:val="1"/>
      <w:marLeft w:val="0"/>
      <w:marRight w:val="0"/>
      <w:marTop w:val="0"/>
      <w:marBottom w:val="0"/>
      <w:divBdr>
        <w:top w:val="none" w:sz="0" w:space="0" w:color="auto"/>
        <w:left w:val="none" w:sz="0" w:space="0" w:color="auto"/>
        <w:bottom w:val="none" w:sz="0" w:space="0" w:color="auto"/>
        <w:right w:val="none" w:sz="0" w:space="0" w:color="auto"/>
      </w:divBdr>
    </w:div>
    <w:div w:id="406003980">
      <w:bodyDiv w:val="1"/>
      <w:marLeft w:val="0"/>
      <w:marRight w:val="0"/>
      <w:marTop w:val="0"/>
      <w:marBottom w:val="0"/>
      <w:divBdr>
        <w:top w:val="none" w:sz="0" w:space="0" w:color="auto"/>
        <w:left w:val="none" w:sz="0" w:space="0" w:color="auto"/>
        <w:bottom w:val="none" w:sz="0" w:space="0" w:color="auto"/>
        <w:right w:val="none" w:sz="0" w:space="0" w:color="auto"/>
      </w:divBdr>
      <w:divsChild>
        <w:div w:id="1567689849">
          <w:marLeft w:val="0"/>
          <w:marRight w:val="0"/>
          <w:marTop w:val="0"/>
          <w:marBottom w:val="0"/>
          <w:divBdr>
            <w:top w:val="none" w:sz="0" w:space="0" w:color="auto"/>
            <w:left w:val="none" w:sz="0" w:space="0" w:color="auto"/>
            <w:bottom w:val="none" w:sz="0" w:space="0" w:color="auto"/>
            <w:right w:val="none" w:sz="0" w:space="0" w:color="auto"/>
          </w:divBdr>
        </w:div>
      </w:divsChild>
    </w:div>
    <w:div w:id="111190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flinn@augusta.ed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rlinn@august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1080/14681994.2021.193759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Flinn</dc:creator>
  <cp:keywords/>
  <dc:description/>
  <cp:lastModifiedBy>Ryan Flinn</cp:lastModifiedBy>
  <cp:revision>6</cp:revision>
  <dcterms:created xsi:type="dcterms:W3CDTF">2021-12-02T22:45:00Z</dcterms:created>
  <dcterms:modified xsi:type="dcterms:W3CDTF">2021-12-15T21:24:00Z</dcterms:modified>
</cp:coreProperties>
</file>