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B8B" w:rsidRPr="00AC5AB2" w:rsidRDefault="00113B8B" w:rsidP="00113B8B">
      <w:pPr>
        <w:spacing w:line="480" w:lineRule="auto"/>
        <w:jc w:val="center"/>
        <w:rPr>
          <w:rFonts w:ascii="Times New Roman" w:hAnsi="Times New Roman" w:cs="Times New Roman"/>
          <w:b/>
          <w:color w:val="000000"/>
          <w:sz w:val="24"/>
          <w:szCs w:val="24"/>
        </w:rPr>
      </w:pPr>
      <w:r w:rsidRPr="00AC5AB2">
        <w:rPr>
          <w:rFonts w:ascii="Times New Roman" w:hAnsi="Times New Roman" w:cs="Times New Roman"/>
          <w:b/>
          <w:color w:val="000000"/>
          <w:sz w:val="24"/>
          <w:szCs w:val="24"/>
        </w:rPr>
        <w:t>Abstract</w:t>
      </w:r>
    </w:p>
    <w:p w:rsidR="00113B8B" w:rsidRPr="00AC5AB2" w:rsidRDefault="00113B8B" w:rsidP="00113B8B">
      <w:pPr>
        <w:spacing w:line="480" w:lineRule="auto"/>
        <w:rPr>
          <w:rFonts w:ascii="Times New Roman" w:hAnsi="Times New Roman" w:cs="Times New Roman"/>
          <w:sz w:val="24"/>
          <w:szCs w:val="24"/>
        </w:rPr>
      </w:pPr>
      <w:r>
        <w:rPr>
          <w:rFonts w:ascii="Times New Roman" w:hAnsi="Times New Roman" w:cs="Times New Roman"/>
          <w:sz w:val="24"/>
          <w:szCs w:val="24"/>
        </w:rPr>
        <w:t>Young adults are the most critically targeted groups of individuals for sexually transmitted infection.  There is an increase in sexually transmitted infection in young adults globally which poses a long term health concern on both developed and undeveloped countries. Sexual transmitted infection is one of the predominant causes of increased morbidity and mortality in the world today. Sexually transmitted infections are acquired and spread through the engagement of sexual intercourse orally, rectally and vaginally. World health organization estimated that there are 376 million of people living with sexual transmitted infections with one out of four commonly known infections such as Chlamydia, gonorrhea, syphilis and trichomoniasis</w:t>
      </w:r>
      <w:bookmarkStart w:id="0" w:name="_GoBack"/>
      <w:bookmarkEnd w:id="0"/>
      <w:r>
        <w:rPr>
          <w:rFonts w:ascii="Times New Roman" w:hAnsi="Times New Roman" w:cs="Times New Roman"/>
          <w:sz w:val="24"/>
          <w:szCs w:val="24"/>
        </w:rPr>
        <w:t xml:space="preserve"> daily (WHO 2019). Sexually transmitted infection is harmful especially when not detected and treated.  Some sexually transmitted infection has no symptom which makes it difficult for a person to be identified if he or she is infected. Sexually transmitted infections affect both males and females but however, a female is further affected due to the reproductive system and child bearing age. In order to reduce the prevalence of sexual transmitted infection within the years to come there is a great need to establish awareness measurements. Awareness measures such as the  proper usage of condoms, education on the acquire and spread of these infections, the practice of engaging in sexual intercourse with one partner and the perception of protecting one’s self regardless of marriage can reduce the transmission of sexually transmitted infections. </w:t>
      </w:r>
    </w:p>
    <w:p w:rsidR="00113B8B" w:rsidRDefault="00113B8B"/>
    <w:sectPr w:rsidR="00113B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B8B"/>
    <w:rsid w:val="00113B8B"/>
    <w:rsid w:val="00B97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6DF4A1-C132-425F-82AA-0708B1DE4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B8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The College of The Bahamas</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Mideline Francois</dc:creator>
  <cp:keywords/>
  <dc:description/>
  <cp:lastModifiedBy>Mideline Francois</cp:lastModifiedBy>
  <cp:revision>1</cp:revision>
  <dcterms:created xsi:type="dcterms:W3CDTF">2019-10-22T23:08:00Z</dcterms:created>
  <dcterms:modified xsi:type="dcterms:W3CDTF">2019-10-22T23:09:00Z</dcterms:modified>
</cp:coreProperties>
</file>