
<file path=[Content_Types].xml><?xml version="1.0" encoding="utf-8"?>
<Types xmlns="http://schemas.openxmlformats.org/package/2006/content-types">
  <Default Extension="rels" ContentType="application/vnd.openxmlformats-package.relationships+xml"/>
  <Default Extension="xml" ContentType="applicatio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B4C" w:rsidRPr="006D70EA" w:rsidRDefault="00CC3B4C">
      <w:pPr>
        <w:rPr>
          <w:sz w:val="26"/>
          <w:szCs w:val="26"/>
          <w:smallCaps w:val="false"/>
          <w:caps w:val="false"/>
          <w:u w:val="none"/>
          <w:highlight w:val="none"/>
          <w:color w:val="000000"/>
          <w:vanish w:val="false"/>
          <w:strike w:val="false"/>
          <w:i w:val="false"/>
          <w:iCs w:val="false"/>
          <w:b w:val="true"/>
          <w:bCs w:val="true"/>
          <w:rFonts w:hAnsi="Calibri" w:eastAsia="Calibri" w:cs="Calibri" w:ascii="Calibri"/>
          <w:shadow w:val="false"/>
          <w:vertAlign w:val="baseline"/>
          <w:effect w:val="none"/>
        </w:rPr>
        <w:bidi w:val="false"/>
        <w:jc w:val="left"/>
        <w:ind w:firstLine="0" w:hanging="0" w:right="0" w:left="0"/>
        <w:spacing w:line="276" w:lineRule="auto" w:before="0" w:after="200"/>
      </w:pPr>
      <w:r>
        <w:rPr>
          <w:sz w:val="26"/>
          <w:szCs w:val="26"/>
          <w:smallCaps w:val="false"/>
          <w:caps w:val="false"/>
          <w:u w:val="none"/>
          <w:highlight w:val="none"/>
          <w:color w:val="000000"/>
          <w:vanish w:val="false"/>
          <w:strike w:val="false"/>
          <w:i w:val="false"/>
          <w:iCs w:val="false"/>
          <w:b w:val="true"/>
          <w:bCs w:val="true"/>
          <w:rFonts w:hAnsi="Calibri" w:eastAsia="Calibri" w:cs="Calibri" w:ascii="Calibri"/>
          <w:shadow w:val="false"/>
          <w:vertAlign w:val="baseline"/>
          <w:effect w:val="none"/>
        </w:rPr>
        <w:t xml:space="preserve">Optimisation of HIV-1 drug resistance genotyping from dried blood spots using the free virus elution technique, in Zimbabwe.</w:t>
      </w:r>
    </w:p>
    <w:p>
      <w:pPr>
        <w:rPr>
          <w:sz w:val="22"/>
          <w:szCs w:val="22"/>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bidi w:val="false"/>
        <w:jc w:val="left"/>
        <w:ind w:firstLine="0" w:hanging="0" w:right="0" w:left="0"/>
        <w:spacing w:line="276" w:lineRule="auto" w:before="0" w:after="200"/>
      </w:pPr>
      <w:r>
        <w:rPr>
          <w:sz w:val="22"/>
          <w:szCs w:val="22"/>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Tafadzwa Dylan Nyakubaya</w:t>
      </w:r>
      <w:r>
        <w:rPr>
          <w:sz w:val="22"/>
          <w:szCs w:val="22"/>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w:t>
      </w:r>
    </w:p>
    <w:p>
      <w:pPr>
        <w:bidi w:val="false"/>
        <w:jc w:val="left"/>
        <w:ind w:firstLine="0" w:hanging="0" w:right="0" w:left="0"/>
        <w:spacing w:line="276" w:lineRule="auto" w:before="0" w:after="200"/>
        <w:rPr>
          <w:sz w:val="22"/>
          <w:szCs w:val="22"/>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2"/>
          <w:szCs w:val="22"/>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Midlands State University, Zimbabwe Department of Applied Biosciences and Biotechnology</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w:t>
      </w:r>
    </w:p>
    <w:p>
      <w:pP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bidi w:val="false"/>
        <w:jc w:val="left"/>
        <w:ind w:firstLine="0" w:hanging="0" w:right="0" w:left="0"/>
        <w:spacing w:line="276" w:lineRule="auto" w:before="0" w:after="200"/>
      </w:pPr>
      <w:r>
        <w:rPr>
          <w:sz w:val="24"/>
          <w:szCs w:val="24"/>
          <w:smallCaps w:val="false"/>
          <w:caps w:val="false"/>
          <w:u w:val="none"/>
          <w:highlight w:val="none"/>
          <w:color w:val="000000"/>
          <w:vanish w:val="false"/>
          <w:strike w:val="false"/>
          <w:i w:val="false"/>
          <w:iCs w:val="false"/>
          <w:b w:val="true"/>
          <w:bCs w:val="true"/>
          <w:rFonts w:hAnsi="Calibri" w:eastAsia="Calibri" w:cs="Calibri" w:ascii="Calibri"/>
          <w:shadow w:val="false"/>
          <w:vertAlign w:val="baseline"/>
          <w:effect w:val="none"/>
        </w:rPr>
        <w:t xml:space="preserve">Introduction</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Dried blood spots (DBS) are an alternative specimen type for HIV drug resistance genotyping in resource-limited settings. A simple and cheap extraction technique is needed to facilitate genotyping testing from DBS for patients on antiretroviral treatment (ART) for effective management of HIV infection and Acquired Immune Deficiency Syndrome (AIDS).</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true"/>
          <w:bCs w:val="true"/>
          <w:rFonts w:hAnsi="Calibri" w:eastAsia="Calibri" w:cs="Calibri" w:ascii="Calibri"/>
          <w:shadow w:val="false"/>
          <w:vertAlign w:val="baseline"/>
          <w:effect w:val="none"/>
        </w:rPr>
        <w:t xml:space="preserve">Method</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A cross sectional study was conducted to determine the sensitivity of the free virus elution technique for DBS with a viral load above and below 100 000 copies/ml to determine the presence of drug resistance mutations within patients on ART. A total of 10 DBS were obtained from patients on ART. Five samples had a viral load above 100,000 copies/ml and the other five below 100,000 copies/ml across different ranges. Total nucleic acids were first extracted using the </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FVE</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technique followed by HIV-1 RNA extraction. The extracted RNA was reverse transcribed and amplified by the RT-</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PCR</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method. The 1.3kb generated </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amplicon</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was then sequenced using the sanger sequencing method and drug resistance mutations were analysed using the Stanford HIV drug resistance database.</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true"/>
          <w:bCs w:val="true"/>
          <w:rFonts w:hAnsi="Calibri" w:eastAsia="Calibri" w:cs="Calibri" w:ascii="Calibri"/>
          <w:shadow w:val="false"/>
          <w:vertAlign w:val="baseline"/>
          <w:effect w:val="none"/>
        </w:rPr>
        <w:t xml:space="preserve">Results</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All the five DBS specimens (50%) that had a </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VL</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&gt;100,000copies/ml were successfully genotyped. The other five, which had </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VL</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&lt;100,000copies/ml) failed to be amplified. Overall, resistance genotypes generated from the DBS and plasma were highly similar (95%). The most frequently observed </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NRTI</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mutations among persons on first-line were M184V (66.6%), K65R (33.3%) Y115F (33.3%) and K219Q. A few </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NNRTI</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mutations were also observed and these were Y181C (66.6%), V106M (33.3%) and V179D (33.3%). Other less frequently observed drug resistance mutations were D30DE and T74S/T.</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true"/>
          <w:bCs w:val="true"/>
          <w:rFonts w:hAnsi="Calibri" w:eastAsia="Calibri" w:cs="Calibri" w:ascii="Calibri"/>
          <w:shadow w:val="false"/>
          <w:vertAlign w:val="baseline"/>
          <w:effect w:val="none"/>
        </w:rPr>
        <w:t xml:space="preserve">Conclusion</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This study showed that the </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FVE</w:t>
      </w: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technique is only sensitive and can only be used to extract viral RNA from DBS samples with HIV-1 RNA&gt; 100 000copies/ml. A more sensitive and specific method is needed to genotype from DBS in resource limited settings.</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Biography</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Tafadzwa Dylan Nyakubaya has completed his BSc in December2017 at the age of 23 years from Midlands State University,Zimbabwe. He's a graduate that is keen to develop the international community through vibrant research and collaborative effort.</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Presenting author details</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Tafadzwa Dylan Nyakubaya</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tafadzwa.nyakubaya@gmail.com</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+263778769760</w:t>
      </w:r>
    </w:p>
    <w:p>
      <w:pPr>
        <w:bidi w:val="false"/>
        <w:jc w:val="left"/>
        <w:ind w:firstLine="0" w:hanging="0" w:right="0" w:left="0"/>
        <w:spacing w:line="276" w:lineRule="auto" w:before="0" w:after="200"/>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pPr>
      <w: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t xml:space="preserve"> </w:t>
      </w:r>
    </w:p>
    <w:p>
      <w:pPr>
        <w:rPr>
          <w:sz w:val="24"/>
          <w:szCs w:val="24"/>
          <w:smallCaps w:val="false"/>
          <w:caps w:val="false"/>
          <w:u w:val="none"/>
          <w:highlight w:val="none"/>
          <w:color w:val="000000"/>
          <w:vanish w:val="false"/>
          <w:strike w:val="false"/>
          <w:i w:val="false"/>
          <w:iCs w:val="false"/>
          <w:b w:val="false"/>
          <w:bCs w:val="false"/>
          <w:rFonts w:hAnsi="Calibri" w:eastAsia="Calibri" w:cs="Calibri" w:ascii="Calibri"/>
          <w:shadow w:val="false"/>
          <w:vertAlign w:val="baseline"/>
          <w:effect w:val="none"/>
        </w:rPr>
        <w:bidi w:val="false"/>
        <w:jc w:val="left"/>
        <w:ind w:firstLine="0" w:hanging="0" w:right="0" w:left="0"/>
        <w:spacing w:line="276" w:lineRule="auto" w:before="0" w:after="200"/>
      </w:pPr>
    </w:p>
    <w:p>
      <w:pPr>
        <w:rPr>
          <w:sz w:val="24"/>
          <w:szCs w:val="24"/>
        </w:rPr>
      </w:pPr>
    </w:p>
    <w:sectPr w:rsidR="00CC3B4C" w:rsidRPr="006D70EA" w:rsidSect="00CC3B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D70EA"/>
    <w:rsid w:val="006D70EA"/>
    <w:rsid w:val="00CC3B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B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0</Characters>
  <Application>Microsoft Office Word Mobile</Application>
  <DocSecurity>0</DocSecurity>
  <Lines>1</Lines>
  <Paragraphs>1</Paragraphs>
  <ScaleCrop>false</ScaleCrop>
  <Company>Microsoft</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2018-08-21T10:14:30Z</dcterms:created>
  <dcterms:modified xsi:type="dcterms:W3CDTF">2018-08-21T10:14:30Z</dcterms:modified>
  <cp:lastModifiedBy>Tafadzwadylan</cp:lastModifiedBy>
</cp:coreProperties>
</file>