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340" w:rsidRDefault="005E2340" w:rsidP="005E2340">
      <w:pPr>
        <w:spacing w:line="360" w:lineRule="auto"/>
        <w:jc w:val="both"/>
        <w:rPr>
          <w:b/>
          <w:sz w:val="24"/>
          <w:szCs w:val="24"/>
        </w:rPr>
      </w:pPr>
      <w:r>
        <w:rPr>
          <w:b/>
          <w:sz w:val="24"/>
          <w:szCs w:val="24"/>
        </w:rPr>
        <w:t xml:space="preserve">Title: The Church and Traditional Birth Attendants (TBAs) as twin pathways to delayed HIV testing of pregnant women in rural Nigeria.   </w:t>
      </w:r>
    </w:p>
    <w:p w:rsidR="0037517C" w:rsidRDefault="0037517C" w:rsidP="005E2340">
      <w:pPr>
        <w:spacing w:line="360" w:lineRule="auto"/>
        <w:jc w:val="both"/>
        <w:rPr>
          <w:rFonts w:eastAsia="Times New Roman" w:cs="Times New Roman"/>
          <w:sz w:val="24"/>
          <w:szCs w:val="24"/>
          <w:lang w:eastAsia="en-ZA"/>
        </w:rPr>
      </w:pPr>
    </w:p>
    <w:p w:rsidR="0037517C" w:rsidRPr="0002646F" w:rsidRDefault="0037517C" w:rsidP="0002646F">
      <w:pPr>
        <w:spacing w:line="360" w:lineRule="auto"/>
        <w:ind w:firstLine="720"/>
        <w:jc w:val="both"/>
        <w:rPr>
          <w:sz w:val="24"/>
          <w:szCs w:val="24"/>
        </w:rPr>
      </w:pPr>
      <w:r>
        <w:rPr>
          <w:sz w:val="24"/>
          <w:szCs w:val="24"/>
        </w:rPr>
        <w:t>Anthony Wovisike Umetor</w:t>
      </w:r>
      <w:r w:rsidR="0002646F">
        <w:rPr>
          <w:sz w:val="24"/>
          <w:szCs w:val="24"/>
        </w:rPr>
        <w:t xml:space="preserve">: PhD Scholar </w:t>
      </w:r>
      <w:r>
        <w:rPr>
          <w:sz w:val="24"/>
          <w:szCs w:val="24"/>
        </w:rPr>
        <w:t>University of South Africa (UNISA) RSA</w:t>
      </w:r>
      <w:r>
        <w:rPr>
          <w:sz w:val="24"/>
          <w:szCs w:val="24"/>
        </w:rPr>
        <w:tab/>
      </w:r>
    </w:p>
    <w:p w:rsidR="0037517C" w:rsidRDefault="0037517C" w:rsidP="005E2340">
      <w:pPr>
        <w:spacing w:line="360" w:lineRule="auto"/>
        <w:jc w:val="both"/>
        <w:rPr>
          <w:rFonts w:eastAsia="Times New Roman" w:cs="Times New Roman"/>
          <w:sz w:val="24"/>
          <w:szCs w:val="24"/>
          <w:lang w:eastAsia="en-ZA"/>
        </w:rPr>
      </w:pPr>
    </w:p>
    <w:p w:rsidR="005E2340" w:rsidRDefault="005E2340" w:rsidP="005E2340">
      <w:pPr>
        <w:spacing w:line="360" w:lineRule="auto"/>
        <w:jc w:val="both"/>
        <w:rPr>
          <w:spacing w:val="2"/>
          <w:sz w:val="24"/>
          <w:szCs w:val="24"/>
          <w:shd w:val="clear" w:color="auto" w:fill="FCFCFC"/>
        </w:rPr>
      </w:pPr>
      <w:r>
        <w:rPr>
          <w:rFonts w:eastAsia="Times New Roman" w:cs="Times New Roman"/>
          <w:sz w:val="24"/>
          <w:szCs w:val="24"/>
          <w:lang w:eastAsia="en-ZA"/>
        </w:rPr>
        <w:t xml:space="preserve">Nigeria has the second highest estimated number of maternal deaths after India and responsible for 30% of the global burden of Mother-to-Child Transmission of HIV (MTCT). According to UNAIDS (2013), </w:t>
      </w:r>
      <w:r>
        <w:t xml:space="preserve">MTCT is the main route of paediatrics HIV infection. It accounts for over 90% of all paediatrics (children less than 15 years) infection and ranks amongst </w:t>
      </w:r>
      <w:r>
        <w:rPr>
          <w:rFonts w:eastAsia="Times New Roman" w:cs="Times New Roman"/>
          <w:sz w:val="24"/>
          <w:szCs w:val="24"/>
          <w:lang w:eastAsia="en-ZA"/>
        </w:rPr>
        <w:t xml:space="preserve">the highest number of new HIV infections in children in the world. </w:t>
      </w:r>
      <w:r>
        <w:rPr>
          <w:spacing w:val="2"/>
          <w:sz w:val="24"/>
          <w:szCs w:val="24"/>
          <w:shd w:val="clear" w:color="auto" w:fill="FCFCFC"/>
        </w:rPr>
        <w:t xml:space="preserve">A growing body of knowledge has mostly focused on the role of African church groups in hampering support to people living with HIV and AIDS and contributing to HIV/AIDS-related stigma. </w:t>
      </w:r>
    </w:p>
    <w:p w:rsidR="005E2340" w:rsidRDefault="005E2340" w:rsidP="005E2340">
      <w:pPr>
        <w:spacing w:line="360" w:lineRule="auto"/>
        <w:jc w:val="both"/>
        <w:rPr>
          <w:sz w:val="24"/>
          <w:szCs w:val="24"/>
        </w:rPr>
      </w:pPr>
      <w:r>
        <w:rPr>
          <w:sz w:val="24"/>
          <w:szCs w:val="24"/>
        </w:rPr>
        <w:t xml:space="preserve">This study is situated within the phenomenological research model which is centred on the lived experiences of those interviewed and employed a qualitative analysis that utilized semi-structured interviews conducted with healthcare staff and caregivers of HIV positive children (0-5 years) in Bori zonal hospital in Rivers State, Nigeria.  </w:t>
      </w:r>
    </w:p>
    <w:p w:rsidR="005E2340" w:rsidRDefault="005E2340" w:rsidP="005E2340">
      <w:pPr>
        <w:spacing w:line="360" w:lineRule="auto"/>
        <w:jc w:val="both"/>
        <w:rPr>
          <w:spacing w:val="2"/>
          <w:sz w:val="24"/>
          <w:szCs w:val="24"/>
          <w:shd w:val="clear" w:color="auto" w:fill="FCFCFC"/>
        </w:rPr>
      </w:pPr>
      <w:r>
        <w:rPr>
          <w:sz w:val="24"/>
          <w:szCs w:val="24"/>
        </w:rPr>
        <w:t xml:space="preserve">The methodological finding reveals that </w:t>
      </w:r>
      <w:r>
        <w:rPr>
          <w:spacing w:val="2"/>
          <w:sz w:val="24"/>
          <w:szCs w:val="24"/>
          <w:shd w:val="clear" w:color="auto" w:fill="FCFCFC"/>
        </w:rPr>
        <w:t>Churches have the best well organised and recognized community networks in Nigerian communities and consequently potentially exercise a great influence over them. Their constant moralistic attitudes, reinforcement of conservative gender ideologies and wholesome integration of health and faith into the ministry is   influencing their flock’s late uptake of HIV and AIDS-related services.</w:t>
      </w:r>
    </w:p>
    <w:p w:rsidR="005E2340" w:rsidRDefault="005E2340" w:rsidP="005E2340">
      <w:pPr>
        <w:pBdr>
          <w:bottom w:val="single" w:sz="12" w:space="1" w:color="auto"/>
        </w:pBdr>
        <w:spacing w:line="360" w:lineRule="auto"/>
        <w:jc w:val="both"/>
        <w:rPr>
          <w:rFonts w:eastAsia="Times New Roman" w:cs="Times New Roman"/>
          <w:sz w:val="24"/>
          <w:szCs w:val="24"/>
          <w:lang w:eastAsia="en-ZA"/>
        </w:rPr>
      </w:pPr>
      <w:r>
        <w:rPr>
          <w:spacing w:val="2"/>
          <w:sz w:val="24"/>
          <w:szCs w:val="24"/>
          <w:shd w:val="clear" w:color="auto" w:fill="FCFCFC"/>
        </w:rPr>
        <w:t xml:space="preserve">Traditional Birth Attendant (TBA) is also exacerbating the delayed HIV testing of pregnant women in the rural communities in Nigeria. </w:t>
      </w:r>
      <w:r>
        <w:rPr>
          <w:rFonts w:eastAsia="Times New Roman" w:cs="Times New Roman"/>
          <w:sz w:val="24"/>
          <w:szCs w:val="24"/>
          <w:lang w:eastAsia="en-ZA"/>
        </w:rPr>
        <w:t xml:space="preserve">With no formal training (but generally respected because they are elderly community women), TBAs  play a vital part in maternal and child health by bridging the gap and support the delivery of babies in communities far removed from health facilities. By relying on child deliveries for sustenance, they see formal medical facilities as competitors. </w:t>
      </w:r>
    </w:p>
    <w:p w:rsidR="0037517C" w:rsidRDefault="0037517C" w:rsidP="0037517C">
      <w:pPr>
        <w:spacing w:line="360" w:lineRule="auto"/>
        <w:jc w:val="both"/>
        <w:rPr>
          <w:rFonts w:eastAsia="Times New Roman" w:cs="Times New Roman"/>
          <w:i/>
          <w:color w:val="0070C0"/>
          <w:sz w:val="24"/>
          <w:szCs w:val="24"/>
          <w:lang w:eastAsia="en-ZA"/>
        </w:rPr>
      </w:pPr>
      <w:r>
        <w:rPr>
          <w:rFonts w:eastAsia="Times New Roman" w:cs="Times New Roman"/>
          <w:i/>
          <w:color w:val="0070C0"/>
          <w:sz w:val="24"/>
          <w:szCs w:val="24"/>
          <w:lang w:eastAsia="en-ZA"/>
        </w:rPr>
        <w:lastRenderedPageBreak/>
        <w:t>Biography</w:t>
      </w:r>
    </w:p>
    <w:p w:rsidR="0037517C" w:rsidRDefault="0037517C" w:rsidP="0037517C">
      <w:pPr>
        <w:spacing w:line="360" w:lineRule="auto"/>
        <w:jc w:val="both"/>
        <w:rPr>
          <w:rFonts w:eastAsia="Times New Roman" w:cs="Times New Roman"/>
          <w:sz w:val="24"/>
          <w:szCs w:val="24"/>
          <w:lang w:eastAsia="en-ZA"/>
        </w:rPr>
      </w:pPr>
      <w:r>
        <w:rPr>
          <w:rFonts w:eastAsia="Times New Roman" w:cs="Times New Roman"/>
          <w:sz w:val="24"/>
          <w:szCs w:val="24"/>
          <w:lang w:eastAsia="en-ZA"/>
        </w:rPr>
        <w:t>Anthony Wovisike Umetor is a PhD student, part-time Parliamentary Monitor and a passionate community HIV activist. He was a former Executive Director of Community HIV/AIDS Initiative South Africa (CHARISA). He holds a masters degree in HIV/AIDS Management from the University of Stellenbosch.</w:t>
      </w:r>
    </w:p>
    <w:p w:rsidR="0002646F" w:rsidRDefault="0002646F" w:rsidP="0037517C">
      <w:pPr>
        <w:spacing w:line="360" w:lineRule="auto"/>
        <w:jc w:val="both"/>
        <w:rPr>
          <w:rFonts w:eastAsia="Times New Roman" w:cs="Times New Roman"/>
          <w:sz w:val="24"/>
          <w:szCs w:val="24"/>
          <w:lang w:eastAsia="en-ZA"/>
        </w:rPr>
      </w:pPr>
      <w:r>
        <w:rPr>
          <w:rFonts w:eastAsia="Times New Roman" w:cs="Times New Roman"/>
          <w:sz w:val="24"/>
          <w:szCs w:val="24"/>
          <w:lang w:eastAsia="en-ZA"/>
        </w:rPr>
        <w:t xml:space="preserve">Email: </w:t>
      </w:r>
      <w:hyperlink r:id="rId4" w:history="1">
        <w:r w:rsidRPr="00F27BDD">
          <w:rPr>
            <w:rStyle w:val="Hyperlink"/>
            <w:rFonts w:eastAsia="Times New Roman" w:cs="Times New Roman"/>
            <w:sz w:val="24"/>
            <w:szCs w:val="24"/>
            <w:lang w:eastAsia="en-ZA"/>
          </w:rPr>
          <w:t>teeumetor@gmail.com</w:t>
        </w:r>
      </w:hyperlink>
    </w:p>
    <w:p w:rsidR="0002646F" w:rsidRDefault="0002646F" w:rsidP="0037517C">
      <w:pPr>
        <w:spacing w:line="360" w:lineRule="auto"/>
        <w:jc w:val="both"/>
        <w:rPr>
          <w:rFonts w:eastAsia="Times New Roman" w:cs="Times New Roman"/>
          <w:sz w:val="24"/>
          <w:szCs w:val="24"/>
          <w:lang w:eastAsia="en-ZA"/>
        </w:rPr>
      </w:pPr>
      <w:r>
        <w:rPr>
          <w:rFonts w:eastAsia="Times New Roman" w:cs="Times New Roman"/>
          <w:sz w:val="24"/>
          <w:szCs w:val="24"/>
          <w:lang w:eastAsia="en-ZA"/>
        </w:rPr>
        <w:t>___________________________________________________________________</w:t>
      </w:r>
    </w:p>
    <w:sectPr w:rsidR="0002646F" w:rsidSect="00BE21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E2340"/>
    <w:rsid w:val="0002646F"/>
    <w:rsid w:val="0037517C"/>
    <w:rsid w:val="004D38B7"/>
    <w:rsid w:val="005B44F8"/>
    <w:rsid w:val="005E2340"/>
    <w:rsid w:val="00BE2103"/>
    <w:rsid w:val="00EB01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340"/>
    <w:pPr>
      <w:spacing w:after="160" w:line="256" w:lineRule="auto"/>
    </w:pPr>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517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0973339">
      <w:bodyDiv w:val="1"/>
      <w:marLeft w:val="0"/>
      <w:marRight w:val="0"/>
      <w:marTop w:val="0"/>
      <w:marBottom w:val="0"/>
      <w:divBdr>
        <w:top w:val="none" w:sz="0" w:space="0" w:color="auto"/>
        <w:left w:val="none" w:sz="0" w:space="0" w:color="auto"/>
        <w:bottom w:val="none" w:sz="0" w:space="0" w:color="auto"/>
        <w:right w:val="none" w:sz="0" w:space="0" w:color="auto"/>
      </w:divBdr>
    </w:div>
    <w:div w:id="258683260">
      <w:bodyDiv w:val="1"/>
      <w:marLeft w:val="0"/>
      <w:marRight w:val="0"/>
      <w:marTop w:val="0"/>
      <w:marBottom w:val="0"/>
      <w:divBdr>
        <w:top w:val="none" w:sz="0" w:space="0" w:color="auto"/>
        <w:left w:val="none" w:sz="0" w:space="0" w:color="auto"/>
        <w:bottom w:val="none" w:sz="0" w:space="0" w:color="auto"/>
        <w:right w:val="none" w:sz="0" w:space="0" w:color="auto"/>
      </w:divBdr>
    </w:div>
    <w:div w:id="649672588">
      <w:bodyDiv w:val="1"/>
      <w:marLeft w:val="0"/>
      <w:marRight w:val="0"/>
      <w:marTop w:val="0"/>
      <w:marBottom w:val="0"/>
      <w:divBdr>
        <w:top w:val="none" w:sz="0" w:space="0" w:color="auto"/>
        <w:left w:val="none" w:sz="0" w:space="0" w:color="auto"/>
        <w:bottom w:val="none" w:sz="0" w:space="0" w:color="auto"/>
        <w:right w:val="none" w:sz="0" w:space="0" w:color="auto"/>
      </w:divBdr>
    </w:div>
    <w:div w:id="152116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eeumeto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375</Words>
  <Characters>2143</Characters>
  <Application>Microsoft Office Word</Application>
  <DocSecurity>0</DocSecurity>
  <Lines>17</Lines>
  <Paragraphs>5</Paragraphs>
  <ScaleCrop>false</ScaleCrop>
  <Company/>
  <LinksUpToDate>false</LinksUpToDate>
  <CharactersWithSpaces>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2017-12-19T12:40:00Z</dcterms:created>
  <dcterms:modified xsi:type="dcterms:W3CDTF">2017-12-19T12:40:00Z</dcterms:modified>
</cp:coreProperties>
</file>