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714" w:rsidRDefault="0094046B" w:rsidP="001741F3">
      <w:pPr>
        <w:bidi w:val="0"/>
        <w:jc w:val="both"/>
        <w:rPr>
          <w:rFonts w:cs="B Nazanin"/>
          <w:b/>
          <w:bCs/>
          <w:sz w:val="28"/>
          <w:szCs w:val="28"/>
        </w:rPr>
      </w:pPr>
      <w:r>
        <w:rPr>
          <w:rFonts w:cs="B Nazanin"/>
          <w:b/>
          <w:bCs/>
          <w:noProof/>
          <w:sz w:val="28"/>
          <w:szCs w:val="28"/>
        </w:rPr>
        <w:drawing>
          <wp:anchor distT="0" distB="0" distL="114300" distR="114300" simplePos="0" relativeHeight="251658240" behindDoc="0" locked="0" layoutInCell="1" allowOverlap="1" wp14:anchorId="17FD71C4" wp14:editId="710236D4">
            <wp:simplePos x="0" y="0"/>
            <wp:positionH relativeFrom="column">
              <wp:posOffset>-69850</wp:posOffset>
            </wp:positionH>
            <wp:positionV relativeFrom="paragraph">
              <wp:posOffset>83803</wp:posOffset>
            </wp:positionV>
            <wp:extent cx="1487170" cy="14744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7170"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233">
        <w:rPr>
          <w:b/>
          <w:bCs/>
          <w:noProof/>
          <w:sz w:val="32"/>
          <w:szCs w:val="32"/>
        </w:rPr>
        <w:drawing>
          <wp:anchor distT="0" distB="0" distL="114300" distR="114300" simplePos="0" relativeHeight="251660288" behindDoc="0" locked="0" layoutInCell="1" allowOverlap="1" wp14:anchorId="57DBB62A" wp14:editId="22E84B6A">
            <wp:simplePos x="0" y="0"/>
            <wp:positionH relativeFrom="column">
              <wp:posOffset>4966936</wp:posOffset>
            </wp:positionH>
            <wp:positionV relativeFrom="paragraph">
              <wp:posOffset>78740</wp:posOffset>
            </wp:positionV>
            <wp:extent cx="1024591" cy="1313815"/>
            <wp:effectExtent l="0" t="0" r="4445"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4591" cy="1313815"/>
                    </a:xfrm>
                    <a:prstGeom prst="rect">
                      <a:avLst/>
                    </a:prstGeom>
                    <a:noFill/>
                  </pic:spPr>
                </pic:pic>
              </a:graphicData>
            </a:graphic>
            <wp14:sizeRelH relativeFrom="margin">
              <wp14:pctWidth>0</wp14:pctWidth>
            </wp14:sizeRelH>
            <wp14:sizeRelV relativeFrom="margin">
              <wp14:pctHeight>0</wp14:pctHeight>
            </wp14:sizeRelV>
          </wp:anchor>
        </w:drawing>
      </w:r>
    </w:p>
    <w:p w:rsidR="00421714" w:rsidRDefault="00421714" w:rsidP="00421714">
      <w:pPr>
        <w:bidi w:val="0"/>
        <w:jc w:val="both"/>
        <w:rPr>
          <w:rFonts w:cs="B Nazanin"/>
          <w:b/>
          <w:bCs/>
          <w:sz w:val="28"/>
          <w:szCs w:val="28"/>
        </w:rPr>
      </w:pPr>
    </w:p>
    <w:p w:rsidR="0094046B" w:rsidRDefault="0094046B" w:rsidP="00421714">
      <w:pPr>
        <w:bidi w:val="0"/>
        <w:jc w:val="both"/>
        <w:rPr>
          <w:rFonts w:cs="B Nazanin"/>
          <w:b/>
          <w:bCs/>
          <w:sz w:val="28"/>
          <w:szCs w:val="28"/>
        </w:rPr>
      </w:pPr>
    </w:p>
    <w:p w:rsidR="0094046B" w:rsidRDefault="0094046B" w:rsidP="0094046B">
      <w:pPr>
        <w:bidi w:val="0"/>
        <w:jc w:val="both"/>
        <w:rPr>
          <w:rFonts w:cs="B Nazanin"/>
          <w:b/>
          <w:bCs/>
          <w:sz w:val="28"/>
          <w:szCs w:val="28"/>
        </w:rPr>
      </w:pPr>
    </w:p>
    <w:p w:rsidR="0094046B" w:rsidRDefault="0094046B" w:rsidP="0094046B">
      <w:pPr>
        <w:bidi w:val="0"/>
        <w:jc w:val="both"/>
        <w:rPr>
          <w:rFonts w:cs="B Nazanin"/>
          <w:b/>
          <w:bCs/>
          <w:sz w:val="28"/>
          <w:szCs w:val="28"/>
        </w:rPr>
      </w:pPr>
    </w:p>
    <w:p w:rsidR="001741F3" w:rsidRPr="00920E87" w:rsidRDefault="001741F3" w:rsidP="0094046B">
      <w:pPr>
        <w:bidi w:val="0"/>
        <w:jc w:val="both"/>
        <w:rPr>
          <w:rFonts w:cs="B Nazanin"/>
          <w:b/>
          <w:bCs/>
          <w:sz w:val="28"/>
          <w:szCs w:val="28"/>
        </w:rPr>
      </w:pPr>
      <w:r w:rsidRPr="00920E87">
        <w:rPr>
          <w:rFonts w:cs="B Nazanin"/>
          <w:b/>
          <w:bCs/>
          <w:sz w:val="28"/>
          <w:szCs w:val="28"/>
        </w:rPr>
        <w:t xml:space="preserve">Investigation of Immune Cellular </w:t>
      </w:r>
      <w:r w:rsidRPr="00920E87">
        <w:rPr>
          <w:rFonts w:cs="B Nazanin"/>
          <w:b/>
          <w:bCs/>
          <w:i/>
          <w:iCs/>
          <w:sz w:val="28"/>
          <w:szCs w:val="28"/>
        </w:rPr>
        <w:t>via</w:t>
      </w:r>
      <w:r w:rsidRPr="00920E87">
        <w:rPr>
          <w:rFonts w:cs="B Nazanin"/>
          <w:b/>
          <w:bCs/>
          <w:sz w:val="28"/>
          <w:szCs w:val="28"/>
        </w:rPr>
        <w:t xml:space="preserve"> proliferation of T cells and role of immunogen sequences gag-tat-env-pol (HIV-1) and gp41-p24 as a candidate in the design of HIV-1 multi-epitope recombinant vaccines</w:t>
      </w:r>
    </w:p>
    <w:p w:rsidR="001741F3" w:rsidRDefault="001741F3" w:rsidP="001741F3">
      <w:pPr>
        <w:bidi w:val="0"/>
        <w:jc w:val="both"/>
        <w:rPr>
          <w:rFonts w:cs="B Nazanin"/>
          <w:sz w:val="18"/>
          <w:szCs w:val="18"/>
        </w:rPr>
      </w:pPr>
      <w:r w:rsidRPr="00883A6F">
        <w:rPr>
          <w:rFonts w:cs="B Nazanin"/>
          <w:sz w:val="18"/>
          <w:szCs w:val="18"/>
        </w:rPr>
        <w:t>Fatemeh Rouhollah</w:t>
      </w:r>
      <w:r>
        <w:rPr>
          <w:rFonts w:cs="B Nazanin"/>
          <w:sz w:val="18"/>
          <w:szCs w:val="18"/>
          <w:vertAlign w:val="superscript"/>
        </w:rPr>
        <w:t>1</w:t>
      </w:r>
      <w:r w:rsidRPr="00883A6F">
        <w:rPr>
          <w:rFonts w:cs="B Nazanin"/>
          <w:sz w:val="18"/>
          <w:szCs w:val="18"/>
          <w:vertAlign w:val="superscript"/>
        </w:rPr>
        <w:t>*</w:t>
      </w:r>
      <w:r>
        <w:rPr>
          <w:rFonts w:cs="B Nazanin"/>
          <w:sz w:val="18"/>
          <w:szCs w:val="18"/>
        </w:rPr>
        <w:t xml:space="preserve">, </w:t>
      </w:r>
      <w:r w:rsidRPr="00883A6F">
        <w:rPr>
          <w:rFonts w:cs="B Nazanin"/>
          <w:sz w:val="18"/>
          <w:szCs w:val="18"/>
        </w:rPr>
        <w:t>Roya Lahimgarzadeh</w:t>
      </w:r>
      <w:r>
        <w:rPr>
          <w:rFonts w:cs="B Nazanin"/>
          <w:sz w:val="18"/>
          <w:szCs w:val="18"/>
          <w:vertAlign w:val="superscript"/>
        </w:rPr>
        <w:t>2</w:t>
      </w:r>
      <w:r>
        <w:rPr>
          <w:rFonts w:cs="B Nazanin"/>
          <w:sz w:val="18"/>
          <w:szCs w:val="18"/>
        </w:rPr>
        <w:t>, Kimia Hariri</w:t>
      </w:r>
      <w:r>
        <w:rPr>
          <w:rFonts w:cs="B Nazanin"/>
          <w:sz w:val="18"/>
          <w:szCs w:val="18"/>
          <w:vertAlign w:val="superscript"/>
        </w:rPr>
        <w:t>3</w:t>
      </w:r>
    </w:p>
    <w:p w:rsidR="001741F3" w:rsidRDefault="001741F3" w:rsidP="001741F3">
      <w:pPr>
        <w:pStyle w:val="ListParagraph"/>
        <w:numPr>
          <w:ilvl w:val="0"/>
          <w:numId w:val="1"/>
        </w:numPr>
        <w:bidi w:val="0"/>
        <w:jc w:val="both"/>
        <w:rPr>
          <w:rFonts w:cs="B Nazanin"/>
        </w:rPr>
      </w:pPr>
      <w:r>
        <w:rPr>
          <w:rStyle w:val="shorttext"/>
          <w:lang w:val="en"/>
        </w:rPr>
        <w:t>Assistant Professor</w:t>
      </w:r>
      <w:r>
        <w:rPr>
          <w:rFonts w:cs="B Nazanin"/>
        </w:rPr>
        <w:t xml:space="preserve"> at the D</w:t>
      </w:r>
      <w:r w:rsidRPr="00883A6F">
        <w:rPr>
          <w:rFonts w:cs="B Nazanin"/>
        </w:rPr>
        <w:t xml:space="preserve">epartment of cell </w:t>
      </w:r>
      <w:r>
        <w:rPr>
          <w:rFonts w:cs="B Nazanin"/>
        </w:rPr>
        <w:t xml:space="preserve">and </w:t>
      </w:r>
      <w:r w:rsidRPr="00883A6F">
        <w:rPr>
          <w:rFonts w:cs="B Nazanin"/>
        </w:rPr>
        <w:t>Molecular biology, Tehran Medical Science Branch, Islamic Azad University, Tehran, Iran</w:t>
      </w:r>
    </w:p>
    <w:p w:rsidR="001741F3" w:rsidRDefault="001741F3" w:rsidP="001741F3">
      <w:pPr>
        <w:pStyle w:val="ListParagraph"/>
        <w:numPr>
          <w:ilvl w:val="0"/>
          <w:numId w:val="1"/>
        </w:numPr>
        <w:bidi w:val="0"/>
        <w:jc w:val="both"/>
        <w:rPr>
          <w:rFonts w:cs="B Nazanin"/>
          <w:sz w:val="20"/>
          <w:szCs w:val="20"/>
        </w:rPr>
      </w:pPr>
      <w:r w:rsidRPr="00136DCD">
        <w:rPr>
          <w:rStyle w:val="alt-edited"/>
          <w:lang w:val="en"/>
        </w:rPr>
        <w:t xml:space="preserve">MSc </w:t>
      </w:r>
      <w:r>
        <w:rPr>
          <w:rStyle w:val="alt-edited"/>
        </w:rPr>
        <w:t xml:space="preserve">of </w:t>
      </w:r>
      <w:r w:rsidRPr="00136DCD">
        <w:rPr>
          <w:rStyle w:val="alt-edited"/>
          <w:lang w:val="en"/>
        </w:rPr>
        <w:t>Genetic</w:t>
      </w:r>
      <w:r>
        <w:rPr>
          <w:rStyle w:val="shorttext"/>
          <w:lang w:val="en"/>
        </w:rPr>
        <w:t>s,</w:t>
      </w:r>
      <w:r w:rsidRPr="00883A6F">
        <w:rPr>
          <w:rFonts w:cs="B Nazanin"/>
        </w:rPr>
        <w:t xml:space="preserve"> Tehran Medical Science Branch, Islamic Azad University, Tehran, Iran</w:t>
      </w:r>
    </w:p>
    <w:p w:rsidR="001741F3" w:rsidRDefault="00AA2C07" w:rsidP="001741F3">
      <w:pPr>
        <w:pStyle w:val="ListParagraph"/>
        <w:numPr>
          <w:ilvl w:val="0"/>
          <w:numId w:val="1"/>
        </w:numPr>
        <w:bidi w:val="0"/>
        <w:jc w:val="both"/>
        <w:rPr>
          <w:rFonts w:cs="B Nazanin"/>
          <w:sz w:val="20"/>
          <w:szCs w:val="20"/>
        </w:rPr>
      </w:pPr>
      <w:r>
        <w:rPr>
          <w:rStyle w:val="alt-edited"/>
          <w:lang w:val="en"/>
        </w:rPr>
        <w:t>M</w:t>
      </w:r>
      <w:bookmarkStart w:id="0" w:name="_GoBack"/>
      <w:bookmarkEnd w:id="0"/>
      <w:r w:rsidR="001741F3">
        <w:rPr>
          <w:rStyle w:val="alt-edited"/>
          <w:lang w:val="en"/>
        </w:rPr>
        <w:t>Sc</w:t>
      </w:r>
      <w:r w:rsidR="001741F3">
        <w:rPr>
          <w:rStyle w:val="shorttext"/>
          <w:lang w:val="en"/>
        </w:rPr>
        <w:t xml:space="preserve"> of Genetics,</w:t>
      </w:r>
      <w:r w:rsidR="001741F3" w:rsidRPr="00883A6F">
        <w:rPr>
          <w:rFonts w:cs="B Nazanin"/>
        </w:rPr>
        <w:t xml:space="preserve"> Tehran Medical Science Branch, Islamic Azad University, Tehran, Iran</w:t>
      </w:r>
    </w:p>
    <w:p w:rsidR="001741F3" w:rsidRDefault="001741F3" w:rsidP="001741F3">
      <w:pPr>
        <w:bidi w:val="0"/>
        <w:jc w:val="both"/>
        <w:rPr>
          <w:rFonts w:cs="B Nazanin"/>
          <w:b/>
          <w:bCs/>
          <w:sz w:val="24"/>
          <w:szCs w:val="24"/>
          <w:rtl/>
        </w:rPr>
      </w:pPr>
      <w:r>
        <w:rPr>
          <w:rFonts w:cs="B Nazanin"/>
          <w:b/>
          <w:bCs/>
          <w:sz w:val="24"/>
          <w:szCs w:val="24"/>
        </w:rPr>
        <w:t>Abstract:</w:t>
      </w:r>
    </w:p>
    <w:p w:rsidR="001741F3" w:rsidRPr="00C07F6C" w:rsidRDefault="001741F3" w:rsidP="001741F3">
      <w:pPr>
        <w:bidi w:val="0"/>
        <w:jc w:val="both"/>
        <w:rPr>
          <w:rFonts w:cs="B Nazanin"/>
          <w:sz w:val="24"/>
          <w:szCs w:val="24"/>
          <w:rtl/>
        </w:rPr>
      </w:pPr>
      <w:r w:rsidRPr="00C07F6C">
        <w:rPr>
          <w:rFonts w:cs="B Nazanin"/>
          <w:b/>
          <w:bCs/>
          <w:sz w:val="24"/>
          <w:szCs w:val="24"/>
        </w:rPr>
        <w:t xml:space="preserve">Introduction: </w:t>
      </w:r>
      <w:r w:rsidRPr="00C07F6C">
        <w:rPr>
          <w:rFonts w:cs="B Nazanin"/>
          <w:sz w:val="24"/>
          <w:szCs w:val="24"/>
        </w:rPr>
        <w:t>Today</w:t>
      </w:r>
      <w:r>
        <w:rPr>
          <w:rFonts w:cs="B Nazanin"/>
          <w:sz w:val="24"/>
          <w:szCs w:val="24"/>
        </w:rPr>
        <w:t>,</w:t>
      </w:r>
      <w:r w:rsidRPr="00C07F6C">
        <w:rPr>
          <w:rFonts w:cs="B Nazanin"/>
          <w:sz w:val="24"/>
          <w:szCs w:val="24"/>
        </w:rPr>
        <w:t xml:space="preserve"> </w:t>
      </w:r>
      <w:r>
        <w:rPr>
          <w:rFonts w:cs="B Nazanin"/>
          <w:sz w:val="24"/>
          <w:szCs w:val="24"/>
        </w:rPr>
        <w:t xml:space="preserve">the technology of production of recombinant proteins enjoys a specific importance and using the technology of recombinant proteins infinite number of immunogen sequences has been produced and as well have entered the therapeutic cycle. And the research for their production and expansion considering its effectiveness are on increasing verge in relation to the synthetic drugs. In this research we investigated the function of some of the most important immunogen sequences obtained from HIV-1 virus as one of the immunogen candidate in the design of recombinant vaccines that includes gag-tat-env-pol and gp41-p24. This evaluation has been conducted on the proliferation and increase of T lymphocytes in the different groups. </w:t>
      </w:r>
    </w:p>
    <w:p w:rsidR="001741F3" w:rsidRPr="00C07F6C" w:rsidRDefault="001741F3" w:rsidP="001741F3">
      <w:pPr>
        <w:bidi w:val="0"/>
        <w:jc w:val="both"/>
        <w:rPr>
          <w:rFonts w:cs="B Nazanin"/>
          <w:sz w:val="24"/>
          <w:szCs w:val="24"/>
          <w:rtl/>
        </w:rPr>
      </w:pPr>
      <w:r w:rsidRPr="00C07F6C">
        <w:rPr>
          <w:rFonts w:cs="B Nazanin"/>
          <w:b/>
          <w:bCs/>
          <w:sz w:val="24"/>
          <w:szCs w:val="24"/>
        </w:rPr>
        <w:t xml:space="preserve">Material and methods: </w:t>
      </w:r>
      <w:r w:rsidRPr="00C07F6C">
        <w:rPr>
          <w:rFonts w:cs="B Nazanin"/>
          <w:sz w:val="24"/>
          <w:szCs w:val="24"/>
        </w:rPr>
        <w:t>Immunization o</w:t>
      </w:r>
      <w:r>
        <w:rPr>
          <w:rFonts w:cs="B Nazanin"/>
          <w:sz w:val="24"/>
          <w:szCs w:val="24"/>
        </w:rPr>
        <w:t>f</w:t>
      </w:r>
      <w:r w:rsidRPr="00C07F6C">
        <w:rPr>
          <w:rFonts w:cs="B Nazanin"/>
          <w:sz w:val="24"/>
          <w:szCs w:val="24"/>
        </w:rPr>
        <w:t xml:space="preserve"> 6 to 8 weeks male rats </w:t>
      </w:r>
      <w:r>
        <w:rPr>
          <w:rFonts w:cs="B Nazanin"/>
          <w:sz w:val="24"/>
          <w:szCs w:val="24"/>
        </w:rPr>
        <w:t xml:space="preserve">and in subcutaneous form in the two groups (each group 20 rats), 20 </w:t>
      </w:r>
      <w:r>
        <w:rPr>
          <w:rFonts w:cstheme="minorHAnsi"/>
          <w:sz w:val="24"/>
          <w:szCs w:val="24"/>
        </w:rPr>
        <w:t>µ</w:t>
      </w:r>
      <w:r>
        <w:rPr>
          <w:rFonts w:cs="B Nazanin"/>
          <w:sz w:val="24"/>
          <w:szCs w:val="24"/>
        </w:rPr>
        <w:t xml:space="preserve">g/mouse and 50 </w:t>
      </w:r>
      <w:r>
        <w:rPr>
          <w:rFonts w:cstheme="minorHAnsi"/>
          <w:sz w:val="24"/>
          <w:szCs w:val="24"/>
        </w:rPr>
        <w:t>µ</w:t>
      </w:r>
      <w:r>
        <w:rPr>
          <w:rFonts w:cs="B Nazanin"/>
          <w:sz w:val="24"/>
          <w:szCs w:val="24"/>
        </w:rPr>
        <w:t>g/mouse and in each injection dose, one prime and two boosters was carried out. According to immunization table, the rats on 14, 28 and 42 days were subjected to spinal injury and after the 27 hours cell growth, 2x10</w:t>
      </w:r>
      <w:r w:rsidRPr="004807C0">
        <w:rPr>
          <w:rFonts w:cs="B Nazanin"/>
          <w:sz w:val="24"/>
          <w:szCs w:val="24"/>
          <w:vertAlign w:val="superscript"/>
        </w:rPr>
        <w:t>6</w:t>
      </w:r>
      <w:r>
        <w:rPr>
          <w:rFonts w:cs="B Nazanin"/>
          <w:sz w:val="24"/>
          <w:szCs w:val="24"/>
        </w:rPr>
        <w:t xml:space="preserve">/cell </w:t>
      </w:r>
      <w:proofErr w:type="spellStart"/>
      <w:r>
        <w:rPr>
          <w:rFonts w:cs="B Nazanin"/>
          <w:sz w:val="24"/>
          <w:szCs w:val="24"/>
        </w:rPr>
        <w:t>cell</w:t>
      </w:r>
      <w:proofErr w:type="spellEnd"/>
      <w:r>
        <w:rPr>
          <w:rFonts w:cs="B Nazanin"/>
          <w:sz w:val="24"/>
          <w:szCs w:val="24"/>
        </w:rPr>
        <w:t xml:space="preserve"> suspension was prepared in RPMI1640 medium with 5% FCS. 100 </w:t>
      </w:r>
      <w:r>
        <w:rPr>
          <w:rFonts w:cstheme="minorHAnsi"/>
          <w:sz w:val="24"/>
          <w:szCs w:val="24"/>
        </w:rPr>
        <w:t>µ</w:t>
      </w:r>
      <w:r>
        <w:rPr>
          <w:rFonts w:cs="B Nazanin"/>
          <w:sz w:val="24"/>
          <w:szCs w:val="24"/>
        </w:rPr>
        <w:t xml:space="preserve">l for LTT test and 50 </w:t>
      </w:r>
      <w:r>
        <w:rPr>
          <w:rFonts w:cstheme="minorHAnsi"/>
          <w:sz w:val="24"/>
          <w:szCs w:val="24"/>
        </w:rPr>
        <w:t>µ</w:t>
      </w:r>
      <w:r>
        <w:rPr>
          <w:rFonts w:cs="B Nazanin"/>
          <w:sz w:val="24"/>
          <w:szCs w:val="24"/>
        </w:rPr>
        <w:t xml:space="preserve">l for Brdu test were transferred to the culture plates. Triplicate plates were designed, the positive control with PHA and vials allocated with immunogen sequences were considered as an antigen and negative control without an antigen, and to each of the wells the tagged thymidine at a concentration of 1 </w:t>
      </w:r>
      <w:r>
        <w:rPr>
          <w:rFonts w:cstheme="minorHAnsi"/>
          <w:sz w:val="24"/>
          <w:szCs w:val="24"/>
        </w:rPr>
        <w:t>µ</w:t>
      </w:r>
      <w:r>
        <w:rPr>
          <w:rFonts w:cs="B Nazanin"/>
          <w:sz w:val="24"/>
          <w:szCs w:val="24"/>
        </w:rPr>
        <w:t xml:space="preserve">ci/well was added. And plates were again incubated for a period of 18 hours; the cells were collected </w:t>
      </w:r>
      <w:r w:rsidRPr="004807C0">
        <w:rPr>
          <w:rFonts w:cs="B Nazanin"/>
          <w:i/>
          <w:iCs/>
          <w:sz w:val="24"/>
          <w:szCs w:val="24"/>
        </w:rPr>
        <w:t>via</w:t>
      </w:r>
      <w:r>
        <w:rPr>
          <w:rFonts w:cs="B Nazanin"/>
          <w:sz w:val="24"/>
          <w:szCs w:val="24"/>
        </w:rPr>
        <w:t xml:space="preserve"> Harvester system and </w:t>
      </w:r>
      <w:r w:rsidRPr="004807C0">
        <w:rPr>
          <w:rFonts w:cs="B Nazanin"/>
          <w:i/>
          <w:iCs/>
          <w:sz w:val="24"/>
          <w:szCs w:val="24"/>
        </w:rPr>
        <w:t>via</w:t>
      </w:r>
      <w:r>
        <w:rPr>
          <w:rFonts w:cs="B Nazanin"/>
          <w:sz w:val="24"/>
          <w:szCs w:val="24"/>
        </w:rPr>
        <w:t xml:space="preserve"> Beta counter system the cell counts were carried out. The results were calculated according to CPM and its SI was assessed. Even Brdu test was carried out in ELISA plates, the results was conducted using the one-way ANOVA statistical analysis with 95% assurance coefficient and a significant level less than 0.05.</w:t>
      </w:r>
    </w:p>
    <w:p w:rsidR="001741F3" w:rsidRPr="000D7CA8" w:rsidRDefault="001741F3" w:rsidP="001741F3">
      <w:pPr>
        <w:bidi w:val="0"/>
        <w:jc w:val="both"/>
        <w:rPr>
          <w:rFonts w:cs="B Nazanin"/>
          <w:sz w:val="24"/>
          <w:szCs w:val="24"/>
          <w:rtl/>
        </w:rPr>
      </w:pPr>
      <w:r w:rsidRPr="000D7CA8">
        <w:rPr>
          <w:rFonts w:cs="B Nazanin"/>
          <w:b/>
          <w:bCs/>
          <w:sz w:val="24"/>
          <w:szCs w:val="24"/>
        </w:rPr>
        <w:lastRenderedPageBreak/>
        <w:t>Results:</w:t>
      </w:r>
      <w:r w:rsidRPr="000D7CA8">
        <w:rPr>
          <w:rFonts w:cs="B Nazanin"/>
          <w:sz w:val="24"/>
          <w:szCs w:val="24"/>
        </w:rPr>
        <w:t xml:space="preserve"> The results obtained from proliferation of T lymphocytes in both the methods had a significant difference at P&lt;0.05 in the recipient groups of both the antigens </w:t>
      </w:r>
      <w:r>
        <w:rPr>
          <w:rFonts w:cs="B Nazanin"/>
          <w:sz w:val="24"/>
          <w:szCs w:val="24"/>
        </w:rPr>
        <w:t xml:space="preserve">that were </w:t>
      </w:r>
      <w:r w:rsidRPr="000D7CA8">
        <w:rPr>
          <w:rFonts w:cs="B Nazanin"/>
          <w:sz w:val="24"/>
          <w:szCs w:val="24"/>
        </w:rPr>
        <w:t>recipient</w:t>
      </w:r>
      <w:r>
        <w:rPr>
          <w:rFonts w:cs="B Nazanin"/>
          <w:sz w:val="24"/>
          <w:szCs w:val="24"/>
        </w:rPr>
        <w:t>s</w:t>
      </w:r>
      <w:r w:rsidRPr="000D7CA8">
        <w:rPr>
          <w:rFonts w:cs="B Nazanin"/>
          <w:sz w:val="24"/>
          <w:szCs w:val="24"/>
        </w:rPr>
        <w:t xml:space="preserve"> of second booster </w:t>
      </w:r>
      <w:r>
        <w:rPr>
          <w:rFonts w:cs="B Nazanin"/>
          <w:sz w:val="24"/>
          <w:szCs w:val="24"/>
        </w:rPr>
        <w:t>as well</w:t>
      </w:r>
      <w:r w:rsidRPr="000D7CA8">
        <w:rPr>
          <w:rFonts w:cs="B Nazanin"/>
          <w:sz w:val="24"/>
          <w:szCs w:val="24"/>
        </w:rPr>
        <w:t xml:space="preserve"> and received 50 </w:t>
      </w:r>
      <w:r>
        <w:rPr>
          <w:rFonts w:cstheme="minorHAnsi"/>
          <w:sz w:val="24"/>
          <w:szCs w:val="24"/>
        </w:rPr>
        <w:t>µ</w:t>
      </w:r>
      <w:r w:rsidRPr="000D7CA8">
        <w:rPr>
          <w:rFonts w:cs="B Nazanin"/>
          <w:sz w:val="24"/>
          <w:szCs w:val="24"/>
        </w:rPr>
        <w:t>g</w:t>
      </w:r>
      <w:r>
        <w:rPr>
          <w:rFonts w:cs="B Nazanin"/>
          <w:sz w:val="24"/>
          <w:szCs w:val="24"/>
        </w:rPr>
        <w:t xml:space="preserve"> protein</w:t>
      </w:r>
      <w:r w:rsidRPr="000D7CA8">
        <w:rPr>
          <w:rFonts w:cs="B Nazanin"/>
          <w:sz w:val="24"/>
          <w:szCs w:val="24"/>
        </w:rPr>
        <w:t xml:space="preserve">/mouse in relation to the groups that were recipients of each antigen alone and control groups, that received 50 </w:t>
      </w:r>
      <w:r>
        <w:rPr>
          <w:rFonts w:cstheme="minorHAnsi"/>
          <w:sz w:val="24"/>
          <w:szCs w:val="24"/>
        </w:rPr>
        <w:t>µ</w:t>
      </w:r>
      <w:r w:rsidRPr="000D7CA8">
        <w:rPr>
          <w:rFonts w:cs="B Nazanin"/>
          <w:sz w:val="24"/>
          <w:szCs w:val="24"/>
        </w:rPr>
        <w:t>g</w:t>
      </w:r>
      <w:r>
        <w:rPr>
          <w:rFonts w:cs="B Nazanin"/>
          <w:sz w:val="24"/>
          <w:szCs w:val="24"/>
        </w:rPr>
        <w:t xml:space="preserve"> protein</w:t>
      </w:r>
      <w:r w:rsidRPr="000D7CA8">
        <w:rPr>
          <w:rFonts w:cs="B Nazanin"/>
          <w:sz w:val="24"/>
          <w:szCs w:val="24"/>
        </w:rPr>
        <w:t>/mouse and were immunized with two booster</w:t>
      </w:r>
      <w:r>
        <w:rPr>
          <w:rFonts w:cs="B Nazanin"/>
          <w:sz w:val="24"/>
          <w:szCs w:val="24"/>
        </w:rPr>
        <w:t xml:space="preserve">s. Similarly a significant difference at P&lt;0.05 between the groups that were recipients of both the antigens and received only a booster were observed in relation to the prime group at 50 </w:t>
      </w:r>
      <w:r>
        <w:rPr>
          <w:rFonts w:cstheme="minorHAnsi"/>
          <w:sz w:val="24"/>
          <w:szCs w:val="24"/>
        </w:rPr>
        <w:t>µ</w:t>
      </w:r>
      <w:r>
        <w:rPr>
          <w:rFonts w:cs="B Nazanin"/>
          <w:sz w:val="24"/>
          <w:szCs w:val="24"/>
        </w:rPr>
        <w:t>g/mouse dose.</w:t>
      </w:r>
    </w:p>
    <w:p w:rsidR="001741F3" w:rsidRPr="00976934" w:rsidRDefault="001741F3" w:rsidP="001741F3">
      <w:pPr>
        <w:bidi w:val="0"/>
        <w:jc w:val="both"/>
        <w:rPr>
          <w:rFonts w:cs="B Nazanin"/>
          <w:sz w:val="24"/>
          <w:szCs w:val="24"/>
          <w:rtl/>
        </w:rPr>
      </w:pPr>
      <w:r w:rsidRPr="00976934">
        <w:rPr>
          <w:rFonts w:cs="B Nazanin"/>
          <w:b/>
          <w:bCs/>
          <w:sz w:val="24"/>
          <w:szCs w:val="24"/>
        </w:rPr>
        <w:t xml:space="preserve">Discussion: </w:t>
      </w:r>
      <w:r w:rsidRPr="00976934">
        <w:rPr>
          <w:rFonts w:cs="B Nazanin"/>
          <w:sz w:val="24"/>
          <w:szCs w:val="24"/>
        </w:rPr>
        <w:t xml:space="preserve">The different researches demonstrated that immunogen sequences obtained from HIV-1 virus have ability to stimulate T lymphocytes </w:t>
      </w:r>
      <w:r>
        <w:rPr>
          <w:rFonts w:cs="B Nazanin"/>
          <w:sz w:val="24"/>
          <w:szCs w:val="24"/>
        </w:rPr>
        <w:t xml:space="preserve">as the cellular immunity index, and proliferation rate of the antigen will be different. This research shows that synergistic effect of these 2 immunogen sequences, have an ability to stimulate and proliferate T lymphocytes at 50 </w:t>
      </w:r>
      <w:r>
        <w:rPr>
          <w:rFonts w:cstheme="minorHAnsi"/>
          <w:sz w:val="24"/>
          <w:szCs w:val="24"/>
        </w:rPr>
        <w:t>µ</w:t>
      </w:r>
      <w:r>
        <w:rPr>
          <w:rFonts w:cs="B Nazanin"/>
          <w:sz w:val="24"/>
          <w:szCs w:val="24"/>
        </w:rPr>
        <w:t>g/mouse dose and 2 boosters and increase it to the highest level and can be introduced as a powerful immunogen candidate in the design of HIV poly-epitope vaccines.</w:t>
      </w:r>
      <w:r w:rsidRPr="00976934">
        <w:rPr>
          <w:rFonts w:cs="B Nazanin"/>
          <w:sz w:val="24"/>
          <w:szCs w:val="24"/>
        </w:rPr>
        <w:t xml:space="preserve"> </w:t>
      </w:r>
    </w:p>
    <w:p w:rsidR="001741F3" w:rsidRDefault="001741F3" w:rsidP="001741F3">
      <w:pPr>
        <w:bidi w:val="0"/>
        <w:jc w:val="both"/>
      </w:pPr>
      <w:r w:rsidRPr="00BD4234">
        <w:rPr>
          <w:b/>
          <w:bCs/>
        </w:rPr>
        <w:t xml:space="preserve">Keywords: </w:t>
      </w:r>
      <w:r w:rsidRPr="00BD4234">
        <w:t>G</w:t>
      </w:r>
      <w:r>
        <w:t xml:space="preserve">ag-tat-env-pol, gag-p24, Immunogen sequences, Tagged thymidine, Cell proliferation, Beta counter </w:t>
      </w:r>
    </w:p>
    <w:p w:rsidR="001741F3" w:rsidRPr="00614AD7" w:rsidRDefault="001741F3" w:rsidP="001741F3">
      <w:pPr>
        <w:bidi w:val="0"/>
        <w:rPr>
          <w:rFonts w:cs="B Nazanin"/>
          <w:b/>
          <w:bCs/>
          <w:sz w:val="20"/>
          <w:szCs w:val="20"/>
        </w:rPr>
      </w:pPr>
      <w:r w:rsidRPr="00614AD7">
        <w:rPr>
          <w:rFonts w:cs="B Nazanin"/>
          <w:b/>
          <w:bCs/>
          <w:sz w:val="20"/>
          <w:szCs w:val="20"/>
          <w:vertAlign w:val="superscript"/>
        </w:rPr>
        <w:t>*</w:t>
      </w:r>
      <w:r w:rsidRPr="00614AD7">
        <w:rPr>
          <w:rFonts w:cs="B Nazanin"/>
          <w:b/>
          <w:bCs/>
          <w:sz w:val="20"/>
          <w:szCs w:val="20"/>
        </w:rPr>
        <w:t>Corresponding Author:</w:t>
      </w:r>
      <w:r w:rsidRPr="00614AD7">
        <w:rPr>
          <w:rFonts w:cs="B Nazanin"/>
          <w:sz w:val="20"/>
          <w:szCs w:val="20"/>
        </w:rPr>
        <w:t xml:space="preserve"> Fatemeh Rouhollah </w:t>
      </w:r>
    </w:p>
    <w:p w:rsidR="001741F3" w:rsidRPr="00614AD7" w:rsidRDefault="001741F3" w:rsidP="001741F3">
      <w:pPr>
        <w:bidi w:val="0"/>
        <w:rPr>
          <w:rFonts w:cs="B Nazanin"/>
          <w:sz w:val="20"/>
          <w:szCs w:val="20"/>
        </w:rPr>
      </w:pPr>
      <w:r w:rsidRPr="00614AD7">
        <w:rPr>
          <w:sz w:val="20"/>
          <w:szCs w:val="20"/>
          <w:lang w:val="en"/>
        </w:rPr>
        <w:t>Assistant Professor</w:t>
      </w:r>
      <w:r w:rsidRPr="00614AD7">
        <w:rPr>
          <w:rFonts w:cs="B Nazanin"/>
          <w:sz w:val="20"/>
          <w:szCs w:val="20"/>
        </w:rPr>
        <w:t xml:space="preserve"> at the Department of Molecular cell biology, Tehran Medical Sciences Branch, Islamic Azad University, Tehran, Iran.</w:t>
      </w:r>
    </w:p>
    <w:p w:rsidR="00B87FAF" w:rsidRDefault="001741F3" w:rsidP="00B87FAF">
      <w:pPr>
        <w:bidi w:val="0"/>
      </w:pPr>
      <w:r w:rsidRPr="00614AD7">
        <w:rPr>
          <w:rFonts w:cs="B Nazanin"/>
          <w:sz w:val="20"/>
          <w:szCs w:val="20"/>
        </w:rPr>
        <w:t>Tehran Medical Sciences Branch, Islamic Azad University, Khaghani St, Shariati Ave, Tehran, Iran, Postal code: 1916893813.</w:t>
      </w:r>
      <w:r w:rsidR="00B87FAF" w:rsidRPr="00B87FAF">
        <w:t xml:space="preserve"> </w:t>
      </w:r>
    </w:p>
    <w:p w:rsidR="00B87FAF" w:rsidRDefault="00B87FAF" w:rsidP="00B87FAF">
      <w:pPr>
        <w:bidi w:val="0"/>
        <w:rPr>
          <w:rFonts w:cs="B Nazanin"/>
          <w:sz w:val="20"/>
          <w:szCs w:val="20"/>
        </w:rPr>
      </w:pPr>
      <w:r>
        <w:t xml:space="preserve">Academic Email: </w:t>
      </w:r>
      <w:hyperlink r:id="rId7" w:history="1">
        <w:r w:rsidRPr="00556253">
          <w:rPr>
            <w:rStyle w:val="Hyperlink"/>
            <w:lang w:val="en"/>
          </w:rPr>
          <w:t>Frohollah@iautmu.ac.ir</w:t>
        </w:r>
      </w:hyperlink>
    </w:p>
    <w:p w:rsidR="00B87FAF" w:rsidRDefault="001741F3" w:rsidP="001741F3">
      <w:pPr>
        <w:bidi w:val="0"/>
        <w:rPr>
          <w:rStyle w:val="Hyperlink"/>
          <w:rFonts w:cs="B Nazanin"/>
          <w:sz w:val="24"/>
          <w:szCs w:val="24"/>
        </w:rPr>
      </w:pPr>
      <w:r w:rsidRPr="00614AD7">
        <w:rPr>
          <w:rFonts w:cs="B Nazanin"/>
          <w:b/>
          <w:bCs/>
          <w:sz w:val="20"/>
          <w:szCs w:val="20"/>
        </w:rPr>
        <w:t xml:space="preserve">Email: </w:t>
      </w:r>
      <w:hyperlink r:id="rId8" w:history="1">
        <w:r w:rsidRPr="00E8238C">
          <w:rPr>
            <w:rStyle w:val="Hyperlink"/>
            <w:rFonts w:cs="B Nazanin"/>
            <w:sz w:val="24"/>
            <w:szCs w:val="24"/>
          </w:rPr>
          <w:t>panirouhollah@yahoo.com</w:t>
        </w:r>
      </w:hyperlink>
    </w:p>
    <w:p w:rsidR="001741F3" w:rsidRPr="00B87FAF" w:rsidRDefault="001741F3" w:rsidP="00B87FAF">
      <w:pPr>
        <w:bidi w:val="0"/>
        <w:rPr>
          <w:rFonts w:cs="B Nazanin"/>
          <w:sz w:val="20"/>
          <w:szCs w:val="20"/>
        </w:rPr>
      </w:pPr>
      <w:r w:rsidRPr="00614AD7">
        <w:rPr>
          <w:rFonts w:cs="B Nazanin"/>
          <w:sz w:val="20"/>
          <w:szCs w:val="20"/>
        </w:rPr>
        <w:t xml:space="preserve">Tel/Fax: +98 21 22006660-7 </w:t>
      </w:r>
      <w:r w:rsidR="00B87FAF">
        <w:rPr>
          <w:rFonts w:cs="B Nazanin"/>
          <w:sz w:val="20"/>
          <w:szCs w:val="20"/>
        </w:rPr>
        <w:t>/</w:t>
      </w:r>
      <w:r w:rsidRPr="00614AD7">
        <w:rPr>
          <w:rFonts w:cs="B Nazanin"/>
          <w:sz w:val="20"/>
          <w:szCs w:val="20"/>
        </w:rPr>
        <w:t xml:space="preserve"> Mobile: +98 912 194 1027</w:t>
      </w:r>
    </w:p>
    <w:p w:rsidR="001741F3" w:rsidRDefault="00B87FAF" w:rsidP="001741F3">
      <w:pPr>
        <w:bidi w:val="0"/>
        <w:jc w:val="both"/>
        <w:rPr>
          <w:rFonts w:cs="B Nazanin"/>
          <w:sz w:val="28"/>
          <w:szCs w:val="28"/>
        </w:rPr>
      </w:pPr>
      <w:r>
        <w:rPr>
          <w:rFonts w:cs="B Nazanin"/>
          <w:sz w:val="28"/>
          <w:szCs w:val="28"/>
        </w:rPr>
        <w:t>Biography</w:t>
      </w:r>
    </w:p>
    <w:p w:rsidR="00B87FAF" w:rsidRPr="00421714" w:rsidRDefault="00B87FAF" w:rsidP="00421714">
      <w:pPr>
        <w:bidi w:val="0"/>
        <w:jc w:val="both"/>
        <w:rPr>
          <w:rFonts w:cs="B Nazanin"/>
        </w:rPr>
      </w:pPr>
      <w:r w:rsidRPr="00421714">
        <w:rPr>
          <w:rFonts w:cs="B Nazanin"/>
        </w:rPr>
        <w:t xml:space="preserve">Fatemeh Rouhollah </w:t>
      </w:r>
      <w:r w:rsidR="00421714" w:rsidRPr="00421714">
        <w:rPr>
          <w:lang w:val="en"/>
        </w:rPr>
        <w:t xml:space="preserve">Doctor Of Philosophy in the </w:t>
      </w:r>
      <w:r w:rsidRPr="00421714">
        <w:rPr>
          <w:lang w:val="en"/>
        </w:rPr>
        <w:t xml:space="preserve">field of Cellular and Molecular Biology, Assistant Professor and Faculty Member of Islamic Azad University, Tehran, Iran, Head of the Department of Cellular and Molecular Biology, former deputy </w:t>
      </w:r>
      <w:r w:rsidR="00421714" w:rsidRPr="00421714">
        <w:rPr>
          <w:lang w:val="en"/>
        </w:rPr>
        <w:t xml:space="preserve">at </w:t>
      </w:r>
      <w:r w:rsidRPr="00421714">
        <w:rPr>
          <w:lang w:val="en"/>
        </w:rPr>
        <w:t xml:space="preserve">medical college of modern science, research </w:t>
      </w:r>
      <w:r w:rsidRPr="00421714">
        <w:rPr>
          <w:rStyle w:val="alt-edited"/>
          <w:lang w:val="en"/>
        </w:rPr>
        <w:t>attitudes</w:t>
      </w:r>
      <w:r w:rsidRPr="00421714">
        <w:rPr>
          <w:lang w:val="en"/>
        </w:rPr>
        <w:t xml:space="preserve"> in the field of recombinant vaccines for HIV and </w:t>
      </w:r>
      <w:r w:rsidRPr="00421714">
        <w:rPr>
          <w:rStyle w:val="alt-edited"/>
          <w:lang w:val="en"/>
        </w:rPr>
        <w:t>Evaluation of</w:t>
      </w:r>
      <w:r w:rsidRPr="00421714">
        <w:rPr>
          <w:lang w:val="en"/>
        </w:rPr>
        <w:t xml:space="preserve"> immune responses and T-cell</w:t>
      </w:r>
      <w:r w:rsidR="00421714" w:rsidRPr="00421714">
        <w:rPr>
          <w:lang w:val="en"/>
        </w:rPr>
        <w:t xml:space="preserve"> </w:t>
      </w:r>
      <w:r w:rsidRPr="00421714">
        <w:rPr>
          <w:lang w:val="en"/>
        </w:rPr>
        <w:t xml:space="preserve">vaccination </w:t>
      </w:r>
      <w:r w:rsidR="00421714" w:rsidRPr="00421714">
        <w:rPr>
          <w:lang w:val="en"/>
        </w:rPr>
        <w:t xml:space="preserve">and </w:t>
      </w:r>
      <w:r w:rsidR="00421714" w:rsidRPr="00421714">
        <w:rPr>
          <w:lang w:val="en"/>
        </w:rPr>
        <w:t>proinflammatory</w:t>
      </w:r>
      <w:r w:rsidR="00421714" w:rsidRPr="00421714">
        <w:rPr>
          <w:lang w:val="en"/>
        </w:rPr>
        <w:t xml:space="preserve"> cytokines</w:t>
      </w:r>
      <w:r w:rsidRPr="00421714">
        <w:rPr>
          <w:lang w:val="en"/>
        </w:rPr>
        <w:t xml:space="preserve"> in infectious and </w:t>
      </w:r>
      <w:r w:rsidR="00421714" w:rsidRPr="00421714">
        <w:rPr>
          <w:rStyle w:val="trans-target-highlight"/>
          <w:lang w:val="en"/>
        </w:rPr>
        <w:t>autoimmune diseases</w:t>
      </w:r>
      <w:r w:rsidR="00421714" w:rsidRPr="00421714">
        <w:rPr>
          <w:rFonts w:cs="B Nazanin"/>
        </w:rPr>
        <w:t>.</w:t>
      </w:r>
    </w:p>
    <w:p w:rsidR="00E44AE4" w:rsidRDefault="00E61C0A">
      <w:pPr>
        <w:rPr>
          <w:rFonts w:hint="cs"/>
        </w:rPr>
      </w:pPr>
    </w:p>
    <w:sectPr w:rsidR="00E44AE4" w:rsidSect="008B3779">
      <w:pgSz w:w="12240" w:h="15840"/>
      <w:pgMar w:top="81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61506"/>
    <w:multiLevelType w:val="hybridMultilevel"/>
    <w:tmpl w:val="F530FCB8"/>
    <w:lvl w:ilvl="0" w:tplc="576E8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F3"/>
    <w:rsid w:val="000C4CC5"/>
    <w:rsid w:val="001741F3"/>
    <w:rsid w:val="00324DB1"/>
    <w:rsid w:val="00421714"/>
    <w:rsid w:val="00653F67"/>
    <w:rsid w:val="0071149F"/>
    <w:rsid w:val="0094046B"/>
    <w:rsid w:val="00AA2C07"/>
    <w:rsid w:val="00B87FAF"/>
    <w:rsid w:val="00BA2228"/>
    <w:rsid w:val="00CE17A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F506346-E84B-4BBA-875C-C82906BA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1F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1F3"/>
    <w:pPr>
      <w:ind w:left="720"/>
      <w:contextualSpacing/>
    </w:pPr>
  </w:style>
  <w:style w:type="character" w:styleId="Hyperlink">
    <w:name w:val="Hyperlink"/>
    <w:basedOn w:val="DefaultParagraphFont"/>
    <w:uiPriority w:val="99"/>
    <w:unhideWhenUsed/>
    <w:rsid w:val="001741F3"/>
    <w:rPr>
      <w:color w:val="0563C1" w:themeColor="hyperlink"/>
      <w:u w:val="single"/>
    </w:rPr>
  </w:style>
  <w:style w:type="character" w:customStyle="1" w:styleId="shorttext">
    <w:name w:val="short_text"/>
    <w:basedOn w:val="DefaultParagraphFont"/>
    <w:rsid w:val="001741F3"/>
  </w:style>
  <w:style w:type="character" w:customStyle="1" w:styleId="alt-edited">
    <w:name w:val="alt-edited"/>
    <w:basedOn w:val="DefaultParagraphFont"/>
    <w:rsid w:val="001741F3"/>
  </w:style>
  <w:style w:type="character" w:customStyle="1" w:styleId="trans-target-highlight">
    <w:name w:val="trans-target-highlight"/>
    <w:basedOn w:val="DefaultParagraphFont"/>
    <w:rsid w:val="00B87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irouhollah@yahoo.com" TargetMode="External"/><Relationship Id="rId3" Type="http://schemas.openxmlformats.org/officeDocument/2006/relationships/settings" Target="settings.xml"/><Relationship Id="rId7" Type="http://schemas.openxmlformats.org/officeDocument/2006/relationships/hyperlink" Target="file:///C:\Users\AbdolHossain\Desktop\&#1582;&#1604;&#1575;&#1589;&#1607;%20&#1605;&#1602;&#1575;&#1604;&#1607;%20&#1575;&#1585;&#1587;&#1575;&#1604;%20&#1588;&#1583;&#1607;%20&#1576;&#1607;%20&#1705;&#1606;&#1711;&#1585;&#1607;%20&#1587;&#1604;&#1608;&#1604;&#1607;&#1575;&#1740;%20&#1576;&#1606;&#1740;&#1575;&#1583;&#1740;\&#1582;&#1604;&#1575;&#1589;&#1607;%20&#1605;&#1602;&#1575;&#1604;&#1607;%203\Frohollah@iautmu.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AbdolHossain</dc:creator>
  <cp:keywords/>
  <dc:description/>
  <cp:lastModifiedBy>AbdolHossain</cp:lastModifiedBy>
  <cp:revision>6</cp:revision>
  <dcterms:created xsi:type="dcterms:W3CDTF">2017-05-16T11:36:00Z</dcterms:created>
  <dcterms:modified xsi:type="dcterms:W3CDTF">2017-05-16T11:37:00Z</dcterms:modified>
</cp:coreProperties>
</file>