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839" w:rsidRPr="00C30F13" w:rsidRDefault="00A538EB" w:rsidP="00C30F13">
      <w:pPr>
        <w:jc w:val="center"/>
        <w:rPr>
          <w:sz w:val="28"/>
        </w:rPr>
      </w:pPr>
      <w:r w:rsidRPr="00C30F13">
        <w:rPr>
          <w:sz w:val="28"/>
        </w:rPr>
        <w:t>Nut</w:t>
      </w:r>
      <w:r w:rsidR="00C30F13" w:rsidRPr="00C30F13">
        <w:rPr>
          <w:sz w:val="28"/>
        </w:rPr>
        <w:t>ritional Immunology and Ayurveda</w:t>
      </w:r>
    </w:p>
    <w:p w:rsidR="00C30F13" w:rsidRPr="00C30F13" w:rsidRDefault="00C30F13" w:rsidP="00C30F13">
      <w:pPr>
        <w:jc w:val="center"/>
        <w:rPr>
          <w:sz w:val="28"/>
        </w:rPr>
      </w:pPr>
      <w:r w:rsidRPr="00C30F13">
        <w:rPr>
          <w:sz w:val="28"/>
        </w:rPr>
        <w:t>Dr Gautam Banerjee</w:t>
      </w:r>
    </w:p>
    <w:p w:rsidR="00C30F13" w:rsidRPr="00C30F13" w:rsidRDefault="00C30F13" w:rsidP="00C30F13">
      <w:pPr>
        <w:jc w:val="center"/>
        <w:rPr>
          <w:sz w:val="24"/>
        </w:rPr>
      </w:pPr>
      <w:r w:rsidRPr="00C30F13">
        <w:rPr>
          <w:sz w:val="24"/>
        </w:rPr>
        <w:t>Director,</w:t>
      </w:r>
      <w:r>
        <w:rPr>
          <w:sz w:val="24"/>
        </w:rPr>
        <w:t xml:space="preserve"> </w:t>
      </w:r>
      <w:proofErr w:type="spellStart"/>
      <w:r w:rsidRPr="00C30F13">
        <w:rPr>
          <w:sz w:val="24"/>
        </w:rPr>
        <w:t>Scital</w:t>
      </w:r>
      <w:proofErr w:type="spellEnd"/>
      <w:r w:rsidRPr="00C30F13">
        <w:rPr>
          <w:sz w:val="24"/>
        </w:rPr>
        <w:t xml:space="preserve"> </w:t>
      </w:r>
      <w:proofErr w:type="spellStart"/>
      <w:r w:rsidRPr="00C30F13">
        <w:rPr>
          <w:sz w:val="24"/>
        </w:rPr>
        <w:t>Pvt</w:t>
      </w:r>
      <w:proofErr w:type="spellEnd"/>
      <w:r w:rsidRPr="00C30F13">
        <w:rPr>
          <w:sz w:val="24"/>
        </w:rPr>
        <w:t xml:space="preserve"> Ltd</w:t>
      </w:r>
    </w:p>
    <w:p w:rsidR="00C30F13" w:rsidRPr="00C30F13" w:rsidRDefault="00C30F13" w:rsidP="00C30F13">
      <w:pPr>
        <w:jc w:val="center"/>
        <w:rPr>
          <w:sz w:val="24"/>
        </w:rPr>
      </w:pPr>
      <w:r w:rsidRPr="00C30F13">
        <w:rPr>
          <w:sz w:val="24"/>
        </w:rPr>
        <w:t>Bangalore. India</w:t>
      </w:r>
    </w:p>
    <w:p w:rsidR="00A538EB" w:rsidRDefault="00A538EB"/>
    <w:p w:rsidR="00F920B5" w:rsidRDefault="006E65AB" w:rsidP="00C30F13">
      <w:pPr>
        <w:pStyle w:val="NormalWeb"/>
        <w:shd w:val="clear" w:color="auto" w:fill="FFFFFF"/>
        <w:spacing w:before="0" w:beforeAutospacing="0" w:after="150" w:afterAutospacing="0" w:line="360" w:lineRule="auto"/>
        <w:rPr>
          <w:rFonts w:ascii="Helvetica" w:hAnsi="Helvetica" w:cs="Helvetica"/>
          <w:color w:val="333333"/>
          <w:sz w:val="21"/>
          <w:szCs w:val="21"/>
        </w:rPr>
      </w:pPr>
      <w:r w:rsidRPr="006E65AB">
        <w:rPr>
          <w:rFonts w:ascii="Helvetica" w:hAnsi="Helvetica" w:cs="Helvetica"/>
          <w:color w:val="333333"/>
          <w:sz w:val="32"/>
          <w:szCs w:val="21"/>
        </w:rPr>
        <w:t>N</w:t>
      </w:r>
      <w:r w:rsidR="00A538EB">
        <w:rPr>
          <w:rFonts w:ascii="Helvetica" w:hAnsi="Helvetica" w:cs="Helvetica"/>
          <w:color w:val="333333"/>
          <w:sz w:val="21"/>
          <w:szCs w:val="21"/>
        </w:rPr>
        <w:t>utrition is critical</w:t>
      </w:r>
      <w:r w:rsidR="00A538EB" w:rsidRPr="00734A8B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C30F13" w:rsidRPr="00734A8B">
        <w:rPr>
          <w:rFonts w:ascii="Helvetica" w:hAnsi="Helvetica" w:cs="Helvetica"/>
          <w:color w:val="333333"/>
          <w:sz w:val="21"/>
          <w:szCs w:val="21"/>
        </w:rPr>
        <w:t>for defense,</w:t>
      </w:r>
      <w:r w:rsidR="00A538EB" w:rsidRPr="00734A8B">
        <w:rPr>
          <w:rFonts w:ascii="Helvetica" w:hAnsi="Helvetica" w:cs="Helvetica"/>
          <w:color w:val="333333"/>
          <w:sz w:val="21"/>
          <w:szCs w:val="21"/>
        </w:rPr>
        <w:t xml:space="preserve"> resistance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 and protection against </w:t>
      </w:r>
      <w:r w:rsidR="00C30F13">
        <w:rPr>
          <w:rFonts w:ascii="Helvetica" w:hAnsi="Helvetica" w:cs="Helvetica"/>
          <w:color w:val="333333"/>
          <w:sz w:val="21"/>
          <w:szCs w:val="21"/>
        </w:rPr>
        <w:t>pathogenic dis</w:t>
      </w:r>
      <w:r w:rsidR="00A538EB">
        <w:rPr>
          <w:rFonts w:ascii="Helvetica" w:hAnsi="Helvetica" w:cs="Helvetica"/>
          <w:color w:val="333333"/>
          <w:sz w:val="21"/>
          <w:szCs w:val="21"/>
        </w:rPr>
        <w:t>eases and</w:t>
      </w:r>
      <w:r w:rsidR="00C30F13">
        <w:rPr>
          <w:rFonts w:ascii="Helvetica" w:hAnsi="Helvetica" w:cs="Helvetica"/>
          <w:color w:val="333333"/>
          <w:sz w:val="21"/>
          <w:szCs w:val="21"/>
        </w:rPr>
        <w:t xml:space="preserve"> noninfectious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 disorders which impacts 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the health, welfare, </w:t>
      </w:r>
      <w:r w:rsidR="00A538EB">
        <w:rPr>
          <w:rFonts w:ascii="Helvetica" w:hAnsi="Helvetica" w:cs="Helvetica"/>
          <w:color w:val="333333"/>
          <w:sz w:val="21"/>
          <w:szCs w:val="21"/>
        </w:rPr>
        <w:t>economy of individuals and society at large.</w:t>
      </w:r>
      <w:r w:rsidR="00C30F13">
        <w:rPr>
          <w:rFonts w:ascii="Helvetica" w:hAnsi="Helvetica" w:cs="Helvetica"/>
          <w:color w:val="333333"/>
          <w:sz w:val="21"/>
          <w:szCs w:val="21"/>
        </w:rPr>
        <w:t xml:space="preserve"> Under 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nutrition </w:t>
      </w:r>
      <w:r w:rsidR="00C30F13">
        <w:rPr>
          <w:rFonts w:ascii="Helvetica" w:hAnsi="Helvetica" w:cs="Helvetica"/>
          <w:color w:val="333333"/>
          <w:sz w:val="21"/>
          <w:szCs w:val="21"/>
        </w:rPr>
        <w:t xml:space="preserve">and over nutrition, </w:t>
      </w:r>
      <w:r w:rsidR="00A538EB">
        <w:rPr>
          <w:rFonts w:ascii="Helvetica" w:hAnsi="Helvetica" w:cs="Helvetica"/>
          <w:color w:val="333333"/>
          <w:sz w:val="21"/>
          <w:szCs w:val="21"/>
        </w:rPr>
        <w:t>both are considered equally detrimental to health and hence maintain</w:t>
      </w:r>
      <w:bookmarkStart w:id="0" w:name="_GoBack"/>
      <w:bookmarkEnd w:id="0"/>
      <w:r w:rsidR="00A538EB">
        <w:rPr>
          <w:rFonts w:ascii="Helvetica" w:hAnsi="Helvetica" w:cs="Helvetica"/>
          <w:color w:val="333333"/>
          <w:sz w:val="21"/>
          <w:szCs w:val="21"/>
        </w:rPr>
        <w:t xml:space="preserve"> an optimal balance is crucial. On one hand, undernutrition enhances susceptibility to infection and on the other hand, </w:t>
      </w:r>
      <w:r w:rsidR="00A538EB">
        <w:rPr>
          <w:rFonts w:ascii="Helvetica" w:hAnsi="Helvetica" w:cs="Helvetica"/>
          <w:color w:val="333333"/>
          <w:sz w:val="21"/>
          <w:szCs w:val="21"/>
        </w:rPr>
        <w:t>over-nutrition and its associated </w:t>
      </w:r>
      <w:r w:rsidR="00A538EB" w:rsidRPr="00734A8B">
        <w:rPr>
          <w:rFonts w:ascii="Helvetica" w:hAnsi="Helvetica" w:cs="Helvetica"/>
          <w:color w:val="333333"/>
          <w:sz w:val="21"/>
          <w:szCs w:val="21"/>
        </w:rPr>
        <w:t>metabolic disorders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A538EB">
        <w:rPr>
          <w:rFonts w:ascii="Helvetica" w:hAnsi="Helvetica" w:cs="Helvetica"/>
          <w:color w:val="333333"/>
          <w:sz w:val="21"/>
          <w:szCs w:val="21"/>
        </w:rPr>
        <w:t>may impair immune function, increase susceptibility to infectious disease, and disrupt the relationship with symbiotic and commensal microbiota.</w:t>
      </w:r>
      <w:r w:rsidR="00F920B5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A538EB">
        <w:rPr>
          <w:rFonts w:ascii="Helvetica" w:hAnsi="Helvetica" w:cs="Helvetica"/>
          <w:color w:val="333333"/>
          <w:sz w:val="21"/>
          <w:szCs w:val="21"/>
        </w:rPr>
        <w:t>The </w:t>
      </w:r>
      <w:r w:rsidR="00A538EB" w:rsidRPr="00734A8B">
        <w:rPr>
          <w:rFonts w:ascii="Helvetica" w:hAnsi="Helvetica" w:cs="Helvetica"/>
          <w:color w:val="333333"/>
          <w:sz w:val="21"/>
          <w:szCs w:val="21"/>
        </w:rPr>
        <w:t>Nutritional Immunology</w:t>
      </w:r>
      <w:r w:rsidR="00A538EB">
        <w:rPr>
          <w:rFonts w:ascii="Helvetica" w:hAnsi="Helvetica" w:cs="Helvetica"/>
          <w:color w:val="333333"/>
          <w:sz w:val="21"/>
          <w:szCs w:val="21"/>
        </w:rPr>
        <w:t> investigates the </w:t>
      </w:r>
      <w:r w:rsidR="00A538EB" w:rsidRPr="00734A8B">
        <w:rPr>
          <w:rFonts w:ascii="Helvetica" w:hAnsi="Helvetica" w:cs="Helvetica"/>
          <w:color w:val="333333"/>
          <w:sz w:val="21"/>
          <w:szCs w:val="21"/>
        </w:rPr>
        <w:t>role of dietary components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 and their interactions with 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genetic and epi-genetic factors </w:t>
      </w:r>
      <w:r w:rsidR="00F920B5">
        <w:rPr>
          <w:rFonts w:ascii="Helvetica" w:hAnsi="Helvetica" w:cs="Helvetica"/>
          <w:color w:val="333333"/>
          <w:sz w:val="21"/>
          <w:szCs w:val="21"/>
        </w:rPr>
        <w:t xml:space="preserve">associated with parameters of innate </w:t>
      </w:r>
      <w:r w:rsidR="00A538EB">
        <w:rPr>
          <w:rFonts w:ascii="Helvetica" w:hAnsi="Helvetica" w:cs="Helvetica"/>
          <w:color w:val="333333"/>
          <w:sz w:val="21"/>
          <w:szCs w:val="21"/>
        </w:rPr>
        <w:t xml:space="preserve">immune and inflammatory responses. </w:t>
      </w:r>
    </w:p>
    <w:p w:rsidR="00A538EB" w:rsidRDefault="00734A8B" w:rsidP="00C30F13">
      <w:pPr>
        <w:pStyle w:val="NormalWeb"/>
        <w:shd w:val="clear" w:color="auto" w:fill="FFFFFF"/>
        <w:spacing w:before="0" w:beforeAutospacing="0" w:after="150" w:afterAutospacing="0" w:line="360" w:lineRule="auto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Although i</w:t>
      </w:r>
      <w:r w:rsidR="00F920B5">
        <w:rPr>
          <w:rFonts w:ascii="Helvetica" w:hAnsi="Helvetica" w:cs="Helvetica"/>
          <w:color w:val="333333"/>
          <w:sz w:val="21"/>
          <w:szCs w:val="21"/>
        </w:rPr>
        <w:t>t is essential to have a balanced diet for optimal health, which mostly include proteins, fats, vitamins, carbohydrates etc. but addition of supplements of natural origin based on traditional medicines may improve the immune health</w:t>
      </w:r>
      <w:r>
        <w:rPr>
          <w:rFonts w:ascii="Helvetica" w:hAnsi="Helvetica" w:cs="Helvetica"/>
          <w:color w:val="333333"/>
          <w:sz w:val="21"/>
          <w:szCs w:val="21"/>
        </w:rPr>
        <w:t xml:space="preserve"> and reduces inflammation</w:t>
      </w:r>
      <w:r w:rsidR="00F920B5">
        <w:rPr>
          <w:rFonts w:ascii="Helvetica" w:hAnsi="Helvetica" w:cs="Helvetica"/>
          <w:color w:val="333333"/>
          <w:sz w:val="21"/>
          <w:szCs w:val="21"/>
        </w:rPr>
        <w:t xml:space="preserve"> through several mechanisms.</w:t>
      </w:r>
      <w:r w:rsidR="00977253">
        <w:rPr>
          <w:rFonts w:ascii="Helvetica" w:hAnsi="Helvetica" w:cs="Helvetica"/>
          <w:color w:val="333333"/>
          <w:sz w:val="21"/>
          <w:szCs w:val="21"/>
        </w:rPr>
        <w:t xml:space="preserve"> Several herbs or combinations of herbs are known from Ayurveda or Indian traditional medicines which were evaluated</w:t>
      </w:r>
      <w:r>
        <w:rPr>
          <w:rFonts w:ascii="Helvetica" w:hAnsi="Helvetica" w:cs="Helvetica"/>
          <w:color w:val="333333"/>
          <w:sz w:val="21"/>
          <w:szCs w:val="21"/>
        </w:rPr>
        <w:t xml:space="preserve"> successfully</w:t>
      </w:r>
      <w:r w:rsidR="00977253">
        <w:rPr>
          <w:rFonts w:ascii="Helvetica" w:hAnsi="Helvetica" w:cs="Helvetica"/>
          <w:color w:val="333333"/>
          <w:sz w:val="21"/>
          <w:szCs w:val="21"/>
        </w:rPr>
        <w:t xml:space="preserve"> using </w:t>
      </w:r>
      <w:r>
        <w:rPr>
          <w:rFonts w:ascii="Helvetica" w:hAnsi="Helvetica" w:cs="Helvetica"/>
          <w:color w:val="333333"/>
          <w:sz w:val="21"/>
          <w:szCs w:val="21"/>
        </w:rPr>
        <w:t xml:space="preserve">several </w:t>
      </w:r>
      <w:r w:rsidR="00977253">
        <w:rPr>
          <w:rFonts w:ascii="Helvetica" w:hAnsi="Helvetica" w:cs="Helvetica"/>
          <w:color w:val="333333"/>
          <w:sz w:val="21"/>
          <w:szCs w:val="21"/>
        </w:rPr>
        <w:t>in vitro assays/animal experimentation</w:t>
      </w:r>
      <w:r>
        <w:rPr>
          <w:rFonts w:ascii="Helvetica" w:hAnsi="Helvetica" w:cs="Helvetica"/>
          <w:color w:val="333333"/>
          <w:sz w:val="21"/>
          <w:szCs w:val="21"/>
        </w:rPr>
        <w:t>s</w:t>
      </w:r>
      <w:r w:rsidR="00977253">
        <w:rPr>
          <w:rFonts w:ascii="Helvetica" w:hAnsi="Helvetica" w:cs="Helvetica"/>
          <w:color w:val="333333"/>
          <w:sz w:val="21"/>
          <w:szCs w:val="21"/>
        </w:rPr>
        <w:t xml:space="preserve"> and human clinical trials.</w:t>
      </w:r>
      <w:r w:rsidR="00D869D1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Some of the herbs improve macrophage functions, cytokines functions like Th1/Th2 balance, NK cell activities as well regulate inflammation related markers. </w:t>
      </w:r>
      <w:r w:rsidR="00D869D1">
        <w:rPr>
          <w:rFonts w:ascii="Helvetica" w:hAnsi="Helvetica" w:cs="Helvetica"/>
          <w:color w:val="333333"/>
          <w:sz w:val="21"/>
          <w:szCs w:val="21"/>
        </w:rPr>
        <w:t>It has</w:t>
      </w:r>
      <w:r w:rsidR="00977253">
        <w:rPr>
          <w:rFonts w:ascii="Helvetica" w:hAnsi="Helvetica" w:cs="Helvetica"/>
          <w:color w:val="333333"/>
          <w:sz w:val="21"/>
          <w:szCs w:val="21"/>
        </w:rPr>
        <w:t xml:space="preserve"> also been shown that some of these ayurvedic herbs improves immunity and regulate inflammation by modulating epigenome i.e. DNA</w:t>
      </w:r>
      <w:r w:rsidR="00D869D1">
        <w:rPr>
          <w:rFonts w:ascii="Helvetica" w:hAnsi="Helvetica" w:cs="Helvetica"/>
          <w:color w:val="333333"/>
          <w:sz w:val="21"/>
          <w:szCs w:val="21"/>
        </w:rPr>
        <w:t xml:space="preserve"> methylation and histone deacetylation.</w:t>
      </w:r>
      <w:r w:rsidR="00977253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D869D1" w:rsidRDefault="00D869D1" w:rsidP="00C30F13">
      <w:pPr>
        <w:pStyle w:val="NormalWeb"/>
        <w:shd w:val="clear" w:color="auto" w:fill="FFFFFF"/>
        <w:spacing w:before="0" w:beforeAutospacing="0" w:after="150" w:afterAutospacing="0" w:line="360" w:lineRule="auto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Ayurveda describes health as a holistic one</w:t>
      </w:r>
      <w:r w:rsidR="00C30F13">
        <w:rPr>
          <w:rFonts w:ascii="Helvetica" w:hAnsi="Helvetica" w:cs="Helvetica"/>
          <w:color w:val="333333"/>
          <w:sz w:val="21"/>
          <w:szCs w:val="21"/>
        </w:rPr>
        <w:t xml:space="preserve"> which resembles a modern system biology network </w:t>
      </w:r>
      <w:r>
        <w:rPr>
          <w:rFonts w:ascii="Helvetica" w:hAnsi="Helvetica" w:cs="Helvetica"/>
          <w:color w:val="333333"/>
          <w:sz w:val="21"/>
          <w:szCs w:val="21"/>
        </w:rPr>
        <w:t xml:space="preserve">and thus requires </w:t>
      </w:r>
      <w:r w:rsidR="00C30F13">
        <w:rPr>
          <w:rFonts w:ascii="Helvetica" w:hAnsi="Helvetica" w:cs="Helvetica"/>
          <w:color w:val="333333"/>
          <w:sz w:val="21"/>
          <w:szCs w:val="21"/>
        </w:rPr>
        <w:t>a holistic treatment to maintain/improve immune health. Hence consumption of foods and their digestion is very important. Gut microbiome plays a very significant role in immune/metabolic health using gut microbes. Some recent studies also indicate the contribution of ayurvedic/traditional medicines in regulation of gut microbes and implicates another mechanism for better health.</w:t>
      </w:r>
      <w:r w:rsidR="00734A8B">
        <w:rPr>
          <w:rFonts w:ascii="Helvetica" w:hAnsi="Helvetica" w:cs="Helvetica"/>
          <w:color w:val="333333"/>
          <w:sz w:val="21"/>
          <w:szCs w:val="21"/>
        </w:rPr>
        <w:t xml:space="preserve"> To </w:t>
      </w:r>
      <w:r w:rsidR="006E65AB">
        <w:rPr>
          <w:rFonts w:ascii="Helvetica" w:hAnsi="Helvetica" w:cs="Helvetica"/>
          <w:color w:val="333333"/>
          <w:sz w:val="21"/>
          <w:szCs w:val="21"/>
        </w:rPr>
        <w:t>summarize</w:t>
      </w:r>
      <w:r w:rsidR="00734A8B">
        <w:rPr>
          <w:rFonts w:ascii="Helvetica" w:hAnsi="Helvetica" w:cs="Helvetica"/>
          <w:color w:val="333333"/>
          <w:sz w:val="21"/>
          <w:szCs w:val="21"/>
        </w:rPr>
        <w:t>, it can be mentioned herbs associated with Ayurveda may improve/maintain immune health by several mechanism</w:t>
      </w:r>
      <w:r w:rsidR="006E65AB">
        <w:rPr>
          <w:rFonts w:ascii="Helvetica" w:hAnsi="Helvetica" w:cs="Helvetica"/>
          <w:color w:val="333333"/>
          <w:sz w:val="21"/>
          <w:szCs w:val="21"/>
        </w:rPr>
        <w:t>s</w:t>
      </w:r>
      <w:r w:rsidR="00734A8B">
        <w:rPr>
          <w:rFonts w:ascii="Helvetica" w:hAnsi="Helvetica" w:cs="Helvetica"/>
          <w:color w:val="333333"/>
          <w:sz w:val="21"/>
          <w:szCs w:val="21"/>
        </w:rPr>
        <w:t xml:space="preserve"> by regulating genetic, epigenetic and </w:t>
      </w:r>
      <w:r w:rsidR="006E65AB">
        <w:rPr>
          <w:rFonts w:ascii="Helvetica" w:hAnsi="Helvetica" w:cs="Helvetica"/>
          <w:color w:val="333333"/>
          <w:sz w:val="21"/>
          <w:szCs w:val="21"/>
        </w:rPr>
        <w:t>microbiome parameters.</w:t>
      </w:r>
    </w:p>
    <w:p w:rsidR="00A538EB" w:rsidRDefault="00A538EB"/>
    <w:sectPr w:rsidR="00A53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EB"/>
    <w:rsid w:val="006C6839"/>
    <w:rsid w:val="006E65AB"/>
    <w:rsid w:val="00734A8B"/>
    <w:rsid w:val="00977253"/>
    <w:rsid w:val="00A538EB"/>
    <w:rsid w:val="00C30F13"/>
    <w:rsid w:val="00D869D1"/>
    <w:rsid w:val="00F9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BBD5C"/>
  <w15:chartTrackingRefBased/>
  <w15:docId w15:val="{60E32D61-E9E8-43EB-A21A-A0DA4E5D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3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538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8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rila banerjee</dc:creator>
  <cp:keywords/>
  <dc:description/>
  <cp:lastModifiedBy>rila banerjee</cp:lastModifiedBy>
  <cp:revision>1</cp:revision>
  <dcterms:created xsi:type="dcterms:W3CDTF">2017-11-01T14:38:00Z</dcterms:created>
  <dcterms:modified xsi:type="dcterms:W3CDTF">2017-11-01T15:46:00Z</dcterms:modified>
</cp:coreProperties>
</file>